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bCs w:val="1"/>
          <w:color w:val="674ea7"/>
          <w:sz w:val="48"/>
          <w:szCs w:val="48"/>
        </w:rPr>
      </w:pPr>
      <w:bookmarkStart w:colFirst="0" w:colLast="0" w:name="_5x0d5h95i329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674ea7"/>
          <w:sz w:val="48"/>
          <w:szCs w:val="48"/>
          <w:rtl w:val="0"/>
        </w:rPr>
        <w:t xml:space="preserve">Chief Executive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bCs w:val="1"/>
          <w:color w:val="3c78d8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YOUTH REALITIES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rFonts w:ascii="Calibri" w:cs="Calibri" w:eastAsia="Calibri" w:hAnsi="Calibri"/>
          <w:b w:val="0"/>
          <w:bCs w:val="0"/>
          <w:color w:val="000000"/>
        </w:rPr>
      </w:pPr>
      <w:bookmarkStart w:colFirst="0" w:colLast="0" w:name="_rutkz82h1hst" w:id="1"/>
      <w:bookmarkEnd w:id="1"/>
      <w:r w:rsidDel="00000000" w:rsidR="00000000" w:rsidRPr="00000000">
        <w:rPr>
          <w:rFonts w:ascii="Calibri" w:cs="Calibri" w:eastAsia="Calibri" w:hAnsi="Calibri"/>
          <w:color w:val="674ea7"/>
          <w:rtl w:val="0"/>
        </w:rPr>
        <w:t xml:space="preserve">ROLE: ​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000000"/>
          <w:rtl w:val="0"/>
        </w:rPr>
        <w:t xml:space="preserve">CEO</w:t>
      </w:r>
    </w:p>
    <w:p w:rsidR="00000000" w:rsidDel="00000000" w:rsidP="00000000" w:rsidRDefault="00000000" w:rsidRPr="00000000" w14:paraId="00000004">
      <w:pPr>
        <w:pStyle w:val="Heading1"/>
        <w:pageBreakBefore w:val="0"/>
        <w:spacing w:before="0" w:lineRule="auto"/>
        <w:rPr>
          <w:rFonts w:ascii="Calibri" w:cs="Calibri" w:eastAsia="Calibri" w:hAnsi="Calibri"/>
          <w:color w:val="000000"/>
        </w:rPr>
      </w:pPr>
      <w:bookmarkStart w:colFirst="0" w:colLast="0" w:name="_te4zl0wvcl9" w:id="2"/>
      <w:bookmarkEnd w:id="2"/>
      <w:r w:rsidDel="00000000" w:rsidR="00000000" w:rsidRPr="00000000">
        <w:rPr>
          <w:rFonts w:ascii="Calibri" w:cs="Calibri" w:eastAsia="Calibri" w:hAnsi="Calibri"/>
          <w:color w:val="674ea7"/>
          <w:rtl w:val="0"/>
        </w:rPr>
        <w:t xml:space="preserve">RATE:​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000000"/>
          <w:rtl w:val="0"/>
        </w:rPr>
        <w:t xml:space="preserve">£55,000 - 65,000 Pro Rata to 21 Hours </w:t>
      </w:r>
      <w:r w:rsidDel="00000000" w:rsidR="00000000" w:rsidRPr="00000000">
        <w:rPr>
          <w:rFonts w:ascii="Calibri" w:cs="Calibri" w:eastAsia="Calibri" w:hAnsi="Calibri"/>
          <w:color w:val="674ea7"/>
          <w:rtl w:val="0"/>
        </w:rPr>
        <w:br w:type="textWrapping"/>
        <w:t xml:space="preserve">HOURS:​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000000"/>
          <w:rtl w:val="0"/>
        </w:rPr>
        <w:t xml:space="preserve">Part time - 3 Days Per Week</w:t>
      </w:r>
      <w:r w:rsidDel="00000000" w:rsidR="00000000" w:rsidRPr="00000000">
        <w:rPr>
          <w:rFonts w:ascii="Calibri" w:cs="Calibri" w:eastAsia="Calibri" w:hAnsi="Calibri"/>
          <w:color w:val="674ea7"/>
          <w:rtl w:val="0"/>
        </w:rPr>
        <w:br w:type="textWrapping"/>
        <w:t xml:space="preserve">LOCATION: </w:t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000000"/>
          <w:rtl w:val="0"/>
        </w:rPr>
        <w:t xml:space="preserve">Colindale, Barnet / Hybrid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674ea7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674ea7"/>
          <w:rtl w:val="0"/>
        </w:rPr>
        <w:t xml:space="preserve">CONTRACT: </w:t>
        <w:tab/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000000"/>
          <w:rtl w:val="0"/>
        </w:rPr>
        <w:t xml:space="preserve">Permanent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rPr>
          <w:rFonts w:ascii="Calibri" w:cs="Calibri" w:eastAsia="Calibri" w:hAnsi="Calibri"/>
          <w:color w:val="674ea7"/>
        </w:rPr>
      </w:pPr>
      <w:bookmarkStart w:colFirst="0" w:colLast="0" w:name="_9l61gomj6avz" w:id="3"/>
      <w:bookmarkEnd w:id="3"/>
      <w:r w:rsidDel="00000000" w:rsidR="00000000" w:rsidRPr="00000000">
        <w:rPr>
          <w:rFonts w:ascii="Calibri" w:cs="Calibri" w:eastAsia="Calibri" w:hAnsi="Calibri"/>
          <w:color w:val="674ea7"/>
          <w:rtl w:val="0"/>
        </w:rPr>
        <w:t xml:space="preserve">Key Responsibilities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Key Objectives of the job: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7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Provide strategic vision and leadership further developing and embedding the organisations strategy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7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that the charitable purposes of the organisation are followed and that It delivers the charitable benefit set out in Youth Realities’ vision and governing documents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7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take overall responsibility for Youth Realities’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management and administration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within the governance and accountability frameworks established by the Board of Trustees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7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secure funding and drive the organisation forward ensuring it is sustainable and able to grow 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Governance and support to the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service the Board and provide them with the information they require for decision making and governance, including performance data and risk management data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ensure the charities strategic direction is aligned with the boards aims and objectives for the charity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alert the Board to issues of concern, and action their decisions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With the Board, to ensure the charity adheres to relevant rules and regulations including but not limited to GDPR, data protection, health and safety, employment and charity law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Strategic Planning &amp; Service Development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8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Work with the trustees and staff to determine Youth Realities’ strategic direction. Work to the 3-5 year strategy and develop as required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Support the development of quality direct, partnership or strategic responses to meet identified needs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8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Youth Realities infrastructure develops this includes organisational development and management of all areas including monitoring and evaluation, data collection, service development planning and outreach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8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Involve young people in every area of the organisation with a view to set up a youth advisory board to share our learnings and voice to lobby for change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Staff Management and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Excellent management of the team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Inspire and support the team to meet targets and to understand how their contribution is vital to achieving wider strategic aims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there are clear lines of accountability and responsibility across the team which foster and maintain effective working relationships for the organisation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Follow all legal and regulatory guidance regarding employment, including Safeguarding and Safer Recruitment frameworks, as well as ensuring all employees have proper and adequate Human Resource support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Finance and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Responsible to the Board of Trustees for the overall financial health of the organisation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Producing a budget acceptable to the Board and ensuring the sound financial management of Youth Realities within that budget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Building and maintaining the financial reserves of Youth Realities to an appropriate level set by the Board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full and accurate reporting, including the preparation of an annual report and financial statements, making returns to Companies House on a timely basis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Taking appropriate steps to manage risks that could impact the organisation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Ensuring that the organisation has the right management systems and structures in place to carry out its work effectively,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accountably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and safely, and that professional standards are met.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Lead the Youth Realities fundraising strategy,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coordinate and deliver fundraising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build a sustainable and diverse level of income streams to ensure long-term sustainability; this work should be completed with oversight and assistance from the Treasurer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Hold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esponsibility for the delivery of the annual income of the organisation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Build strong relationships with a range of potential funders and oversee shaping and writing of major bids, partnerships and tenders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Identify and cultivate fundraising opportunities with high value donors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the fundraising KPIs/reports are completed and submitted on time to the Trustees.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Monitor grants and contracts and report to funders in a timely manner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Communication and Representation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Deliver Youth Realities’ mission and values; encouraging collaboration with communities and supporters to make real individual and social change to the lives of young people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Manage communications to develop and implement a structured media presence that is reflective of the work we do, and ethos we adopt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Act as an ambassador for Youth Realities, networking widely to build new and existing strategic relationships such as partner charities, corporate companies, statutory bodies, relevant high-profile individuals and other necessary persons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all stakeholders are communicated with effectively and kept up to date of any developments, to hold relationships across the borough as needed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ensure Youth Realities has a voice within the borough and represents the young people it works with</w:t>
      </w:r>
    </w:p>
    <w:p w:rsidR="00000000" w:rsidDel="00000000" w:rsidP="00000000" w:rsidRDefault="00000000" w:rsidRPr="00000000" w14:paraId="0000002E">
      <w:pPr>
        <w:pStyle w:val="Heading1"/>
        <w:pageBreakBefore w:val="0"/>
        <w:rPr>
          <w:rFonts w:ascii="Calibri" w:cs="Calibri" w:eastAsia="Calibri" w:hAnsi="Calibri"/>
          <w:color w:val="674ea7"/>
          <w:sz w:val="28"/>
          <w:szCs w:val="28"/>
        </w:rPr>
      </w:pPr>
      <w:bookmarkStart w:colFirst="0" w:colLast="0" w:name="_oyd62hmliut6" w:id="4"/>
      <w:bookmarkEnd w:id="4"/>
      <w:r w:rsidDel="00000000" w:rsidR="00000000" w:rsidRPr="00000000">
        <w:rPr>
          <w:rFonts w:ascii="Calibri" w:cs="Calibri" w:eastAsia="Calibri" w:hAnsi="Calibri"/>
          <w:color w:val="674ea7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At least 2 years experience in a CEO or equivalent leadership position with demonstrable strategic development and organisational management outcomes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Proven and open leadership style, with the ability to enthuse, motivate and develop a small team to deliver results in a collaborative environment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Proven track record implementing fundraising plans and of securing funding in a tough financial climate, particularly through trust and foundation applications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Financial management expertise, able to maintain management accounts and set project and organisational budgets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Excellent communication skills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Ability to assimilate complex information quickly,and research and report writing skills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Ability to prioritise and delegate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Commitment to the aims and ethos of Youth Realities and a desire to bring about positive change in the lives of young people impacted by violence and abuse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Understanding of key youth and domestic abuse issues, policy and legislation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Willingness to undertake an Enhanced DBS check 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Right to Work in the UK</w:t>
      </w:r>
    </w:p>
    <w:p w:rsidR="00000000" w:rsidDel="00000000" w:rsidP="00000000" w:rsidRDefault="00000000" w:rsidRPr="00000000" w14:paraId="0000003B">
      <w:pPr>
        <w:pageBreakBefore w:val="0"/>
        <w:ind w:left="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Desirable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Relevant qualifications within the youth or domestic abuse sector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4"/>
        </w:numPr>
        <w:spacing w:before="0" w:beforeAutospacing="0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Experience in leading change management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Calibri" w:cs="Calibri" w:eastAsia="Calibri" w:hAnsi="Calibri"/>
          <w:color w:val="674ea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spacing w:before="0" w:line="240" w:lineRule="auto"/>
      <w:rPr>
        <w:rFonts w:ascii="Montserrat" w:cs="Montserrat" w:eastAsia="Montserrat" w:hAnsi="Montserrat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ageBreakBefore w:val="0"/>
      <w:spacing w:before="0" w:line="240" w:lineRule="auto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15 Osler Court, 9 Charcot Road</w:t>
    </w:r>
  </w:p>
  <w:p w:rsidR="00000000" w:rsidDel="00000000" w:rsidP="00000000" w:rsidRDefault="00000000" w:rsidRPr="00000000" w14:paraId="00000045">
    <w:pPr>
      <w:pageBreakBefore w:val="0"/>
      <w:spacing w:before="0" w:line="240" w:lineRule="auto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Colindale, London</w:t>
    </w:r>
  </w:p>
  <w:p w:rsidR="00000000" w:rsidDel="00000000" w:rsidP="00000000" w:rsidRDefault="00000000" w:rsidRPr="00000000" w14:paraId="00000046">
    <w:pPr>
      <w:pageBreakBefore w:val="0"/>
      <w:spacing w:before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NW9 5XW</w:t>
      <w:tab/>
      <w:tab/>
      <w:tab/>
      <w:tab/>
      <w:tab/>
      <w:tab/>
      <w:tab/>
      <w:tab/>
      <w:tab/>
    </w: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info@youthrealities.co.uk</w:t>
      </w:r>
    </w:hyperlink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  <w:t xml:space="preserve">Registered charity no. 1197209 / Limited company no. 10855551</w:t>
      <w:tab/>
      <w:tab/>
      <w:tab/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www.youthrealities.co.uk</w:t>
      </w:r>
    </w:hyperlink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spacing w:before="0" w:line="240" w:lineRule="auto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15 Osler Court, 9 Charcot Road</w:t>
    </w:r>
  </w:p>
  <w:p w:rsidR="00000000" w:rsidDel="00000000" w:rsidP="00000000" w:rsidRDefault="00000000" w:rsidRPr="00000000" w14:paraId="00000048">
    <w:pPr>
      <w:pageBreakBefore w:val="0"/>
      <w:spacing w:before="0" w:line="240" w:lineRule="auto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Colindale, London</w:t>
    </w:r>
  </w:p>
  <w:p w:rsidR="00000000" w:rsidDel="00000000" w:rsidP="00000000" w:rsidRDefault="00000000" w:rsidRPr="00000000" w14:paraId="00000049">
    <w:pPr>
      <w:pageBreakBefore w:val="0"/>
      <w:spacing w:before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NW9 5XW</w:t>
      <w:tab/>
      <w:tab/>
      <w:tab/>
      <w:tab/>
      <w:tab/>
      <w:tab/>
      <w:tab/>
      <w:tab/>
      <w:tab/>
    </w: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info@youthrealities.co.uk</w:t>
      </w:r>
    </w:hyperlink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ab/>
      <w:tab/>
      <w:tab/>
      <w:tab/>
      <w:tab/>
      <w:tab/>
      <w:tab/>
      <w:t xml:space="preserve">                                                        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www.youthrealities.co.uk</w:t>
      </w:r>
    </w:hyperlink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76201</wp:posOffset>
          </wp:positionV>
          <wp:extent cx="1038031" cy="57150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481" l="0" r="0" t="21705"/>
                  <a:stretch>
                    <a:fillRect/>
                  </a:stretch>
                </pic:blipFill>
                <pic:spPr>
                  <a:xfrm>
                    <a:off x="0" y="0"/>
                    <a:ext cx="103803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47626</wp:posOffset>
          </wp:positionV>
          <wp:extent cx="1038031" cy="571500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481" l="0" r="0" t="21705"/>
                  <a:stretch>
                    <a:fillRect/>
                  </a:stretch>
                </pic:blipFill>
                <pic:spPr>
                  <a:xfrm>
                    <a:off x="0" y="0"/>
                    <a:ext cx="103803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_GB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bCs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bCs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youthrealities.co.uk" TargetMode="External"/><Relationship Id="rId2" Type="http://schemas.openxmlformats.org/officeDocument/2006/relationships/hyperlink" Target="http://www.youthrealities.co.uk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youthrealities.co.uk" TargetMode="External"/><Relationship Id="rId2" Type="http://schemas.openxmlformats.org/officeDocument/2006/relationships/hyperlink" Target="http://www.youthrealitie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