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01530" w14:textId="313B4E4B" w:rsidR="005C4931" w:rsidRDefault="005C4931">
      <w:pPr>
        <w:spacing w:after="40"/>
        <w:jc w:val="center"/>
        <w:rPr>
          <w:rFonts w:ascii="Arial" w:hAnsi="Arial"/>
          <w:b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0D9F94" wp14:editId="16D8EEF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657475" cy="1038225"/>
            <wp:effectExtent l="0" t="0" r="9525" b="9525"/>
            <wp:wrapSquare wrapText="bothSides"/>
            <wp:docPr id="2975" name="Picture 2975" descr="A black background with blue and pink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5" name="Picture 2975" descr="A black background with blue and pink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943CFE" w14:textId="77777777" w:rsidR="005C4931" w:rsidRDefault="005C4931">
      <w:pPr>
        <w:spacing w:after="40"/>
        <w:jc w:val="center"/>
        <w:rPr>
          <w:rFonts w:ascii="Arial" w:hAnsi="Arial"/>
          <w:b/>
          <w:sz w:val="32"/>
        </w:rPr>
      </w:pPr>
    </w:p>
    <w:p w14:paraId="5D631A92" w14:textId="77777777" w:rsidR="005C4931" w:rsidRDefault="005C4931">
      <w:pPr>
        <w:spacing w:after="40"/>
        <w:jc w:val="center"/>
        <w:rPr>
          <w:rFonts w:ascii="Arial" w:hAnsi="Arial"/>
          <w:b/>
          <w:sz w:val="32"/>
        </w:rPr>
      </w:pPr>
    </w:p>
    <w:p w14:paraId="02CDF561" w14:textId="77777777" w:rsidR="005C4931" w:rsidRDefault="005C4931">
      <w:pPr>
        <w:spacing w:after="40"/>
        <w:jc w:val="center"/>
        <w:rPr>
          <w:rFonts w:ascii="Arial" w:hAnsi="Arial"/>
          <w:b/>
          <w:sz w:val="32"/>
        </w:rPr>
      </w:pPr>
    </w:p>
    <w:p w14:paraId="4967313E" w14:textId="77777777" w:rsidR="005C4931" w:rsidRDefault="005C4931">
      <w:pPr>
        <w:spacing w:after="40"/>
        <w:jc w:val="center"/>
        <w:rPr>
          <w:rFonts w:ascii="Arial" w:hAnsi="Arial"/>
          <w:b/>
          <w:sz w:val="32"/>
        </w:rPr>
      </w:pPr>
    </w:p>
    <w:p w14:paraId="4AFB5B8D" w14:textId="240E0875" w:rsidR="00FD0465" w:rsidRPr="00795FA6" w:rsidRDefault="00BD76E5">
      <w:pPr>
        <w:spacing w:after="40"/>
        <w:jc w:val="center"/>
        <w:rPr>
          <w:rFonts w:cstheme="minorHAnsi"/>
          <w:sz w:val="28"/>
          <w:szCs w:val="28"/>
        </w:rPr>
      </w:pPr>
      <w:r w:rsidRPr="00795FA6">
        <w:rPr>
          <w:rFonts w:cstheme="minorHAnsi"/>
          <w:b/>
          <w:sz w:val="36"/>
          <w:szCs w:val="28"/>
        </w:rPr>
        <w:t>Person Specification</w:t>
      </w:r>
    </w:p>
    <w:p w14:paraId="27F41707" w14:textId="77777777" w:rsidR="00FD0465" w:rsidRPr="00795FA6" w:rsidRDefault="00BD76E5">
      <w:pPr>
        <w:spacing w:after="20"/>
        <w:jc w:val="center"/>
        <w:rPr>
          <w:rFonts w:cstheme="minorHAnsi"/>
          <w:sz w:val="28"/>
          <w:szCs w:val="28"/>
        </w:rPr>
      </w:pPr>
      <w:r w:rsidRPr="00795FA6">
        <w:rPr>
          <w:rFonts w:cstheme="minorHAnsi"/>
          <w:b/>
          <w:sz w:val="32"/>
          <w:szCs w:val="28"/>
        </w:rPr>
      </w:r>
      <w:r>
        <w:rPr>
          <w:b/>
        </w:rPr>
        <w:t>Young Carer Club Lead</w:t>
      </w:r>
    </w:p>
    <w:p w14:paraId="5A24231C" w14:textId="77777777" w:rsidR="00FD0465" w:rsidRPr="00795FA6" w:rsidRDefault="00BD76E5">
      <w:pPr>
        <w:spacing w:after="120"/>
        <w:jc w:val="center"/>
        <w:rPr>
          <w:rFonts w:cstheme="minorHAnsi"/>
          <w:sz w:val="28"/>
          <w:szCs w:val="28"/>
        </w:rPr>
      </w:pPr>
      <w:r w:rsidRPr="00795FA6">
        <w:rPr>
          <w:rFonts w:cstheme="minorHAnsi"/>
          <w:b/>
          <w:sz w:val="20"/>
          <w:szCs w:val="28"/>
        </w:rPr>
        <w:t>Assessment Source: Application (A), Interview (I), Practical Selection Activities /Methods (P)</w:t>
      </w:r>
    </w:p>
    <w:p w14:paraId="29715B4A" w14:textId="77777777" w:rsidR="00BD76E5" w:rsidRPr="00795FA6" w:rsidRDefault="00BD76E5">
      <w:pPr>
        <w:rPr>
          <w:rFonts w:cstheme="minorHAnsi"/>
          <w:sz w:val="28"/>
          <w:szCs w:val="28"/>
        </w:rP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724"/>
        <w:gridCol w:w="2724"/>
        <w:gridCol w:w="2724"/>
        <w:gridCol w:w="2724"/>
      </w:tblGrid>
      <w:tr>
        <w:tc>
          <w:tcPr>
            <w:tcW w:type="dxa" w:w="6696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8"/>
              </w:rPr>
            </w:r>
          </w:p>
        </w:tc>
        <w:tc>
          <w:tcPr>
            <w:tcW w:type="dxa" w:w="1224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8"/>
              </w:rPr>
              <w:t>Essential</w:t>
            </w:r>
          </w:p>
        </w:tc>
        <w:tc>
          <w:tcPr>
            <w:tcW w:type="dxa" w:w="1296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8"/>
              </w:rPr>
              <w:t>Desirable</w:t>
            </w:r>
          </w:p>
        </w:tc>
        <w:tc>
          <w:tcPr>
            <w:tcW w:type="dxa" w:w="1656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8"/>
              </w:rPr>
              <w:t>Assessment</w:t>
              <w:br/>
              <w:t>Source</w:t>
            </w:r>
          </w:p>
        </w:tc>
      </w:tr>
      <w:tr>
        <w:tc>
          <w:tcPr>
            <w:tcW w:type="dxa" w:w="1656"/>
            <w:gridSpan w:val="4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8"/>
              </w:rPr>
              <w:t>Experience</w:t>
            </w:r>
          </w:p>
        </w:tc>
      </w:tr>
      <w:tr>
        <w:tc>
          <w:tcPr>
            <w:tcW w:type="dxa" w:w="669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Working with children/young people 1 to1 and/or in groups in an education or community setting</w:t>
            </w:r>
          </w:p>
        </w:tc>
        <w:tc>
          <w:tcPr>
            <w:tcW w:type="dxa" w:w="1224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✓</w:t>
            </w:r>
          </w:p>
        </w:tc>
        <w:tc>
          <w:tcPr>
            <w:tcW w:type="dxa" w:w="129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A/I</w:t>
            </w:r>
          </w:p>
        </w:tc>
      </w:tr>
      <w:tr>
        <w:tc>
          <w:tcPr>
            <w:tcW w:type="dxa" w:w="669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Planning activities for children/young people</w:t>
            </w:r>
          </w:p>
        </w:tc>
        <w:tc>
          <w:tcPr>
            <w:tcW w:type="dxa" w:w="1224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29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✓</w:t>
            </w:r>
          </w:p>
        </w:tc>
        <w:tc>
          <w:tcPr>
            <w:tcW w:type="dxa" w:w="165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A/I</w:t>
            </w:r>
          </w:p>
        </w:tc>
      </w:tr>
      <w:tr>
        <w:tc>
          <w:tcPr>
            <w:tcW w:type="dxa" w:w="669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Responding to safeguarding concerns</w:t>
            </w:r>
          </w:p>
        </w:tc>
        <w:tc>
          <w:tcPr>
            <w:tcW w:type="dxa" w:w="1224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29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✓</w:t>
            </w:r>
          </w:p>
        </w:tc>
        <w:tc>
          <w:tcPr>
            <w:tcW w:type="dxa" w:w="165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A/I</w:t>
            </w:r>
          </w:p>
        </w:tc>
      </w:tr>
      <w:tr>
        <w:tc>
          <w:tcPr>
            <w:tcW w:type="dxa" w:w="669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Supporting staff and/or volunteers</w:t>
            </w:r>
          </w:p>
        </w:tc>
        <w:tc>
          <w:tcPr>
            <w:tcW w:type="dxa" w:w="1224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29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✓</w:t>
            </w:r>
          </w:p>
        </w:tc>
        <w:tc>
          <w:tcPr>
            <w:tcW w:type="dxa" w:w="165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A/I</w:t>
            </w:r>
          </w:p>
        </w:tc>
      </w:tr>
      <w:tr>
        <w:tc>
          <w:tcPr>
            <w:tcW w:type="dxa" w:w="669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Carrying out service user needs assessments</w:t>
            </w:r>
          </w:p>
        </w:tc>
        <w:tc>
          <w:tcPr>
            <w:tcW w:type="dxa" w:w="1224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29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✓</w:t>
            </w:r>
          </w:p>
        </w:tc>
        <w:tc>
          <w:tcPr>
            <w:tcW w:type="dxa" w:w="165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A/I</w:t>
            </w:r>
          </w:p>
        </w:tc>
      </w:tr>
      <w:tr>
        <w:tc>
          <w:tcPr>
            <w:tcW w:type="dxa" w:w="669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Managing projects through planning, delivery and evaluation</w:t>
            </w:r>
          </w:p>
        </w:tc>
        <w:tc>
          <w:tcPr>
            <w:tcW w:type="dxa" w:w="1224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29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✓</w:t>
            </w:r>
          </w:p>
        </w:tc>
        <w:tc>
          <w:tcPr>
            <w:tcW w:type="dxa" w:w="165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A/I</w:t>
            </w:r>
          </w:p>
        </w:tc>
      </w:tr>
      <w:tr>
        <w:tc>
          <w:tcPr>
            <w:tcW w:type="dxa" w:w="669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Maintaining accurate client records on a CRM (database)</w:t>
            </w:r>
          </w:p>
        </w:tc>
        <w:tc>
          <w:tcPr>
            <w:tcW w:type="dxa" w:w="1224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29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✓</w:t>
            </w:r>
          </w:p>
        </w:tc>
        <w:tc>
          <w:tcPr>
            <w:tcW w:type="dxa" w:w="165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A/I</w:t>
            </w:r>
          </w:p>
        </w:tc>
      </w:tr>
      <w:tr>
        <w:tc>
          <w:tcPr>
            <w:tcW w:type="dxa" w:w="1656"/>
            <w:gridSpan w:val="4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8"/>
              </w:rPr>
              <w:t>Knowledge &amp; Understanding</w:t>
            </w:r>
          </w:p>
        </w:tc>
      </w:tr>
      <w:tr>
        <w:tc>
          <w:tcPr>
            <w:tcW w:type="dxa" w:w="669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Knowledge and understanding of safeguarding children and/or vulnerable adults</w:t>
            </w:r>
          </w:p>
        </w:tc>
        <w:tc>
          <w:tcPr>
            <w:tcW w:type="dxa" w:w="1224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✓</w:t>
            </w:r>
          </w:p>
        </w:tc>
        <w:tc>
          <w:tcPr>
            <w:tcW w:type="dxa" w:w="129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A/I</w:t>
            </w:r>
          </w:p>
        </w:tc>
      </w:tr>
      <w:tr>
        <w:tc>
          <w:tcPr>
            <w:tcW w:type="dxa" w:w="669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Understanding of the issues facing Young Carers</w:t>
            </w:r>
          </w:p>
        </w:tc>
        <w:tc>
          <w:tcPr>
            <w:tcW w:type="dxa" w:w="1224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29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✓</w:t>
            </w:r>
          </w:p>
        </w:tc>
        <w:tc>
          <w:tcPr>
            <w:tcW w:type="dxa" w:w="165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A/I</w:t>
            </w:r>
          </w:p>
        </w:tc>
      </w:tr>
      <w:tr>
        <w:tc>
          <w:tcPr>
            <w:tcW w:type="dxa" w:w="669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Knowledge of the health and social care sector</w:t>
            </w:r>
          </w:p>
        </w:tc>
        <w:tc>
          <w:tcPr>
            <w:tcW w:type="dxa" w:w="1224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29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✓</w:t>
            </w:r>
          </w:p>
        </w:tc>
        <w:tc>
          <w:tcPr>
            <w:tcW w:type="dxa" w:w="165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A/I</w:t>
            </w:r>
          </w:p>
        </w:tc>
      </w:tr>
      <w:tr>
        <w:tc>
          <w:tcPr>
            <w:tcW w:type="dxa" w:w="1656"/>
            <w:gridSpan w:val="4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8"/>
              </w:rPr>
              <w:t>Skills &amp; Qualifications</w:t>
            </w:r>
          </w:p>
        </w:tc>
      </w:tr>
      <w:tr>
        <w:tc>
          <w:tcPr>
            <w:tcW w:type="dxa" w:w="669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Ability to engage with and communicate clearly and effectively with children and young people, with families and with other professionals</w:t>
            </w:r>
          </w:p>
        </w:tc>
        <w:tc>
          <w:tcPr>
            <w:tcW w:type="dxa" w:w="1224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✓</w:t>
            </w:r>
          </w:p>
        </w:tc>
        <w:tc>
          <w:tcPr>
            <w:tcW w:type="dxa" w:w="129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A/I</w:t>
            </w:r>
          </w:p>
        </w:tc>
      </w:tr>
      <w:tr>
        <w:tc>
          <w:tcPr>
            <w:tcW w:type="dxa" w:w="669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Strong IT skills</w:t>
            </w:r>
          </w:p>
        </w:tc>
        <w:tc>
          <w:tcPr>
            <w:tcW w:type="dxa" w:w="1224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✓</w:t>
            </w:r>
          </w:p>
        </w:tc>
        <w:tc>
          <w:tcPr>
            <w:tcW w:type="dxa" w:w="129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A/I</w:t>
            </w:r>
          </w:p>
        </w:tc>
      </w:tr>
      <w:tr>
        <w:tc>
          <w:tcPr>
            <w:tcW w:type="dxa" w:w="669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Full clean driving license</w:t>
            </w:r>
          </w:p>
        </w:tc>
        <w:tc>
          <w:tcPr>
            <w:tcW w:type="dxa" w:w="1224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✓</w:t>
            </w:r>
          </w:p>
        </w:tc>
        <w:tc>
          <w:tcPr>
            <w:tcW w:type="dxa" w:w="129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A</w:t>
            </w:r>
          </w:p>
        </w:tc>
      </w:tr>
      <w:tr>
        <w:tc>
          <w:tcPr>
            <w:tcW w:type="dxa" w:w="669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GCSE at A-C, NVQ level 2 in youth work or equivalent</w:t>
            </w:r>
          </w:p>
        </w:tc>
        <w:tc>
          <w:tcPr>
            <w:tcW w:type="dxa" w:w="1224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29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✓</w:t>
            </w:r>
          </w:p>
        </w:tc>
        <w:tc>
          <w:tcPr>
            <w:tcW w:type="dxa" w:w="165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A</w:t>
            </w:r>
          </w:p>
        </w:tc>
      </w:tr>
      <w:tr>
        <w:tc>
          <w:tcPr>
            <w:tcW w:type="dxa" w:w="1656"/>
            <w:gridSpan w:val="4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8"/>
              </w:rPr>
              <w:t>Personal Qualities &amp; Attributes</w:t>
            </w:r>
          </w:p>
        </w:tc>
      </w:tr>
      <w:tr>
        <w:tc>
          <w:tcPr>
            <w:tcW w:type="dxa" w:w="669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Creative with interest in and enthusiasm for delivering activities with and for vulnerable children and young people</w:t>
            </w:r>
          </w:p>
        </w:tc>
        <w:tc>
          <w:tcPr>
            <w:tcW w:type="dxa" w:w="1224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✓</w:t>
            </w:r>
          </w:p>
        </w:tc>
        <w:tc>
          <w:tcPr>
            <w:tcW w:type="dxa" w:w="129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I</w:t>
            </w:r>
          </w:p>
        </w:tc>
      </w:tr>
      <w:tr>
        <w:tc>
          <w:tcPr>
            <w:tcW w:type="dxa" w:w="669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Ability to empathise with and offer emotional support to Young Carers</w:t>
            </w:r>
          </w:p>
        </w:tc>
        <w:tc>
          <w:tcPr>
            <w:tcW w:type="dxa" w:w="1224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✓</w:t>
            </w:r>
          </w:p>
        </w:tc>
        <w:tc>
          <w:tcPr>
            <w:tcW w:type="dxa" w:w="129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I</w:t>
            </w:r>
          </w:p>
        </w:tc>
      </w:tr>
      <w:tr>
        <w:tc>
          <w:tcPr>
            <w:tcW w:type="dxa" w:w="669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Positive and solution-focused</w:t>
            </w:r>
          </w:p>
        </w:tc>
        <w:tc>
          <w:tcPr>
            <w:tcW w:type="dxa" w:w="1224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✓</w:t>
            </w:r>
          </w:p>
        </w:tc>
        <w:tc>
          <w:tcPr>
            <w:tcW w:type="dxa" w:w="129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I</w:t>
            </w:r>
          </w:p>
        </w:tc>
      </w:tr>
      <w:tr>
        <w:tc>
          <w:tcPr>
            <w:tcW w:type="dxa" w:w="669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Proactive and organised - able to manage own workload and work within a responsive environment</w:t>
            </w:r>
          </w:p>
        </w:tc>
        <w:tc>
          <w:tcPr>
            <w:tcW w:type="dxa" w:w="1224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✓</w:t>
            </w:r>
          </w:p>
        </w:tc>
        <w:tc>
          <w:tcPr>
            <w:tcW w:type="dxa" w:w="129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I</w:t>
            </w:r>
          </w:p>
        </w:tc>
      </w:tr>
      <w:tr>
        <w:tc>
          <w:tcPr>
            <w:tcW w:type="dxa" w:w="6696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Ability to work flexibly, including regular evening working and occasional weekend activities</w:t>
            </w:r>
          </w:p>
        </w:tc>
        <w:tc>
          <w:tcPr>
            <w:tcW w:type="dxa" w:w="1224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✓</w:t>
            </w:r>
          </w:p>
        </w:tc>
        <w:tc>
          <w:tcPr>
            <w:tcW w:type="dxa" w:w="129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</w:r>
          </w:p>
        </w:tc>
        <w:tc>
          <w:tcPr>
            <w:tcW w:type="dxa" w:w="1656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8"/>
              </w:rPr>
              <w:t>A/I</w:t>
            </w:r>
          </w:p>
        </w:tc>
      </w:tr>
    </w:tbl>
    <w:sectPr w:rsidR="00BD76E5" w:rsidRPr="00795FA6" w:rsidSect="001E447A">
      <w:pgSz w:w="11906" w:h="16838"/>
      <w:pgMar w:top="648" w:right="504" w:bottom="648" w:left="50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15BB0"/>
  <w15:chartTrackingRefBased/>
  <w15:docId w15:val="{1FA485B4-8D55-B340-9149-0C8F7365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A3B"/>
  </w:style>
  <w:style w:type="paragraph" w:styleId="Heading1">
    <w:name w:val="heading 1"/>
    <w:basedOn w:val="Normal"/>
    <w:next w:val="Normal"/>
    <w:link w:val="Heading1Char"/>
    <w:uiPriority w:val="9"/>
    <w:qFormat/>
    <w:rsid w:val="00C67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7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7A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A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7A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7A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7A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7A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7A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A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7A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7A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A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7A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7A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7A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7A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7A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7A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7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7A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7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7A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7A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67A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7A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7A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7A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7A3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67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image" Target="media/image1.png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