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4517" w14:textId="77777777" w:rsidR="009B1E79" w:rsidRPr="009B1E79" w:rsidRDefault="009B1E79" w:rsidP="009B1E79">
      <w:r w:rsidRPr="009B1E79">
        <w:t> </w:t>
      </w:r>
    </w:p>
    <w:tbl>
      <w:tblPr>
        <w:tblW w:w="0" w:type="auto"/>
        <w:tblCellSpacing w:w="0" w:type="dxa"/>
        <w:tblCellMar>
          <w:left w:w="0" w:type="dxa"/>
          <w:right w:w="0" w:type="dxa"/>
        </w:tblCellMar>
        <w:tblLook w:val="04A0" w:firstRow="1" w:lastRow="0" w:firstColumn="1" w:lastColumn="0" w:noHBand="0" w:noVBand="1"/>
      </w:tblPr>
      <w:tblGrid>
        <w:gridCol w:w="2522"/>
      </w:tblGrid>
      <w:tr w:rsidR="009B1E79" w:rsidRPr="009B1E79" w14:paraId="13BD6F30"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522"/>
            </w:tblGrid>
            <w:tr w:rsidR="009B1E79" w:rsidRPr="009B1E79" w14:paraId="44D28C3A" w14:textId="77777777">
              <w:trPr>
                <w:tblCellSpacing w:w="0" w:type="dxa"/>
              </w:trPr>
              <w:tc>
                <w:tcPr>
                  <w:tcW w:w="0" w:type="auto"/>
                  <w:vAlign w:val="center"/>
                  <w:hideMark/>
                </w:tcPr>
                <w:p w14:paraId="7F8A8DBF" w14:textId="77777777" w:rsidR="009B1E79" w:rsidRPr="009B1E79" w:rsidRDefault="009B1E79" w:rsidP="009B1E79">
                  <w:r w:rsidRPr="009B1E79">
                    <w:t xml:space="preserve">Trusts &amp; Grants Manager </w:t>
                  </w:r>
                </w:p>
                <w:p w14:paraId="016CC51D" w14:textId="77777777" w:rsidR="009B1E79" w:rsidRPr="009B1E79" w:rsidRDefault="009B1E79" w:rsidP="009B1E79">
                  <w:r w:rsidRPr="009B1E79">
                    <w:t> </w:t>
                  </w:r>
                </w:p>
              </w:tc>
            </w:tr>
          </w:tbl>
          <w:p w14:paraId="5C5A6ABB" w14:textId="77777777" w:rsidR="009B1E79" w:rsidRPr="009B1E79" w:rsidRDefault="009B1E79" w:rsidP="009B1E79">
            <w:r w:rsidRPr="009B1E79">
              <w:t> </w:t>
            </w:r>
          </w:p>
        </w:tc>
      </w:tr>
    </w:tbl>
    <w:p w14:paraId="655F4373" w14:textId="77777777" w:rsidR="009B1E79" w:rsidRPr="009B1E79" w:rsidRDefault="009B1E79" w:rsidP="009B1E79">
      <w:r w:rsidRPr="009B1E79">
        <w:t> </w:t>
      </w:r>
    </w:p>
    <w:p w14:paraId="12AB89C4" w14:textId="77777777" w:rsidR="009B1E79" w:rsidRPr="009B1E79" w:rsidRDefault="009B1E79" w:rsidP="009B1E79">
      <w:r w:rsidRPr="009B1E79">
        <w:t> </w:t>
      </w:r>
      <w:bookmarkStart w:id="0" w:name="_Hlk221709613"/>
      <w:r w:rsidRPr="009B1E79">
        <w:t>Rethink Mental Illness &amp; Mental Health UK</w:t>
      </w:r>
    </w:p>
    <w:p w14:paraId="59D0E8C3" w14:textId="77777777" w:rsidR="009B1E79" w:rsidRPr="009B1E79" w:rsidRDefault="009B1E79" w:rsidP="009B1E79">
      <w:r w:rsidRPr="009B1E79">
        <w:t> </w:t>
      </w:r>
    </w:p>
    <w:p w14:paraId="3E7E6266" w14:textId="77777777" w:rsidR="009B1E79" w:rsidRPr="009B1E79" w:rsidRDefault="009B1E79" w:rsidP="009B1E79">
      <w:r w:rsidRPr="009B1E79">
        <w:t> </w:t>
      </w:r>
    </w:p>
    <w:tbl>
      <w:tblPr>
        <w:tblW w:w="10183" w:type="dxa"/>
        <w:tblCellMar>
          <w:left w:w="0" w:type="dxa"/>
          <w:right w:w="0" w:type="dxa"/>
        </w:tblCellMar>
        <w:tblLook w:val="04A0" w:firstRow="1" w:lastRow="0" w:firstColumn="1" w:lastColumn="0" w:noHBand="0" w:noVBand="1"/>
      </w:tblPr>
      <w:tblGrid>
        <w:gridCol w:w="3521"/>
        <w:gridCol w:w="1842"/>
        <w:gridCol w:w="1344"/>
        <w:gridCol w:w="1593"/>
        <w:gridCol w:w="1883"/>
      </w:tblGrid>
      <w:tr w:rsidR="009B1E79" w:rsidRPr="009B1E79" w14:paraId="399C52E4" w14:textId="77777777">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cMar>
              <w:top w:w="0" w:type="dxa"/>
              <w:left w:w="108" w:type="dxa"/>
              <w:bottom w:w="0" w:type="dxa"/>
              <w:right w:w="108" w:type="dxa"/>
            </w:tcMar>
            <w:vAlign w:val="center"/>
            <w:hideMark/>
          </w:tcPr>
          <w:p w14:paraId="1191A991" w14:textId="77777777" w:rsidR="009B1E79" w:rsidRPr="009B1E79" w:rsidRDefault="009B1E79" w:rsidP="009B1E79">
            <w:r w:rsidRPr="009B1E79">
              <w:rPr>
                <w:b/>
                <w:bCs/>
              </w:rPr>
              <w:t>Work type</w:t>
            </w:r>
          </w:p>
        </w:tc>
        <w:tc>
          <w:tcPr>
            <w:tcW w:w="1842" w:type="dxa"/>
            <w:tcBorders>
              <w:top w:val="single" w:sz="18" w:space="0" w:color="FFFFFF"/>
              <w:left w:val="nil"/>
              <w:bottom w:val="single" w:sz="18" w:space="0" w:color="FFFFFF"/>
              <w:right w:val="single" w:sz="18" w:space="0" w:color="FFFFFF"/>
            </w:tcBorders>
            <w:shd w:val="clear" w:color="auto" w:fill="F9F3FB"/>
            <w:tcMar>
              <w:top w:w="0" w:type="dxa"/>
              <w:left w:w="108" w:type="dxa"/>
              <w:bottom w:w="0" w:type="dxa"/>
              <w:right w:w="108" w:type="dxa"/>
            </w:tcMar>
            <w:vAlign w:val="center"/>
            <w:hideMark/>
          </w:tcPr>
          <w:p w14:paraId="1C22D03B" w14:textId="77777777" w:rsidR="009B1E79" w:rsidRPr="009B1E79" w:rsidRDefault="009B1E79" w:rsidP="009B1E79">
            <w:r w:rsidRPr="009B1E79">
              <w:t>☐ Home based</w:t>
            </w:r>
          </w:p>
        </w:tc>
        <w:tc>
          <w:tcPr>
            <w:tcW w:w="1344" w:type="dxa"/>
            <w:tcBorders>
              <w:top w:val="single" w:sz="18" w:space="0" w:color="FFFFFF"/>
              <w:left w:val="nil"/>
              <w:bottom w:val="single" w:sz="18" w:space="0" w:color="FFFFFF"/>
              <w:right w:val="single" w:sz="18" w:space="0" w:color="FFFFFF"/>
            </w:tcBorders>
            <w:shd w:val="clear" w:color="auto" w:fill="F9F3FB"/>
            <w:tcMar>
              <w:top w:w="0" w:type="dxa"/>
              <w:left w:w="108" w:type="dxa"/>
              <w:bottom w:w="0" w:type="dxa"/>
              <w:right w:w="108" w:type="dxa"/>
            </w:tcMar>
            <w:vAlign w:val="center"/>
            <w:hideMark/>
          </w:tcPr>
          <w:p w14:paraId="7E9B35E1" w14:textId="77777777" w:rsidR="009B1E79" w:rsidRPr="009B1E79" w:rsidRDefault="009B1E79" w:rsidP="009B1E79">
            <w:r w:rsidRPr="009B1E79">
              <w:rPr>
                <w:rFonts w:ascii="Segoe UI Symbol" w:hAnsi="Segoe UI Symbol" w:cs="Segoe UI Symbol"/>
              </w:rPr>
              <w:t>☒</w:t>
            </w:r>
            <w:r w:rsidRPr="009B1E79">
              <w:t xml:space="preserve"> Agile</w:t>
            </w:r>
          </w:p>
        </w:tc>
        <w:tc>
          <w:tcPr>
            <w:tcW w:w="1593" w:type="dxa"/>
            <w:tcBorders>
              <w:top w:val="single" w:sz="18" w:space="0" w:color="FFFFFF"/>
              <w:left w:val="nil"/>
              <w:bottom w:val="single" w:sz="8" w:space="0" w:color="auto"/>
              <w:right w:val="single" w:sz="18" w:space="0" w:color="FFFFFF"/>
            </w:tcBorders>
            <w:shd w:val="clear" w:color="auto" w:fill="F9F3FB"/>
            <w:tcMar>
              <w:top w:w="0" w:type="dxa"/>
              <w:left w:w="108" w:type="dxa"/>
              <w:bottom w:w="0" w:type="dxa"/>
              <w:right w:w="108" w:type="dxa"/>
            </w:tcMar>
            <w:vAlign w:val="center"/>
            <w:hideMark/>
          </w:tcPr>
          <w:p w14:paraId="236EFFC3" w14:textId="77777777" w:rsidR="009B1E79" w:rsidRPr="009B1E79" w:rsidRDefault="009B1E79" w:rsidP="009B1E79">
            <w:r w:rsidRPr="009B1E79">
              <w:t>☐ Field</w:t>
            </w:r>
          </w:p>
        </w:tc>
        <w:tc>
          <w:tcPr>
            <w:tcW w:w="1883" w:type="dxa"/>
            <w:tcBorders>
              <w:top w:val="single" w:sz="18" w:space="0" w:color="FFFFFF"/>
              <w:left w:val="nil"/>
              <w:bottom w:val="single" w:sz="8" w:space="0" w:color="auto"/>
              <w:right w:val="single" w:sz="18" w:space="0" w:color="FFFFFF"/>
            </w:tcBorders>
            <w:shd w:val="clear" w:color="auto" w:fill="F9F3FB"/>
            <w:tcMar>
              <w:top w:w="0" w:type="dxa"/>
              <w:left w:w="108" w:type="dxa"/>
              <w:bottom w:w="0" w:type="dxa"/>
              <w:right w:w="108" w:type="dxa"/>
            </w:tcMar>
            <w:vAlign w:val="center"/>
            <w:hideMark/>
          </w:tcPr>
          <w:p w14:paraId="74569B9A" w14:textId="77777777" w:rsidR="009B1E79" w:rsidRPr="009B1E79" w:rsidRDefault="009B1E79" w:rsidP="009B1E79">
            <w:r w:rsidRPr="009B1E79">
              <w:t>☐ Fixed</w:t>
            </w:r>
          </w:p>
        </w:tc>
      </w:tr>
      <w:tr w:rsidR="009B1E79" w:rsidRPr="009B1E79" w14:paraId="34DFB320" w14:textId="77777777">
        <w:trPr>
          <w:trHeight w:val="850"/>
        </w:trPr>
        <w:tc>
          <w:tcPr>
            <w:tcW w:w="3521" w:type="dxa"/>
            <w:tcBorders>
              <w:top w:val="nil"/>
              <w:left w:val="single" w:sz="18" w:space="0" w:color="FFFFFF"/>
              <w:bottom w:val="single" w:sz="18" w:space="0" w:color="FFFFFF"/>
              <w:right w:val="single" w:sz="18" w:space="0" w:color="FFFFFF"/>
            </w:tcBorders>
            <w:shd w:val="clear" w:color="auto" w:fill="681C8D"/>
            <w:tcMar>
              <w:top w:w="0" w:type="dxa"/>
              <w:left w:w="108" w:type="dxa"/>
              <w:bottom w:w="0" w:type="dxa"/>
              <w:right w:w="108" w:type="dxa"/>
            </w:tcMar>
            <w:vAlign w:val="center"/>
            <w:hideMark/>
          </w:tcPr>
          <w:p w14:paraId="3D24B6B1" w14:textId="77777777" w:rsidR="009B1E79" w:rsidRPr="009B1E79" w:rsidRDefault="009B1E79" w:rsidP="009B1E79">
            <w:r w:rsidRPr="009B1E79">
              <w:rPr>
                <w:b/>
                <w:bCs/>
              </w:rPr>
              <w:t>Location</w:t>
            </w:r>
          </w:p>
        </w:tc>
        <w:tc>
          <w:tcPr>
            <w:tcW w:w="6662" w:type="dxa"/>
            <w:gridSpan w:val="4"/>
            <w:tcBorders>
              <w:top w:val="nil"/>
              <w:left w:val="nil"/>
              <w:bottom w:val="single" w:sz="18" w:space="0" w:color="FFFFFF"/>
              <w:right w:val="single" w:sz="18" w:space="0" w:color="FFFFFF"/>
            </w:tcBorders>
            <w:shd w:val="clear" w:color="auto" w:fill="F9F3FB"/>
            <w:tcMar>
              <w:top w:w="0" w:type="dxa"/>
              <w:left w:w="108" w:type="dxa"/>
              <w:bottom w:w="0" w:type="dxa"/>
              <w:right w:w="108" w:type="dxa"/>
            </w:tcMar>
            <w:vAlign w:val="center"/>
            <w:hideMark/>
          </w:tcPr>
          <w:p w14:paraId="4481712D" w14:textId="77777777" w:rsidR="009B1E79" w:rsidRPr="009B1E79" w:rsidRDefault="009B1E79" w:rsidP="009B1E79">
            <w:r w:rsidRPr="009B1E79">
              <w:t>Hybrid (2 days in the office per week)</w:t>
            </w:r>
          </w:p>
        </w:tc>
      </w:tr>
      <w:tr w:rsidR="009B1E79" w:rsidRPr="009B1E79" w14:paraId="639B3B40" w14:textId="77777777">
        <w:trPr>
          <w:trHeight w:val="850"/>
        </w:trPr>
        <w:tc>
          <w:tcPr>
            <w:tcW w:w="3521" w:type="dxa"/>
            <w:tcBorders>
              <w:top w:val="nil"/>
              <w:left w:val="single" w:sz="18" w:space="0" w:color="FFFFFF"/>
              <w:bottom w:val="single" w:sz="18" w:space="0" w:color="FFFFFF"/>
              <w:right w:val="single" w:sz="18" w:space="0" w:color="FFFFFF"/>
            </w:tcBorders>
            <w:shd w:val="clear" w:color="auto" w:fill="681C8D"/>
            <w:tcMar>
              <w:top w:w="0" w:type="dxa"/>
              <w:left w:w="108" w:type="dxa"/>
              <w:bottom w:w="0" w:type="dxa"/>
              <w:right w:w="108" w:type="dxa"/>
            </w:tcMar>
            <w:vAlign w:val="center"/>
            <w:hideMark/>
          </w:tcPr>
          <w:p w14:paraId="04E79C0F" w14:textId="77777777" w:rsidR="009B1E79" w:rsidRPr="009B1E79" w:rsidRDefault="009B1E79" w:rsidP="009B1E79">
            <w:r w:rsidRPr="009B1E79">
              <w:rPr>
                <w:b/>
                <w:bCs/>
              </w:rPr>
              <w:t>Service or department</w:t>
            </w:r>
          </w:p>
        </w:tc>
        <w:tc>
          <w:tcPr>
            <w:tcW w:w="6662" w:type="dxa"/>
            <w:gridSpan w:val="4"/>
            <w:tcBorders>
              <w:top w:val="nil"/>
              <w:left w:val="nil"/>
              <w:bottom w:val="single" w:sz="18" w:space="0" w:color="FFFFFF"/>
              <w:right w:val="single" w:sz="18" w:space="0" w:color="FFFFFF"/>
            </w:tcBorders>
            <w:shd w:val="clear" w:color="auto" w:fill="F9F3FB"/>
            <w:tcMar>
              <w:top w:w="0" w:type="dxa"/>
              <w:left w:w="108" w:type="dxa"/>
              <w:bottom w:w="0" w:type="dxa"/>
              <w:right w:w="108" w:type="dxa"/>
            </w:tcMar>
            <w:vAlign w:val="center"/>
            <w:hideMark/>
          </w:tcPr>
          <w:p w14:paraId="445A9F3A" w14:textId="77777777" w:rsidR="009B1E79" w:rsidRPr="009B1E79" w:rsidRDefault="009B1E79" w:rsidP="009B1E79">
            <w:r w:rsidRPr="009B1E79">
              <w:t>External Affairs, Fundraising</w:t>
            </w:r>
          </w:p>
        </w:tc>
      </w:tr>
      <w:tr w:rsidR="009B1E79" w:rsidRPr="009B1E79" w14:paraId="0AE4C6AA" w14:textId="77777777">
        <w:trPr>
          <w:trHeight w:val="850"/>
        </w:trPr>
        <w:tc>
          <w:tcPr>
            <w:tcW w:w="3521" w:type="dxa"/>
            <w:tcBorders>
              <w:top w:val="nil"/>
              <w:left w:val="single" w:sz="18" w:space="0" w:color="FFFFFF"/>
              <w:bottom w:val="single" w:sz="18" w:space="0" w:color="FFFFFF"/>
              <w:right w:val="single" w:sz="18" w:space="0" w:color="FFFFFF"/>
            </w:tcBorders>
            <w:shd w:val="clear" w:color="auto" w:fill="681C8D"/>
            <w:tcMar>
              <w:top w:w="0" w:type="dxa"/>
              <w:left w:w="108" w:type="dxa"/>
              <w:bottom w:w="0" w:type="dxa"/>
              <w:right w:w="108" w:type="dxa"/>
            </w:tcMar>
            <w:vAlign w:val="center"/>
            <w:hideMark/>
          </w:tcPr>
          <w:p w14:paraId="553CF584" w14:textId="77777777" w:rsidR="009B1E79" w:rsidRPr="009B1E79" w:rsidRDefault="009B1E79" w:rsidP="009B1E79">
            <w:r w:rsidRPr="009B1E79">
              <w:rPr>
                <w:b/>
                <w:bCs/>
              </w:rPr>
              <w:t>Reporting to (title)</w:t>
            </w:r>
          </w:p>
        </w:tc>
        <w:tc>
          <w:tcPr>
            <w:tcW w:w="6662" w:type="dxa"/>
            <w:gridSpan w:val="4"/>
            <w:tcBorders>
              <w:top w:val="nil"/>
              <w:left w:val="nil"/>
              <w:bottom w:val="single" w:sz="8" w:space="0" w:color="auto"/>
              <w:right w:val="single" w:sz="18" w:space="0" w:color="FFFFFF"/>
            </w:tcBorders>
            <w:shd w:val="clear" w:color="auto" w:fill="F9F3FB"/>
            <w:tcMar>
              <w:top w:w="0" w:type="dxa"/>
              <w:left w:w="108" w:type="dxa"/>
              <w:bottom w:w="0" w:type="dxa"/>
              <w:right w:w="108" w:type="dxa"/>
            </w:tcMar>
            <w:vAlign w:val="center"/>
            <w:hideMark/>
          </w:tcPr>
          <w:p w14:paraId="1EA3BF0B" w14:textId="77777777" w:rsidR="009B1E79" w:rsidRPr="009B1E79" w:rsidRDefault="009B1E79" w:rsidP="009B1E79">
            <w:r w:rsidRPr="009B1E79">
              <w:t xml:space="preserve">Interim Head of Trusts and Philanthropy </w:t>
            </w:r>
          </w:p>
        </w:tc>
      </w:tr>
      <w:tr w:rsidR="009B1E79" w:rsidRPr="009B1E79" w14:paraId="04290D8B" w14:textId="77777777">
        <w:trPr>
          <w:trHeight w:val="850"/>
        </w:trPr>
        <w:tc>
          <w:tcPr>
            <w:tcW w:w="3521" w:type="dxa"/>
            <w:tcBorders>
              <w:top w:val="nil"/>
              <w:left w:val="single" w:sz="18" w:space="0" w:color="FFFFFF"/>
              <w:bottom w:val="single" w:sz="18" w:space="0" w:color="FFFFFF"/>
              <w:right w:val="single" w:sz="18" w:space="0" w:color="FFFFFF"/>
            </w:tcBorders>
            <w:shd w:val="clear" w:color="auto" w:fill="681C8D"/>
            <w:tcMar>
              <w:top w:w="0" w:type="dxa"/>
              <w:left w:w="108" w:type="dxa"/>
              <w:bottom w:w="0" w:type="dxa"/>
              <w:right w:w="108" w:type="dxa"/>
            </w:tcMar>
            <w:vAlign w:val="center"/>
            <w:hideMark/>
          </w:tcPr>
          <w:p w14:paraId="05A62E0B" w14:textId="77777777" w:rsidR="009B1E79" w:rsidRPr="009B1E79" w:rsidRDefault="009B1E79" w:rsidP="009B1E79">
            <w:r w:rsidRPr="009B1E79">
              <w:rPr>
                <w:b/>
                <w:bCs/>
              </w:rPr>
              <w:t>Responsible for staff</w:t>
            </w:r>
          </w:p>
        </w:tc>
        <w:tc>
          <w:tcPr>
            <w:tcW w:w="6662" w:type="dxa"/>
            <w:gridSpan w:val="4"/>
            <w:tcBorders>
              <w:top w:val="nil"/>
              <w:left w:val="nil"/>
              <w:bottom w:val="single" w:sz="18" w:space="0" w:color="FFFFFF"/>
              <w:right w:val="single" w:sz="18" w:space="0" w:color="FFFFFF"/>
            </w:tcBorders>
            <w:shd w:val="clear" w:color="auto" w:fill="F9F3FB"/>
            <w:tcMar>
              <w:top w:w="0" w:type="dxa"/>
              <w:left w:w="108" w:type="dxa"/>
              <w:bottom w:w="0" w:type="dxa"/>
              <w:right w:w="108" w:type="dxa"/>
            </w:tcMar>
            <w:vAlign w:val="center"/>
            <w:hideMark/>
          </w:tcPr>
          <w:p w14:paraId="53411E02" w14:textId="77777777" w:rsidR="009B1E79" w:rsidRPr="009B1E79" w:rsidRDefault="009B1E79" w:rsidP="009B1E79">
            <w:r w:rsidRPr="009B1E79">
              <w:rPr>
                <w:rFonts w:hint="eastAsia"/>
              </w:rPr>
              <w:t>☐</w:t>
            </w:r>
            <w:r w:rsidRPr="009B1E79">
              <w:t xml:space="preserve"> Yes               </w:t>
            </w:r>
            <w:r w:rsidRPr="009B1E79">
              <w:rPr>
                <w:rFonts w:ascii="Segoe UI Symbol" w:hAnsi="Segoe UI Symbol" w:cs="Segoe UI Symbol"/>
              </w:rPr>
              <w:t>☒</w:t>
            </w:r>
            <w:r w:rsidRPr="009B1E79">
              <w:t xml:space="preserve"> No</w:t>
            </w:r>
          </w:p>
        </w:tc>
      </w:tr>
      <w:tr w:rsidR="009B1E79" w:rsidRPr="009B1E79" w14:paraId="4F2ED511" w14:textId="77777777">
        <w:trPr>
          <w:trHeight w:val="850"/>
        </w:trPr>
        <w:tc>
          <w:tcPr>
            <w:tcW w:w="3521" w:type="dxa"/>
            <w:tcBorders>
              <w:top w:val="nil"/>
              <w:left w:val="single" w:sz="18" w:space="0" w:color="FFFFFF"/>
              <w:bottom w:val="single" w:sz="18" w:space="0" w:color="FFFFFF"/>
              <w:right w:val="single" w:sz="18" w:space="0" w:color="FFFFFF"/>
            </w:tcBorders>
            <w:shd w:val="clear" w:color="auto" w:fill="681C8D"/>
            <w:tcMar>
              <w:top w:w="0" w:type="dxa"/>
              <w:left w:w="108" w:type="dxa"/>
              <w:bottom w:w="0" w:type="dxa"/>
              <w:right w:w="108" w:type="dxa"/>
            </w:tcMar>
            <w:vAlign w:val="center"/>
            <w:hideMark/>
          </w:tcPr>
          <w:p w14:paraId="35F946AB" w14:textId="77777777" w:rsidR="009B1E79" w:rsidRPr="009B1E79" w:rsidRDefault="009B1E79" w:rsidP="009B1E79">
            <w:r w:rsidRPr="009B1E79">
              <w:rPr>
                <w:b/>
                <w:bCs/>
              </w:rPr>
              <w:t>Budget manager</w:t>
            </w:r>
          </w:p>
        </w:tc>
        <w:tc>
          <w:tcPr>
            <w:tcW w:w="6662" w:type="dxa"/>
            <w:gridSpan w:val="4"/>
            <w:tcBorders>
              <w:top w:val="nil"/>
              <w:left w:val="nil"/>
              <w:bottom w:val="single" w:sz="18" w:space="0" w:color="FFFFFF"/>
              <w:right w:val="single" w:sz="18" w:space="0" w:color="FFFFFF"/>
            </w:tcBorders>
            <w:shd w:val="clear" w:color="auto" w:fill="F9F3FB"/>
            <w:tcMar>
              <w:top w:w="0" w:type="dxa"/>
              <w:left w:w="108" w:type="dxa"/>
              <w:bottom w:w="0" w:type="dxa"/>
              <w:right w:w="108" w:type="dxa"/>
            </w:tcMar>
            <w:vAlign w:val="center"/>
            <w:hideMark/>
          </w:tcPr>
          <w:p w14:paraId="3718D84D" w14:textId="77777777" w:rsidR="009B1E79" w:rsidRPr="009B1E79" w:rsidRDefault="009B1E79" w:rsidP="009B1E79">
            <w:r w:rsidRPr="009B1E79">
              <w:t>☐ Yes                </w:t>
            </w:r>
            <w:r w:rsidRPr="009B1E79">
              <w:rPr>
                <w:rFonts w:ascii="Segoe UI Symbol" w:hAnsi="Segoe UI Symbol" w:cs="Segoe UI Symbol"/>
              </w:rPr>
              <w:t>☒</w:t>
            </w:r>
            <w:r w:rsidRPr="009B1E79">
              <w:t xml:space="preserve"> No</w:t>
            </w:r>
          </w:p>
        </w:tc>
      </w:tr>
      <w:tr w:rsidR="009B1E79" w:rsidRPr="009B1E79" w14:paraId="2D7ABC4D" w14:textId="77777777">
        <w:trPr>
          <w:trHeight w:val="340"/>
        </w:trPr>
        <w:tc>
          <w:tcPr>
            <w:tcW w:w="3521" w:type="dxa"/>
            <w:tcBorders>
              <w:top w:val="nil"/>
              <w:left w:val="single" w:sz="18" w:space="0" w:color="FFFFFF"/>
              <w:bottom w:val="single" w:sz="18" w:space="0" w:color="FFFFFF"/>
              <w:right w:val="single" w:sz="18" w:space="0" w:color="FFFFFF"/>
            </w:tcBorders>
            <w:tcMar>
              <w:top w:w="0" w:type="dxa"/>
              <w:left w:w="108" w:type="dxa"/>
              <w:bottom w:w="0" w:type="dxa"/>
              <w:right w:w="108" w:type="dxa"/>
            </w:tcMar>
            <w:vAlign w:val="center"/>
            <w:hideMark/>
          </w:tcPr>
          <w:p w14:paraId="52B0D7DF" w14:textId="77777777" w:rsidR="009B1E79" w:rsidRPr="009B1E79" w:rsidRDefault="009B1E79" w:rsidP="009B1E79">
            <w:r w:rsidRPr="009B1E79">
              <w:rPr>
                <w:b/>
                <w:bCs/>
              </w:rPr>
              <w:t> </w:t>
            </w:r>
          </w:p>
          <w:p w14:paraId="65567906" w14:textId="77777777" w:rsidR="009B1E79" w:rsidRPr="009B1E79" w:rsidRDefault="009B1E79" w:rsidP="009B1E79">
            <w:r w:rsidRPr="009B1E79">
              <w:rPr>
                <w:b/>
                <w:bCs/>
              </w:rPr>
              <w:t> </w:t>
            </w:r>
          </w:p>
        </w:tc>
        <w:tc>
          <w:tcPr>
            <w:tcW w:w="6662" w:type="dxa"/>
            <w:gridSpan w:val="4"/>
            <w:tcBorders>
              <w:top w:val="nil"/>
              <w:left w:val="nil"/>
              <w:bottom w:val="single" w:sz="18" w:space="0" w:color="FFFFFF"/>
              <w:right w:val="single" w:sz="18" w:space="0" w:color="FFFFFF"/>
            </w:tcBorders>
            <w:tcMar>
              <w:top w:w="0" w:type="dxa"/>
              <w:left w:w="108" w:type="dxa"/>
              <w:bottom w:w="0" w:type="dxa"/>
              <w:right w:w="108" w:type="dxa"/>
            </w:tcMar>
            <w:vAlign w:val="center"/>
            <w:hideMark/>
          </w:tcPr>
          <w:p w14:paraId="416DD46A" w14:textId="77777777" w:rsidR="009B1E79" w:rsidRPr="009B1E79" w:rsidRDefault="009B1E79" w:rsidP="009B1E79">
            <w:r w:rsidRPr="009B1E79">
              <w:t> </w:t>
            </w:r>
          </w:p>
        </w:tc>
      </w:tr>
      <w:tr w:rsidR="009B1E79" w:rsidRPr="009B1E79" w14:paraId="4EA1B86E" w14:textId="77777777">
        <w:trPr>
          <w:trHeight w:val="680"/>
        </w:trPr>
        <w:tc>
          <w:tcPr>
            <w:tcW w:w="3521" w:type="dxa"/>
            <w:tcBorders>
              <w:top w:val="nil"/>
              <w:left w:val="single" w:sz="18" w:space="0" w:color="FFFFFF"/>
              <w:bottom w:val="single" w:sz="18" w:space="0" w:color="FFFFFF"/>
              <w:right w:val="single" w:sz="18" w:space="0" w:color="FFFFFF"/>
            </w:tcBorders>
            <w:shd w:val="clear" w:color="auto" w:fill="85A5F1"/>
            <w:tcMar>
              <w:top w:w="0" w:type="dxa"/>
              <w:left w:w="108" w:type="dxa"/>
              <w:bottom w:w="0" w:type="dxa"/>
              <w:right w:w="108" w:type="dxa"/>
            </w:tcMar>
            <w:vAlign w:val="center"/>
            <w:hideMark/>
          </w:tcPr>
          <w:p w14:paraId="5896AEFC" w14:textId="77777777" w:rsidR="009B1E79" w:rsidRPr="009B1E79" w:rsidRDefault="009B1E79" w:rsidP="009B1E79">
            <w:r w:rsidRPr="009B1E79">
              <w:rPr>
                <w:b/>
                <w:bCs/>
              </w:rPr>
              <w:t>Disclosure and Barring check</w:t>
            </w:r>
          </w:p>
        </w:tc>
        <w:tc>
          <w:tcPr>
            <w:tcW w:w="6662" w:type="dxa"/>
            <w:gridSpan w:val="4"/>
            <w:tcBorders>
              <w:top w:val="nil"/>
              <w:left w:val="nil"/>
              <w:bottom w:val="single" w:sz="18" w:space="0" w:color="FFFFFF"/>
              <w:right w:val="single" w:sz="18" w:space="0" w:color="FFFFFF"/>
            </w:tcBorders>
            <w:shd w:val="clear" w:color="auto" w:fill="F9F3FB"/>
            <w:tcMar>
              <w:top w:w="0" w:type="dxa"/>
              <w:left w:w="108" w:type="dxa"/>
              <w:bottom w:w="0" w:type="dxa"/>
              <w:right w:w="108" w:type="dxa"/>
            </w:tcMar>
            <w:vAlign w:val="center"/>
            <w:hideMark/>
          </w:tcPr>
          <w:p w14:paraId="27C3F1A9" w14:textId="77777777" w:rsidR="009B1E79" w:rsidRPr="009B1E79" w:rsidRDefault="009B1E79" w:rsidP="009B1E79">
            <w:r w:rsidRPr="009B1E79">
              <w:t>If a new or revised role, the level must be assessed by the People Team</w:t>
            </w:r>
          </w:p>
          <w:p w14:paraId="231A9A64" w14:textId="77777777" w:rsidR="009B1E79" w:rsidRPr="009B1E79" w:rsidRDefault="009B1E79" w:rsidP="009B1E79">
            <w:r w:rsidRPr="009B1E79">
              <w:t>Not applicable to the role</w:t>
            </w:r>
          </w:p>
        </w:tc>
      </w:tr>
      <w:tr w:rsidR="009B1E79" w:rsidRPr="009B1E79" w14:paraId="0E8EF1DD" w14:textId="77777777">
        <w:trPr>
          <w:trHeight w:val="624"/>
        </w:trPr>
        <w:tc>
          <w:tcPr>
            <w:tcW w:w="3521" w:type="dxa"/>
            <w:tcBorders>
              <w:top w:val="nil"/>
              <w:left w:val="single" w:sz="18" w:space="0" w:color="FFFFFF"/>
              <w:bottom w:val="single" w:sz="18" w:space="0" w:color="FFFFFF"/>
              <w:right w:val="single" w:sz="18" w:space="0" w:color="FFFFFF"/>
            </w:tcBorders>
            <w:shd w:val="clear" w:color="auto" w:fill="85A5F1"/>
            <w:tcMar>
              <w:top w:w="0" w:type="dxa"/>
              <w:left w:w="108" w:type="dxa"/>
              <w:bottom w:w="0" w:type="dxa"/>
              <w:right w:w="108" w:type="dxa"/>
            </w:tcMar>
            <w:vAlign w:val="center"/>
            <w:hideMark/>
          </w:tcPr>
          <w:p w14:paraId="2D2D4674" w14:textId="77777777" w:rsidR="009B1E79" w:rsidRPr="009B1E79" w:rsidRDefault="009B1E79" w:rsidP="009B1E79">
            <w:r w:rsidRPr="009B1E79">
              <w:rPr>
                <w:b/>
                <w:bCs/>
              </w:rPr>
              <w:t>Pay band / Job role level</w:t>
            </w:r>
          </w:p>
        </w:tc>
        <w:tc>
          <w:tcPr>
            <w:tcW w:w="6662" w:type="dxa"/>
            <w:gridSpan w:val="4"/>
            <w:tcBorders>
              <w:top w:val="nil"/>
              <w:left w:val="nil"/>
              <w:bottom w:val="single" w:sz="18" w:space="0" w:color="FFFFFF"/>
              <w:right w:val="single" w:sz="18" w:space="0" w:color="FFFFFF"/>
            </w:tcBorders>
            <w:shd w:val="clear" w:color="auto" w:fill="F9F3FB"/>
            <w:tcMar>
              <w:top w:w="0" w:type="dxa"/>
              <w:left w:w="108" w:type="dxa"/>
              <w:bottom w:w="0" w:type="dxa"/>
              <w:right w:w="108" w:type="dxa"/>
            </w:tcMar>
            <w:vAlign w:val="center"/>
            <w:hideMark/>
          </w:tcPr>
          <w:p w14:paraId="3CF49899" w14:textId="77777777" w:rsidR="009B1E79" w:rsidRPr="009B1E79" w:rsidRDefault="009B1E79" w:rsidP="009B1E79">
            <w:r w:rsidRPr="009B1E79">
              <w:t>5. Manager</w:t>
            </w:r>
          </w:p>
        </w:tc>
      </w:tr>
      <w:tr w:rsidR="009B1E79" w:rsidRPr="009B1E79" w14:paraId="1793E403" w14:textId="77777777">
        <w:trPr>
          <w:trHeight w:val="567"/>
        </w:trPr>
        <w:tc>
          <w:tcPr>
            <w:tcW w:w="3521" w:type="dxa"/>
            <w:tcBorders>
              <w:top w:val="nil"/>
              <w:left w:val="single" w:sz="18" w:space="0" w:color="FFFFFF"/>
              <w:bottom w:val="single" w:sz="18" w:space="0" w:color="FFFFFF"/>
              <w:right w:val="single" w:sz="18" w:space="0" w:color="FFFFFF"/>
            </w:tcBorders>
            <w:shd w:val="clear" w:color="auto" w:fill="85A5F1"/>
            <w:tcMar>
              <w:top w:w="0" w:type="dxa"/>
              <w:left w:w="108" w:type="dxa"/>
              <w:bottom w:w="0" w:type="dxa"/>
              <w:right w:w="108" w:type="dxa"/>
            </w:tcMar>
            <w:vAlign w:val="center"/>
            <w:hideMark/>
          </w:tcPr>
          <w:p w14:paraId="1CE15B51" w14:textId="77777777" w:rsidR="009B1E79" w:rsidRPr="009B1E79" w:rsidRDefault="009B1E79" w:rsidP="009B1E79">
            <w:r w:rsidRPr="009B1E79">
              <w:rPr>
                <w:b/>
                <w:bCs/>
              </w:rPr>
              <w:t>Evaluated On (Date):</w:t>
            </w:r>
          </w:p>
        </w:tc>
        <w:tc>
          <w:tcPr>
            <w:tcW w:w="6662" w:type="dxa"/>
            <w:gridSpan w:val="4"/>
            <w:tcBorders>
              <w:top w:val="nil"/>
              <w:left w:val="nil"/>
              <w:bottom w:val="single" w:sz="18" w:space="0" w:color="FFFFFF"/>
              <w:right w:val="single" w:sz="18" w:space="0" w:color="FFFFFF"/>
            </w:tcBorders>
            <w:shd w:val="clear" w:color="auto" w:fill="F9F3FB"/>
            <w:tcMar>
              <w:top w:w="0" w:type="dxa"/>
              <w:left w:w="108" w:type="dxa"/>
              <w:bottom w:w="0" w:type="dxa"/>
              <w:right w:w="108" w:type="dxa"/>
            </w:tcMar>
            <w:vAlign w:val="center"/>
            <w:hideMark/>
          </w:tcPr>
          <w:p w14:paraId="0C78F677" w14:textId="77777777" w:rsidR="009B1E79" w:rsidRPr="009B1E79" w:rsidRDefault="009B1E79" w:rsidP="009B1E79">
            <w:r w:rsidRPr="009B1E79">
              <w:t>01/01/2025</w:t>
            </w:r>
          </w:p>
        </w:tc>
      </w:tr>
      <w:tr w:rsidR="009B1E79" w:rsidRPr="009B1E79" w14:paraId="04C1DDD7" w14:textId="77777777">
        <w:trPr>
          <w:trHeight w:val="624"/>
        </w:trPr>
        <w:tc>
          <w:tcPr>
            <w:tcW w:w="3521" w:type="dxa"/>
            <w:tcBorders>
              <w:top w:val="nil"/>
              <w:left w:val="single" w:sz="18" w:space="0" w:color="FFFFFF"/>
              <w:bottom w:val="single" w:sz="18" w:space="0" w:color="FFFFFF"/>
              <w:right w:val="single" w:sz="18" w:space="0" w:color="FFFFFF"/>
            </w:tcBorders>
            <w:shd w:val="clear" w:color="auto" w:fill="85A5F1"/>
            <w:tcMar>
              <w:top w:w="0" w:type="dxa"/>
              <w:left w:w="108" w:type="dxa"/>
              <w:bottom w:w="0" w:type="dxa"/>
              <w:right w:w="108" w:type="dxa"/>
            </w:tcMar>
            <w:vAlign w:val="center"/>
            <w:hideMark/>
          </w:tcPr>
          <w:p w14:paraId="1F9F0415" w14:textId="77777777" w:rsidR="009B1E79" w:rsidRPr="009B1E79" w:rsidRDefault="009B1E79" w:rsidP="009B1E79">
            <w:r w:rsidRPr="009B1E79">
              <w:rPr>
                <w:b/>
                <w:bCs/>
              </w:rPr>
              <w:t>Salary range:</w:t>
            </w:r>
          </w:p>
        </w:tc>
        <w:tc>
          <w:tcPr>
            <w:tcW w:w="6662" w:type="dxa"/>
            <w:gridSpan w:val="4"/>
            <w:tcBorders>
              <w:top w:val="nil"/>
              <w:left w:val="nil"/>
              <w:bottom w:val="single" w:sz="18" w:space="0" w:color="FFFFFF"/>
              <w:right w:val="single" w:sz="18" w:space="0" w:color="FFFFFF"/>
            </w:tcBorders>
            <w:shd w:val="clear" w:color="auto" w:fill="F9F3FB"/>
            <w:tcMar>
              <w:top w:w="0" w:type="dxa"/>
              <w:left w:w="108" w:type="dxa"/>
              <w:bottom w:w="0" w:type="dxa"/>
              <w:right w:w="108" w:type="dxa"/>
            </w:tcMar>
            <w:vAlign w:val="center"/>
            <w:hideMark/>
          </w:tcPr>
          <w:p w14:paraId="326C6DED" w14:textId="77777777" w:rsidR="009B1E79" w:rsidRPr="009B1E79" w:rsidRDefault="009B1E79" w:rsidP="009B1E79">
            <w:r w:rsidRPr="009B1E79">
              <w:t xml:space="preserve">£41,000 to £45,532 Per Annum </w:t>
            </w:r>
            <w:proofErr w:type="gramStart"/>
            <w:r w:rsidRPr="009B1E79">
              <w:t>( plus</w:t>
            </w:r>
            <w:proofErr w:type="gramEnd"/>
            <w:r w:rsidRPr="009B1E79">
              <w:t xml:space="preserve"> London </w:t>
            </w:r>
            <w:proofErr w:type="gramStart"/>
            <w:r w:rsidRPr="009B1E79">
              <w:t xml:space="preserve">Weighting)   </w:t>
            </w:r>
            <w:proofErr w:type="gramEnd"/>
          </w:p>
        </w:tc>
      </w:tr>
    </w:tbl>
    <w:bookmarkEnd w:id="0"/>
    <w:p w14:paraId="1C683230" w14:textId="77777777" w:rsidR="009B1E79" w:rsidRPr="009B1E79" w:rsidRDefault="009B1E79" w:rsidP="009B1E79">
      <w:r w:rsidRPr="009B1E79">
        <w:lastRenderedPageBreak/>
        <w:t> </w:t>
      </w:r>
    </w:p>
    <w:p w14:paraId="645A0DF0" w14:textId="77777777" w:rsidR="009B1E79" w:rsidRPr="009B1E79" w:rsidRDefault="009B1E79" w:rsidP="009B1E79">
      <w:r w:rsidRPr="009B1E79">
        <w:rPr>
          <w:b/>
          <w:bCs/>
        </w:rPr>
        <w:t>Post Details</w:t>
      </w:r>
    </w:p>
    <w:tbl>
      <w:tblPr>
        <w:tblW w:w="0" w:type="auto"/>
        <w:tblCellMar>
          <w:left w:w="0" w:type="dxa"/>
          <w:right w:w="0" w:type="dxa"/>
        </w:tblCellMar>
        <w:tblLook w:val="04A0" w:firstRow="1" w:lastRow="0" w:firstColumn="1" w:lastColumn="0" w:noHBand="0" w:noVBand="1"/>
      </w:tblPr>
      <w:tblGrid>
        <w:gridCol w:w="8980"/>
      </w:tblGrid>
      <w:tr w:rsidR="009B1E79" w:rsidRPr="009B1E79" w14:paraId="368FA406" w14:textId="77777777">
        <w:trPr>
          <w:trHeight w:val="397"/>
        </w:trPr>
        <w:tc>
          <w:tcPr>
            <w:tcW w:w="10158" w:type="dxa"/>
            <w:tcBorders>
              <w:top w:val="single" w:sz="18" w:space="0" w:color="FFFFFF"/>
              <w:left w:val="single" w:sz="18" w:space="0" w:color="FFFFFF"/>
              <w:bottom w:val="single" w:sz="18" w:space="0" w:color="FFFFFF"/>
              <w:right w:val="single" w:sz="18" w:space="0" w:color="FFFFFF"/>
            </w:tcBorders>
            <w:shd w:val="clear" w:color="auto" w:fill="681C8D"/>
            <w:tcMar>
              <w:top w:w="108" w:type="dxa"/>
              <w:left w:w="108" w:type="dxa"/>
              <w:bottom w:w="108" w:type="dxa"/>
              <w:right w:w="108" w:type="dxa"/>
            </w:tcMar>
            <w:vAlign w:val="center"/>
            <w:hideMark/>
          </w:tcPr>
          <w:p w14:paraId="6DD59A5C" w14:textId="77777777" w:rsidR="009B1E79" w:rsidRPr="009B1E79" w:rsidRDefault="009B1E79" w:rsidP="009B1E79">
            <w:r w:rsidRPr="009B1E79">
              <w:rPr>
                <w:b/>
                <w:bCs/>
              </w:rPr>
              <w:t>Overview of the role purpose:</w:t>
            </w:r>
          </w:p>
        </w:tc>
      </w:tr>
      <w:tr w:rsidR="009B1E79" w:rsidRPr="009B1E79" w14:paraId="40722C7F" w14:textId="77777777">
        <w:trPr>
          <w:trHeight w:val="567"/>
        </w:trPr>
        <w:tc>
          <w:tcPr>
            <w:tcW w:w="10158" w:type="dxa"/>
            <w:tcBorders>
              <w:top w:val="nil"/>
              <w:left w:val="single" w:sz="18" w:space="0" w:color="FFFFFF"/>
              <w:bottom w:val="single" w:sz="18" w:space="0" w:color="FFFFFF"/>
              <w:right w:val="single" w:sz="18" w:space="0" w:color="FFFFFF"/>
            </w:tcBorders>
            <w:shd w:val="clear" w:color="auto" w:fill="F9F3FB"/>
            <w:tcMar>
              <w:top w:w="108" w:type="dxa"/>
              <w:left w:w="108" w:type="dxa"/>
              <w:bottom w:w="108" w:type="dxa"/>
              <w:right w:w="108" w:type="dxa"/>
            </w:tcMar>
            <w:hideMark/>
          </w:tcPr>
          <w:p w14:paraId="3F944389" w14:textId="77777777" w:rsidR="009B1E79" w:rsidRPr="009B1E79" w:rsidRDefault="009B1E79" w:rsidP="009B1E79">
            <w:r w:rsidRPr="009B1E79">
              <w:rPr>
                <w:b/>
                <w:bCs/>
              </w:rPr>
              <w:t>Are you an excellent relationship manager looking for a new and exciting challenge?</w:t>
            </w:r>
          </w:p>
          <w:p w14:paraId="35EFB1F1" w14:textId="77777777" w:rsidR="009B1E79" w:rsidRPr="009B1E79" w:rsidRDefault="009B1E79" w:rsidP="009B1E79">
            <w:r w:rsidRPr="009B1E79">
              <w:t xml:space="preserve">Are you an excellent relationship manager looking for a new and exciting challenge? We are looking for an ambitious individual, who is passionate about making a difference to the lives of people affected by mental illness to join our team. </w:t>
            </w:r>
          </w:p>
          <w:p w14:paraId="478A35DB" w14:textId="77777777" w:rsidR="009B1E79" w:rsidRPr="009B1E79" w:rsidRDefault="009B1E79" w:rsidP="009B1E79">
            <w:r w:rsidRPr="009B1E79">
              <w:t> </w:t>
            </w:r>
          </w:p>
          <w:p w14:paraId="1C40DB17" w14:textId="77777777" w:rsidR="009B1E79" w:rsidRPr="009B1E79" w:rsidRDefault="009B1E79" w:rsidP="009B1E79">
            <w:r w:rsidRPr="009B1E79">
              <w:t xml:space="preserve">As Trusts and Grants Manager you will be integral in managing and optimising existing funder relationships as well as nurturing new relationships to help Rethink Mental Illness achieve ambitious targets and drive change. You will produce compelling applications and provide excellent stewardship to Trusts and Foundations of all sizes. </w:t>
            </w:r>
          </w:p>
          <w:p w14:paraId="7F21D499" w14:textId="77777777" w:rsidR="009B1E79" w:rsidRPr="009B1E79" w:rsidRDefault="009B1E79" w:rsidP="009B1E79">
            <w:r w:rsidRPr="009B1E79">
              <w:t> </w:t>
            </w:r>
          </w:p>
          <w:p w14:paraId="4FE5EA37" w14:textId="77777777" w:rsidR="009B1E79" w:rsidRPr="009B1E79" w:rsidRDefault="009B1E79" w:rsidP="009B1E79">
            <w:r w:rsidRPr="009B1E79">
              <w:t xml:space="preserve">This role will work closely with the Interim Head of Trusts and Philanthropy to research, build relationships and secure strategic grants that will help drive change for the people we help and for the wider mental health sector. This will include supporting the development of programmes and projects with front-line colleagues. You will also work very closely with your peer, a Trusts and Grants Manager who specialises in raising funds for Mental Health UK. </w:t>
            </w:r>
          </w:p>
          <w:p w14:paraId="42572AE7" w14:textId="77777777" w:rsidR="009B1E79" w:rsidRPr="009B1E79" w:rsidRDefault="009B1E79" w:rsidP="009B1E79">
            <w:r w:rsidRPr="009B1E79">
              <w:t> </w:t>
            </w:r>
          </w:p>
          <w:p w14:paraId="2515C17A" w14:textId="77777777" w:rsidR="009B1E79" w:rsidRPr="009B1E79" w:rsidRDefault="009B1E79" w:rsidP="009B1E79">
            <w:r w:rsidRPr="009B1E79">
              <w:t>This is a truly exciting opportunity for an experienced Trusts and Grants professional who is inspired by the prospect of building a high impact Trusts and Foundations programme to create transformational change.</w:t>
            </w:r>
          </w:p>
          <w:p w14:paraId="4EAC2BD4" w14:textId="77777777" w:rsidR="009B1E79" w:rsidRPr="009B1E79" w:rsidRDefault="009B1E79" w:rsidP="009B1E79">
            <w:r w:rsidRPr="009B1E79">
              <w:t>The postholder will work with the following key people and teams:</w:t>
            </w:r>
          </w:p>
          <w:p w14:paraId="3E1A3AEF" w14:textId="77777777" w:rsidR="009B1E79" w:rsidRPr="009B1E79" w:rsidRDefault="009B1E79" w:rsidP="009B1E79">
            <w:r w:rsidRPr="009B1E79">
              <w:t> </w:t>
            </w:r>
          </w:p>
          <w:p w14:paraId="0F53B147" w14:textId="77777777" w:rsidR="009B1E79" w:rsidRPr="009B1E79" w:rsidRDefault="009B1E79" w:rsidP="009B1E79">
            <w:pPr>
              <w:numPr>
                <w:ilvl w:val="0"/>
                <w:numId w:val="1"/>
              </w:numPr>
            </w:pPr>
            <w:r w:rsidRPr="009B1E79">
              <w:t>Interim Head of Trusts and Philanthropy and Trusts and Grants Manager for MHUK</w:t>
            </w:r>
          </w:p>
          <w:p w14:paraId="18C4AB17" w14:textId="77777777" w:rsidR="009B1E79" w:rsidRPr="009B1E79" w:rsidRDefault="009B1E79" w:rsidP="009B1E79">
            <w:pPr>
              <w:numPr>
                <w:ilvl w:val="0"/>
                <w:numId w:val="1"/>
              </w:numPr>
            </w:pPr>
            <w:r w:rsidRPr="009B1E79">
              <w:t xml:space="preserve">Prospect Research Manager </w:t>
            </w:r>
          </w:p>
          <w:p w14:paraId="4BE450F8" w14:textId="77777777" w:rsidR="009B1E79" w:rsidRPr="009B1E79" w:rsidRDefault="009B1E79" w:rsidP="009B1E79">
            <w:pPr>
              <w:numPr>
                <w:ilvl w:val="0"/>
                <w:numId w:val="1"/>
              </w:numPr>
            </w:pPr>
            <w:r w:rsidRPr="009B1E79">
              <w:t xml:space="preserve">Head of Corporate Partnerships </w:t>
            </w:r>
          </w:p>
          <w:p w14:paraId="11031C1A" w14:textId="77777777" w:rsidR="009B1E79" w:rsidRPr="009B1E79" w:rsidRDefault="009B1E79" w:rsidP="009B1E79">
            <w:pPr>
              <w:numPr>
                <w:ilvl w:val="0"/>
                <w:numId w:val="1"/>
              </w:numPr>
            </w:pPr>
            <w:r w:rsidRPr="009B1E79">
              <w:t xml:space="preserve">Associate Director, Philanthropy &amp; Partnerships </w:t>
            </w:r>
          </w:p>
          <w:p w14:paraId="3F59DB66" w14:textId="77777777" w:rsidR="009B1E79" w:rsidRPr="009B1E79" w:rsidRDefault="009B1E79" w:rsidP="009B1E79">
            <w:pPr>
              <w:numPr>
                <w:ilvl w:val="0"/>
                <w:numId w:val="1"/>
              </w:numPr>
            </w:pPr>
            <w:r w:rsidRPr="009B1E79">
              <w:lastRenderedPageBreak/>
              <w:t>Partnerships Team</w:t>
            </w:r>
          </w:p>
          <w:p w14:paraId="7542BC9B" w14:textId="77777777" w:rsidR="009B1E79" w:rsidRPr="009B1E79" w:rsidRDefault="009B1E79" w:rsidP="009B1E79">
            <w:pPr>
              <w:numPr>
                <w:ilvl w:val="0"/>
                <w:numId w:val="2"/>
              </w:numPr>
            </w:pPr>
            <w:r w:rsidRPr="009B1E79">
              <w:t xml:space="preserve">Operations and Programme Development Teams </w:t>
            </w:r>
          </w:p>
          <w:p w14:paraId="1C4A7D5F" w14:textId="77777777" w:rsidR="009B1E79" w:rsidRPr="009B1E79" w:rsidRDefault="009B1E79" w:rsidP="009B1E79">
            <w:pPr>
              <w:numPr>
                <w:ilvl w:val="0"/>
                <w:numId w:val="3"/>
              </w:numPr>
            </w:pPr>
            <w:r w:rsidRPr="009B1E79">
              <w:t>Directors and Executive Team</w:t>
            </w:r>
          </w:p>
          <w:p w14:paraId="70B8711D" w14:textId="77777777" w:rsidR="009B1E79" w:rsidRPr="009B1E79" w:rsidRDefault="009B1E79" w:rsidP="009B1E79">
            <w:r w:rsidRPr="009B1E79">
              <w:t> </w:t>
            </w:r>
          </w:p>
          <w:p w14:paraId="6ED849F0" w14:textId="77777777" w:rsidR="009B1E79" w:rsidRPr="009B1E79" w:rsidRDefault="009B1E79" w:rsidP="009B1E79">
            <w:r w:rsidRPr="009B1E79">
              <w:t> </w:t>
            </w:r>
          </w:p>
          <w:p w14:paraId="7A99654F" w14:textId="77777777" w:rsidR="009B1E79" w:rsidRPr="009B1E79" w:rsidRDefault="009B1E79" w:rsidP="009B1E79">
            <w:r w:rsidRPr="009B1E79">
              <w:t> </w:t>
            </w:r>
          </w:p>
          <w:p w14:paraId="69D081E8" w14:textId="77777777" w:rsidR="009B1E79" w:rsidRPr="009B1E79" w:rsidRDefault="009B1E79" w:rsidP="009B1E79">
            <w:r w:rsidRPr="009B1E79">
              <w:t> </w:t>
            </w:r>
          </w:p>
          <w:p w14:paraId="7F148502" w14:textId="77777777" w:rsidR="009B1E79" w:rsidRPr="009B1E79" w:rsidRDefault="009B1E79" w:rsidP="009B1E79">
            <w:r w:rsidRPr="009B1E79">
              <w:t> </w:t>
            </w:r>
          </w:p>
          <w:p w14:paraId="513F94DD" w14:textId="77777777" w:rsidR="009B1E79" w:rsidRPr="009B1E79" w:rsidRDefault="009B1E79" w:rsidP="009B1E79">
            <w:r w:rsidRPr="009B1E79">
              <w:t> </w:t>
            </w:r>
          </w:p>
          <w:p w14:paraId="0F3EB4EF" w14:textId="77777777" w:rsidR="009B1E79" w:rsidRPr="009B1E79" w:rsidRDefault="009B1E79" w:rsidP="009B1E79">
            <w:r w:rsidRPr="009B1E79">
              <w:t> </w:t>
            </w:r>
          </w:p>
          <w:p w14:paraId="73AFF5B6" w14:textId="77777777" w:rsidR="009B1E79" w:rsidRPr="009B1E79" w:rsidRDefault="009B1E79" w:rsidP="009B1E79">
            <w:r w:rsidRPr="009B1E79">
              <w:t> </w:t>
            </w:r>
          </w:p>
        </w:tc>
      </w:tr>
    </w:tbl>
    <w:p w14:paraId="7721D4D5" w14:textId="77777777" w:rsidR="009B1E79" w:rsidRPr="009B1E79" w:rsidRDefault="009B1E79" w:rsidP="009B1E79">
      <w:r w:rsidRPr="009B1E79">
        <w:lastRenderedPageBreak/>
        <w:t> </w:t>
      </w:r>
    </w:p>
    <w:p w14:paraId="67EEE145" w14:textId="77777777" w:rsidR="009B1E79" w:rsidRPr="009B1E79" w:rsidRDefault="009B1E79" w:rsidP="009B1E79">
      <w:r w:rsidRPr="009B1E79">
        <w:rPr>
          <w:b/>
          <w:bCs/>
        </w:rPr>
        <w:t>Service/Team Description</w:t>
      </w:r>
    </w:p>
    <w:tbl>
      <w:tblPr>
        <w:tblW w:w="10078" w:type="dxa"/>
        <w:tblCellMar>
          <w:left w:w="0" w:type="dxa"/>
          <w:right w:w="0" w:type="dxa"/>
        </w:tblCellMar>
        <w:tblLook w:val="04A0" w:firstRow="1" w:lastRow="0" w:firstColumn="1" w:lastColumn="0" w:noHBand="0" w:noVBand="1"/>
      </w:tblPr>
      <w:tblGrid>
        <w:gridCol w:w="10006"/>
        <w:gridCol w:w="72"/>
      </w:tblGrid>
      <w:tr w:rsidR="009B1E79" w:rsidRPr="009B1E79" w14:paraId="06E37AC9" w14:textId="77777777">
        <w:trPr>
          <w:trHeight w:val="395"/>
        </w:trPr>
        <w:tc>
          <w:tcPr>
            <w:tcW w:w="10053" w:type="dxa"/>
            <w:tcBorders>
              <w:top w:val="single" w:sz="18" w:space="0" w:color="FFFFFF"/>
              <w:left w:val="single" w:sz="18" w:space="0" w:color="FFFFFF"/>
              <w:bottom w:val="nil"/>
              <w:right w:val="single" w:sz="18" w:space="0" w:color="FFFFFF"/>
            </w:tcBorders>
            <w:shd w:val="clear" w:color="auto" w:fill="681C8D"/>
            <w:tcMar>
              <w:top w:w="108" w:type="dxa"/>
              <w:left w:w="108" w:type="dxa"/>
              <w:bottom w:w="108" w:type="dxa"/>
              <w:right w:w="108" w:type="dxa"/>
            </w:tcMar>
            <w:vAlign w:val="center"/>
            <w:hideMark/>
          </w:tcPr>
          <w:p w14:paraId="5244F180" w14:textId="77777777" w:rsidR="009B1E79" w:rsidRPr="009B1E79" w:rsidRDefault="009B1E79" w:rsidP="009B1E79">
            <w:r w:rsidRPr="009B1E79">
              <w:rPr>
                <w:b/>
                <w:bCs/>
              </w:rPr>
              <w:t>Overview of the service or team:</w:t>
            </w:r>
          </w:p>
        </w:tc>
        <w:tc>
          <w:tcPr>
            <w:tcW w:w="0" w:type="auto"/>
            <w:tcBorders>
              <w:top w:val="nil"/>
              <w:left w:val="nil"/>
              <w:bottom w:val="nil"/>
              <w:right w:val="nil"/>
            </w:tcBorders>
            <w:vAlign w:val="center"/>
            <w:hideMark/>
          </w:tcPr>
          <w:p w14:paraId="39F1A8BF" w14:textId="77777777" w:rsidR="009B1E79" w:rsidRPr="009B1E79" w:rsidRDefault="009B1E79" w:rsidP="009B1E79">
            <w:r w:rsidRPr="009B1E79">
              <w:t> </w:t>
            </w:r>
          </w:p>
        </w:tc>
      </w:tr>
      <w:tr w:rsidR="009B1E79" w:rsidRPr="009B1E79" w14:paraId="7C1CC749" w14:textId="77777777">
        <w:trPr>
          <w:trHeight w:val="565"/>
        </w:trPr>
        <w:tc>
          <w:tcPr>
            <w:tcW w:w="10078" w:type="dxa"/>
            <w:gridSpan w:val="2"/>
            <w:tcBorders>
              <w:top w:val="nil"/>
              <w:left w:val="single" w:sz="18" w:space="0" w:color="FFFFFF"/>
              <w:bottom w:val="single" w:sz="18" w:space="0" w:color="FFFFFF"/>
              <w:right w:val="single" w:sz="18" w:space="0" w:color="FFFFFF"/>
            </w:tcBorders>
            <w:shd w:val="clear" w:color="auto" w:fill="F9F3FB"/>
            <w:tcMar>
              <w:top w:w="108" w:type="dxa"/>
              <w:left w:w="108" w:type="dxa"/>
              <w:bottom w:w="108" w:type="dxa"/>
              <w:right w:w="108" w:type="dxa"/>
            </w:tcMar>
            <w:hideMark/>
          </w:tcPr>
          <w:p w14:paraId="5FEA2ADD" w14:textId="77777777" w:rsidR="009B1E79" w:rsidRPr="009B1E79" w:rsidRDefault="009B1E79" w:rsidP="009B1E79">
            <w:r w:rsidRPr="009B1E79">
              <w:t>The Fundraising team is a dynamic group of fundraisers who are passionately committed to raising money for our life-changing work in the mental health and mental illness space. We have a diverse portfolio of income streams spanning Events, Community, Individual Giving, Legacies, In-Memoriam, Philanthropy, Trusts &amp; Grants, and Partnerships.</w:t>
            </w:r>
          </w:p>
          <w:p w14:paraId="357B42D1" w14:textId="77777777" w:rsidR="009B1E79" w:rsidRPr="009B1E79" w:rsidRDefault="009B1E79" w:rsidP="009B1E79">
            <w:r w:rsidRPr="009B1E79">
              <w:t> </w:t>
            </w:r>
          </w:p>
          <w:p w14:paraId="54BF204B" w14:textId="77777777" w:rsidR="009B1E79" w:rsidRPr="009B1E79" w:rsidRDefault="009B1E79" w:rsidP="009B1E79">
            <w:r w:rsidRPr="009B1E79">
              <w:t xml:space="preserve">Trusts &amp; Grants have a strong track record at Rethink Mental Illness and a growing portfolio of supporters at Mental Health UK. The team is well-positioned to develop innovative funding propositions that support the future ambitions of both charities, working to achieve both in-year cornerstone grants and long-term, transformational funding. </w:t>
            </w:r>
          </w:p>
          <w:p w14:paraId="4346CB51" w14:textId="77777777" w:rsidR="009B1E79" w:rsidRPr="009B1E79" w:rsidRDefault="009B1E79" w:rsidP="009B1E79">
            <w:r w:rsidRPr="009B1E79">
              <w:t> </w:t>
            </w:r>
          </w:p>
          <w:p w14:paraId="0DF2B5C0" w14:textId="77777777" w:rsidR="009B1E79" w:rsidRPr="009B1E79" w:rsidRDefault="009B1E79" w:rsidP="009B1E79">
            <w:r w:rsidRPr="009B1E79">
              <w:t>Sitting within the External Affairs directorate, we work across both Mental Health UK and Rethink Mental Illness enabling us to harness the collective power of both organisations and deliver nearly £6million to support their work.</w:t>
            </w:r>
          </w:p>
          <w:p w14:paraId="333339A1" w14:textId="77777777" w:rsidR="009B1E79" w:rsidRPr="009B1E79" w:rsidRDefault="009B1E79" w:rsidP="009B1E79">
            <w:r w:rsidRPr="009B1E79">
              <w:t> </w:t>
            </w:r>
          </w:p>
          <w:p w14:paraId="4F3695C7" w14:textId="77777777" w:rsidR="009B1E79" w:rsidRPr="009B1E79" w:rsidRDefault="009B1E79" w:rsidP="009B1E79">
            <w:r w:rsidRPr="009B1E79">
              <w:lastRenderedPageBreak/>
              <w:t> </w:t>
            </w:r>
          </w:p>
        </w:tc>
      </w:tr>
      <w:tr w:rsidR="009B1E79" w:rsidRPr="009B1E79" w14:paraId="6CC55D85" w14:textId="77777777">
        <w:trPr>
          <w:trHeight w:val="395"/>
        </w:trPr>
        <w:tc>
          <w:tcPr>
            <w:tcW w:w="10053" w:type="dxa"/>
            <w:tcBorders>
              <w:top w:val="nil"/>
              <w:left w:val="single" w:sz="18" w:space="0" w:color="FFFFFF"/>
              <w:bottom w:val="nil"/>
              <w:right w:val="single" w:sz="18" w:space="0" w:color="FFFFFF"/>
            </w:tcBorders>
            <w:shd w:val="clear" w:color="auto" w:fill="681C8D"/>
            <w:tcMar>
              <w:top w:w="108" w:type="dxa"/>
              <w:left w:w="108" w:type="dxa"/>
              <w:bottom w:w="108" w:type="dxa"/>
              <w:right w:w="108" w:type="dxa"/>
            </w:tcMar>
            <w:vAlign w:val="center"/>
            <w:hideMark/>
          </w:tcPr>
          <w:p w14:paraId="77162D1C" w14:textId="77777777" w:rsidR="009B1E79" w:rsidRPr="009B1E79" w:rsidRDefault="009B1E79" w:rsidP="009B1E79">
            <w:r w:rsidRPr="009B1E79">
              <w:rPr>
                <w:b/>
                <w:bCs/>
              </w:rPr>
              <w:lastRenderedPageBreak/>
              <w:t>Team structure:</w:t>
            </w:r>
          </w:p>
        </w:tc>
        <w:tc>
          <w:tcPr>
            <w:tcW w:w="0" w:type="auto"/>
            <w:tcBorders>
              <w:top w:val="nil"/>
              <w:left w:val="nil"/>
              <w:bottom w:val="nil"/>
              <w:right w:val="nil"/>
            </w:tcBorders>
            <w:vAlign w:val="center"/>
            <w:hideMark/>
          </w:tcPr>
          <w:p w14:paraId="28CD7319" w14:textId="77777777" w:rsidR="009B1E79" w:rsidRPr="009B1E79" w:rsidRDefault="009B1E79" w:rsidP="009B1E79">
            <w:r w:rsidRPr="009B1E79">
              <w:t> </w:t>
            </w:r>
          </w:p>
        </w:tc>
      </w:tr>
      <w:tr w:rsidR="009B1E79" w:rsidRPr="009B1E79" w14:paraId="58E4DCD1" w14:textId="77777777">
        <w:trPr>
          <w:trHeight w:val="565"/>
        </w:trPr>
        <w:tc>
          <w:tcPr>
            <w:tcW w:w="10078" w:type="dxa"/>
            <w:gridSpan w:val="2"/>
            <w:tcBorders>
              <w:top w:val="nil"/>
              <w:left w:val="single" w:sz="18" w:space="0" w:color="FFFFFF"/>
              <w:bottom w:val="single" w:sz="18" w:space="0" w:color="FFFFFF"/>
              <w:right w:val="single" w:sz="18" w:space="0" w:color="FFFFFF"/>
            </w:tcBorders>
            <w:shd w:val="clear" w:color="auto" w:fill="F9F3FB"/>
            <w:tcMar>
              <w:top w:w="108" w:type="dxa"/>
              <w:left w:w="108" w:type="dxa"/>
              <w:bottom w:w="108" w:type="dxa"/>
              <w:right w:w="108" w:type="dxa"/>
            </w:tcMar>
            <w:hideMark/>
          </w:tcPr>
          <w:p w14:paraId="6AA1B68B" w14:textId="77777777" w:rsidR="009B1E79" w:rsidRPr="009B1E79" w:rsidRDefault="009B1E79" w:rsidP="009B1E79">
            <w:r w:rsidRPr="009B1E79">
              <w:t> </w:t>
            </w:r>
          </w:p>
        </w:tc>
      </w:tr>
    </w:tbl>
    <w:p w14:paraId="5EF83476" w14:textId="77777777" w:rsidR="009B1E79" w:rsidRPr="009B1E79" w:rsidRDefault="009B1E79" w:rsidP="009B1E79">
      <w:r w:rsidRPr="009B1E79">
        <w:rPr>
          <w:b/>
          <w:bCs/>
        </w:rPr>
        <w:t> </w:t>
      </w:r>
    </w:p>
    <w:p w14:paraId="73017A57" w14:textId="77777777" w:rsidR="009B1E79" w:rsidRPr="009B1E79" w:rsidRDefault="009B1E79" w:rsidP="009B1E79">
      <w:r w:rsidRPr="009B1E79">
        <w:rPr>
          <w:b/>
          <w:bCs/>
        </w:rPr>
        <w:t> </w:t>
      </w:r>
    </w:p>
    <w:p w14:paraId="1ABF55E4" w14:textId="77777777" w:rsidR="009B1E79" w:rsidRPr="009B1E79" w:rsidRDefault="009B1E79" w:rsidP="009B1E79">
      <w:r w:rsidRPr="009B1E79">
        <w:rPr>
          <w:b/>
          <w:bCs/>
        </w:rPr>
        <w:t> </w:t>
      </w:r>
    </w:p>
    <w:p w14:paraId="394ED017" w14:textId="77777777" w:rsidR="009B1E79" w:rsidRPr="009B1E79" w:rsidRDefault="009B1E79" w:rsidP="009B1E79">
      <w:r w:rsidRPr="009B1E79">
        <w:rPr>
          <w:b/>
          <w:bCs/>
        </w:rPr>
        <w:t> </w:t>
      </w:r>
    </w:p>
    <w:p w14:paraId="1F91C80B" w14:textId="77777777" w:rsidR="009B1E79" w:rsidRPr="009B1E79" w:rsidRDefault="009B1E79" w:rsidP="009B1E79">
      <w:r w:rsidRPr="009B1E79">
        <w:rPr>
          <w:b/>
          <w:bCs/>
        </w:rPr>
        <w:t> </w:t>
      </w:r>
    </w:p>
    <w:p w14:paraId="36B3FEA0" w14:textId="77777777" w:rsidR="009B1E79" w:rsidRPr="009B1E79" w:rsidRDefault="009B1E79" w:rsidP="009B1E79">
      <w:r w:rsidRPr="009B1E79">
        <w:rPr>
          <w:b/>
          <w:bCs/>
        </w:rPr>
        <w:t> </w:t>
      </w:r>
    </w:p>
    <w:p w14:paraId="323C158B" w14:textId="77777777" w:rsidR="009B1E79" w:rsidRPr="009B1E79" w:rsidRDefault="009B1E79" w:rsidP="009B1E79">
      <w:r w:rsidRPr="009B1E79">
        <w:rPr>
          <w:b/>
          <w:bCs/>
        </w:rPr>
        <w:t> </w:t>
      </w:r>
    </w:p>
    <w:p w14:paraId="46135208" w14:textId="77777777" w:rsidR="009B1E79" w:rsidRPr="009B1E79" w:rsidRDefault="009B1E79" w:rsidP="009B1E79">
      <w:r w:rsidRPr="009B1E79">
        <w:rPr>
          <w:b/>
          <w:bCs/>
        </w:rPr>
        <w:t xml:space="preserve">What I do and achieve </w:t>
      </w:r>
    </w:p>
    <w:tbl>
      <w:tblPr>
        <w:tblW w:w="0" w:type="auto"/>
        <w:tblCellMar>
          <w:left w:w="0" w:type="dxa"/>
          <w:right w:w="0" w:type="dxa"/>
        </w:tblCellMar>
        <w:tblLook w:val="04A0" w:firstRow="1" w:lastRow="0" w:firstColumn="1" w:lastColumn="0" w:noHBand="0" w:noVBand="1"/>
      </w:tblPr>
      <w:tblGrid>
        <w:gridCol w:w="8980"/>
      </w:tblGrid>
      <w:tr w:rsidR="009B1E79" w:rsidRPr="009B1E79" w14:paraId="7DA13975" w14:textId="77777777">
        <w:trPr>
          <w:trHeight w:val="397"/>
        </w:trPr>
        <w:tc>
          <w:tcPr>
            <w:tcW w:w="10158" w:type="dxa"/>
            <w:tcBorders>
              <w:top w:val="single" w:sz="18" w:space="0" w:color="FFFFFF"/>
              <w:left w:val="single" w:sz="18" w:space="0" w:color="FFFFFF"/>
              <w:bottom w:val="nil"/>
              <w:right w:val="single" w:sz="18" w:space="0" w:color="FFFFFF"/>
            </w:tcBorders>
            <w:shd w:val="clear" w:color="auto" w:fill="681C8D"/>
            <w:tcMar>
              <w:top w:w="108" w:type="dxa"/>
              <w:left w:w="108" w:type="dxa"/>
              <w:bottom w:w="108" w:type="dxa"/>
              <w:right w:w="108" w:type="dxa"/>
            </w:tcMar>
            <w:vAlign w:val="center"/>
            <w:hideMark/>
          </w:tcPr>
          <w:p w14:paraId="6E3EE341" w14:textId="77777777" w:rsidR="009B1E79" w:rsidRPr="009B1E79" w:rsidRDefault="009B1E79" w:rsidP="009B1E79">
            <w:r w:rsidRPr="009B1E79">
              <w:rPr>
                <w:b/>
                <w:bCs/>
              </w:rPr>
              <w:t>What I do:</w:t>
            </w:r>
          </w:p>
        </w:tc>
      </w:tr>
      <w:tr w:rsidR="009B1E79" w:rsidRPr="009B1E79" w14:paraId="514992DA" w14:textId="77777777">
        <w:trPr>
          <w:trHeight w:val="567"/>
        </w:trPr>
        <w:tc>
          <w:tcPr>
            <w:tcW w:w="10158" w:type="dxa"/>
            <w:tcBorders>
              <w:top w:val="nil"/>
              <w:left w:val="single" w:sz="18" w:space="0" w:color="FFFFFF"/>
              <w:bottom w:val="nil"/>
              <w:right w:val="single" w:sz="18" w:space="0" w:color="FFFFFF"/>
            </w:tcBorders>
            <w:shd w:val="clear" w:color="auto" w:fill="F9F3FB"/>
            <w:tcMar>
              <w:top w:w="108" w:type="dxa"/>
              <w:left w:w="108" w:type="dxa"/>
              <w:bottom w:w="108" w:type="dxa"/>
              <w:right w:w="108" w:type="dxa"/>
            </w:tcMar>
            <w:hideMark/>
          </w:tcPr>
          <w:p w14:paraId="2D263FA8" w14:textId="77777777" w:rsidR="009B1E79" w:rsidRPr="009B1E79" w:rsidRDefault="009B1E79" w:rsidP="009B1E79">
            <w:r w:rsidRPr="009B1E79">
              <w:t> </w:t>
            </w:r>
          </w:p>
          <w:p w14:paraId="2F64D724" w14:textId="77777777" w:rsidR="009B1E79" w:rsidRPr="009B1E79" w:rsidRDefault="009B1E79" w:rsidP="009B1E79">
            <w:pPr>
              <w:numPr>
                <w:ilvl w:val="0"/>
                <w:numId w:val="4"/>
              </w:numPr>
            </w:pPr>
            <w:r w:rsidRPr="009B1E79">
              <w:t xml:space="preserve">I manage a portfolio of 50 – 100 prospects and donors with a 5 and 6 figure + gift capacity, cultivating and stewarding these relationships. </w:t>
            </w:r>
          </w:p>
          <w:p w14:paraId="4A9E4204" w14:textId="77777777" w:rsidR="009B1E79" w:rsidRPr="009B1E79" w:rsidRDefault="009B1E79" w:rsidP="009B1E79">
            <w:pPr>
              <w:numPr>
                <w:ilvl w:val="0"/>
                <w:numId w:val="4"/>
              </w:numPr>
            </w:pPr>
            <w:r w:rsidRPr="009B1E79">
              <w:t xml:space="preserve">I ensure donor communications are strategic, relevant and high impact. </w:t>
            </w:r>
          </w:p>
          <w:p w14:paraId="3457674D" w14:textId="77777777" w:rsidR="009B1E79" w:rsidRPr="009B1E79" w:rsidRDefault="009B1E79" w:rsidP="009B1E79">
            <w:pPr>
              <w:numPr>
                <w:ilvl w:val="0"/>
                <w:numId w:val="4"/>
              </w:numPr>
            </w:pPr>
            <w:r w:rsidRPr="009B1E79">
              <w:t xml:space="preserve">Work closely with Prospect Research and wider high value team to identify and cultivate new donor prospects, with a cross team focus on pipeline development. </w:t>
            </w:r>
          </w:p>
          <w:p w14:paraId="1822B244" w14:textId="77777777" w:rsidR="009B1E79" w:rsidRPr="009B1E79" w:rsidRDefault="009B1E79" w:rsidP="009B1E79">
            <w:pPr>
              <w:numPr>
                <w:ilvl w:val="0"/>
                <w:numId w:val="4"/>
              </w:numPr>
            </w:pPr>
            <w:r w:rsidRPr="009B1E79">
              <w:t>I proactively build relationships with and apply to new funders from the pipeline to ensure a continuous stream of new income to support our organisation strategy and hit income targets – using various communication methods including phone, email, face to face meetings and service visits.</w:t>
            </w:r>
          </w:p>
          <w:p w14:paraId="061DA483" w14:textId="77777777" w:rsidR="009B1E79" w:rsidRPr="009B1E79" w:rsidRDefault="009B1E79" w:rsidP="009B1E79">
            <w:pPr>
              <w:numPr>
                <w:ilvl w:val="0"/>
                <w:numId w:val="4"/>
              </w:numPr>
            </w:pPr>
            <w:r w:rsidRPr="009B1E79">
              <w:t xml:space="preserve">I submit compelling funding applications to prospective Trusts and Foundations working with Programmes and Service Teams to develop evidence-based, impact led cases for support for each project as well as keeping </w:t>
            </w:r>
            <w:proofErr w:type="gramStart"/>
            <w:r w:rsidRPr="009B1E79">
              <w:t>up-to-date</w:t>
            </w:r>
            <w:proofErr w:type="gramEnd"/>
            <w:r w:rsidRPr="009B1E79">
              <w:t xml:space="preserve"> with our work and </w:t>
            </w:r>
            <w:proofErr w:type="gramStart"/>
            <w:r w:rsidRPr="009B1E79">
              <w:t>future plans</w:t>
            </w:r>
            <w:proofErr w:type="gramEnd"/>
            <w:r w:rsidRPr="009B1E79">
              <w:t>.</w:t>
            </w:r>
          </w:p>
          <w:p w14:paraId="3A3CE5D8" w14:textId="77777777" w:rsidR="009B1E79" w:rsidRPr="009B1E79" w:rsidRDefault="009B1E79" w:rsidP="009B1E79">
            <w:pPr>
              <w:numPr>
                <w:ilvl w:val="0"/>
                <w:numId w:val="4"/>
              </w:numPr>
            </w:pPr>
            <w:r w:rsidRPr="009B1E79">
              <w:lastRenderedPageBreak/>
              <w:t>I take major funding applications from concept stage to managing a successful grant award, reporting and working with stakeholders across the organisation.</w:t>
            </w:r>
          </w:p>
          <w:p w14:paraId="4D4A6868" w14:textId="77777777" w:rsidR="009B1E79" w:rsidRPr="009B1E79" w:rsidRDefault="009B1E79" w:rsidP="009B1E79">
            <w:pPr>
              <w:numPr>
                <w:ilvl w:val="0"/>
                <w:numId w:val="4"/>
              </w:numPr>
            </w:pPr>
            <w:r w:rsidRPr="009B1E79">
              <w:t xml:space="preserve">I take proactive steps to keep abreast of changes and giving trends in the sector. </w:t>
            </w:r>
          </w:p>
          <w:p w14:paraId="3A944EEC" w14:textId="77777777" w:rsidR="009B1E79" w:rsidRPr="009B1E79" w:rsidRDefault="009B1E79" w:rsidP="009B1E79">
            <w:pPr>
              <w:numPr>
                <w:ilvl w:val="0"/>
                <w:numId w:val="4"/>
              </w:numPr>
            </w:pPr>
            <w:r w:rsidRPr="009B1E79">
              <w:t xml:space="preserve">I understand my targets and can forecast income and expenditure, reporting on these </w:t>
            </w:r>
            <w:proofErr w:type="gramStart"/>
            <w:r w:rsidRPr="009B1E79">
              <w:t>on a monthly basis</w:t>
            </w:r>
            <w:proofErr w:type="gramEnd"/>
            <w:r w:rsidRPr="009B1E79">
              <w:t xml:space="preserve"> and when necessary, taking early action to mitigate shortfall.</w:t>
            </w:r>
          </w:p>
          <w:p w14:paraId="66A49836" w14:textId="77777777" w:rsidR="009B1E79" w:rsidRPr="009B1E79" w:rsidRDefault="009B1E79" w:rsidP="009B1E79">
            <w:pPr>
              <w:numPr>
                <w:ilvl w:val="0"/>
                <w:numId w:val="4"/>
              </w:numPr>
            </w:pPr>
            <w:r w:rsidRPr="009B1E79">
              <w:t>I work closely with colleagues across both Rethink Mental Illness and Mental Health UK – and other organisations in partnership work – to coordinate fundraising approaches and add value to our work.</w:t>
            </w:r>
          </w:p>
          <w:p w14:paraId="53703FB6" w14:textId="77777777" w:rsidR="009B1E79" w:rsidRPr="009B1E79" w:rsidRDefault="009B1E79" w:rsidP="009B1E79">
            <w:pPr>
              <w:numPr>
                <w:ilvl w:val="0"/>
                <w:numId w:val="4"/>
              </w:numPr>
            </w:pPr>
            <w:r w:rsidRPr="009B1E79">
              <w:t>I contribute to a culture of consistent improvement, monitoring, testing, refining and evaluating the success of all new and existing activity.</w:t>
            </w:r>
          </w:p>
          <w:p w14:paraId="1448F8C5" w14:textId="77777777" w:rsidR="009B1E79" w:rsidRPr="009B1E79" w:rsidRDefault="009B1E79" w:rsidP="009B1E79">
            <w:pPr>
              <w:numPr>
                <w:ilvl w:val="0"/>
                <w:numId w:val="4"/>
              </w:numPr>
            </w:pPr>
            <w:r w:rsidRPr="009B1E79">
              <w:t>I contribute to achieving the targets and outcomes of the Rethink Mental Illness and Mental Health UK Fundraising Strategy and annual fundraising targets.</w:t>
            </w:r>
          </w:p>
          <w:p w14:paraId="4E7C5443" w14:textId="77777777" w:rsidR="009B1E79" w:rsidRPr="009B1E79" w:rsidRDefault="009B1E79" w:rsidP="009B1E79">
            <w:r w:rsidRPr="009B1E79">
              <w:t> </w:t>
            </w:r>
          </w:p>
          <w:p w14:paraId="12B97F1C" w14:textId="77777777" w:rsidR="009B1E79" w:rsidRPr="009B1E79" w:rsidRDefault="009B1E79" w:rsidP="009B1E79">
            <w:pPr>
              <w:numPr>
                <w:ilvl w:val="0"/>
                <w:numId w:val="5"/>
              </w:numPr>
            </w:pPr>
            <w:r w:rsidRPr="009B1E79">
              <w:rPr>
                <w:b/>
                <w:bCs/>
              </w:rPr>
              <w:t xml:space="preserve">Other duties: </w:t>
            </w:r>
          </w:p>
          <w:p w14:paraId="714E16CE" w14:textId="77777777" w:rsidR="009B1E79" w:rsidRPr="009B1E79" w:rsidRDefault="009B1E79" w:rsidP="009B1E79">
            <w:pPr>
              <w:numPr>
                <w:ilvl w:val="0"/>
                <w:numId w:val="5"/>
              </w:numPr>
            </w:pPr>
            <w:r w:rsidRPr="009B1E79">
              <w:t>I have a clear understanding of the aims and objectives of Rethink Mental Illness and Mental Health UK and can communicate them in a strong and compelling manner.</w:t>
            </w:r>
          </w:p>
          <w:p w14:paraId="5BCDE188" w14:textId="77777777" w:rsidR="009B1E79" w:rsidRPr="009B1E79" w:rsidRDefault="009B1E79" w:rsidP="009B1E79">
            <w:pPr>
              <w:numPr>
                <w:ilvl w:val="0"/>
                <w:numId w:val="5"/>
              </w:numPr>
            </w:pPr>
            <w:r w:rsidRPr="009B1E79">
              <w:t xml:space="preserve">I </w:t>
            </w:r>
            <w:proofErr w:type="gramStart"/>
            <w:r w:rsidRPr="009B1E79">
              <w:t>represent Rethink Mental Illness positively at all times</w:t>
            </w:r>
            <w:proofErr w:type="gramEnd"/>
            <w:r w:rsidRPr="009B1E79">
              <w:t>.</w:t>
            </w:r>
          </w:p>
          <w:p w14:paraId="045212A0" w14:textId="77777777" w:rsidR="009B1E79" w:rsidRPr="009B1E79" w:rsidRDefault="009B1E79" w:rsidP="009B1E79">
            <w:pPr>
              <w:numPr>
                <w:ilvl w:val="0"/>
                <w:numId w:val="5"/>
              </w:numPr>
            </w:pPr>
            <w:r w:rsidRPr="009B1E79">
              <w:t>I undertake any other relevant duties and projects delegated by the Interim Head of Trusts and Philanthropy.</w:t>
            </w:r>
          </w:p>
          <w:p w14:paraId="5BA12D09" w14:textId="77777777" w:rsidR="009B1E79" w:rsidRPr="009B1E79" w:rsidRDefault="009B1E79" w:rsidP="009B1E79">
            <w:r w:rsidRPr="009B1E79">
              <w:t> </w:t>
            </w:r>
          </w:p>
        </w:tc>
      </w:tr>
    </w:tbl>
    <w:p w14:paraId="0E939435" w14:textId="77777777" w:rsidR="009B1E79" w:rsidRPr="009B1E79" w:rsidRDefault="009B1E79" w:rsidP="009B1E79">
      <w:r w:rsidRPr="009B1E79">
        <w:rPr>
          <w:b/>
          <w:bCs/>
        </w:rPr>
        <w:lastRenderedPageBreak/>
        <w:t> </w:t>
      </w:r>
    </w:p>
    <w:p w14:paraId="4EA97504" w14:textId="77777777" w:rsidR="009B1E79" w:rsidRPr="009B1E79" w:rsidRDefault="009B1E79" w:rsidP="009B1E79">
      <w:r w:rsidRPr="009B1E79">
        <w:rPr>
          <w:b/>
          <w:bCs/>
        </w:rPr>
        <w:t> </w:t>
      </w:r>
    </w:p>
    <w:p w14:paraId="55FB0A65" w14:textId="77777777" w:rsidR="009B1E79" w:rsidRPr="009B1E79" w:rsidRDefault="009B1E79" w:rsidP="009B1E79">
      <w:r w:rsidRPr="009B1E79">
        <w:rPr>
          <w:b/>
          <w:bCs/>
        </w:rPr>
        <w:t>Who I am</w:t>
      </w:r>
    </w:p>
    <w:tbl>
      <w:tblPr>
        <w:tblW w:w="0" w:type="auto"/>
        <w:tblCellMar>
          <w:left w:w="0" w:type="dxa"/>
          <w:right w:w="0" w:type="dxa"/>
        </w:tblCellMar>
        <w:tblLook w:val="04A0" w:firstRow="1" w:lastRow="0" w:firstColumn="1" w:lastColumn="0" w:noHBand="0" w:noVBand="1"/>
      </w:tblPr>
      <w:tblGrid>
        <w:gridCol w:w="8980"/>
      </w:tblGrid>
      <w:tr w:rsidR="009B1E79" w:rsidRPr="009B1E79" w14:paraId="6C52C081" w14:textId="77777777">
        <w:trPr>
          <w:trHeight w:val="397"/>
        </w:trPr>
        <w:tc>
          <w:tcPr>
            <w:tcW w:w="10194" w:type="dxa"/>
            <w:tcBorders>
              <w:top w:val="single" w:sz="18" w:space="0" w:color="FFFFFF"/>
              <w:left w:val="single" w:sz="18" w:space="0" w:color="FFFFFF"/>
              <w:bottom w:val="nil"/>
              <w:right w:val="single" w:sz="18" w:space="0" w:color="FFFFFF"/>
            </w:tcBorders>
            <w:shd w:val="clear" w:color="auto" w:fill="681C8D"/>
            <w:tcMar>
              <w:top w:w="108" w:type="dxa"/>
              <w:left w:w="108" w:type="dxa"/>
              <w:bottom w:w="108" w:type="dxa"/>
              <w:right w:w="108" w:type="dxa"/>
            </w:tcMar>
            <w:vAlign w:val="center"/>
            <w:hideMark/>
          </w:tcPr>
          <w:p w14:paraId="1ACAACC5" w14:textId="77777777" w:rsidR="009B1E79" w:rsidRPr="009B1E79" w:rsidRDefault="009B1E79" w:rsidP="009B1E79">
            <w:r w:rsidRPr="009B1E79">
              <w:rPr>
                <w:b/>
                <w:bCs/>
              </w:rPr>
              <w:t>I have the essentials covered:</w:t>
            </w:r>
          </w:p>
        </w:tc>
      </w:tr>
      <w:tr w:rsidR="009B1E79" w:rsidRPr="009B1E79" w14:paraId="323FCE49" w14:textId="77777777">
        <w:trPr>
          <w:trHeight w:val="567"/>
        </w:trPr>
        <w:tc>
          <w:tcPr>
            <w:tcW w:w="10194" w:type="dxa"/>
            <w:tcBorders>
              <w:top w:val="nil"/>
              <w:left w:val="single" w:sz="18" w:space="0" w:color="FFFFFF"/>
              <w:bottom w:val="nil"/>
              <w:right w:val="single" w:sz="18" w:space="0" w:color="FFFFFF"/>
            </w:tcBorders>
            <w:shd w:val="clear" w:color="auto" w:fill="F9F3FB"/>
            <w:tcMar>
              <w:top w:w="108" w:type="dxa"/>
              <w:left w:w="108" w:type="dxa"/>
              <w:bottom w:w="108" w:type="dxa"/>
              <w:right w:w="108" w:type="dxa"/>
            </w:tcMar>
            <w:hideMark/>
          </w:tcPr>
          <w:p w14:paraId="3DB004E2" w14:textId="77777777" w:rsidR="009B1E79" w:rsidRPr="009B1E79" w:rsidRDefault="009B1E79" w:rsidP="009B1E79">
            <w:pPr>
              <w:numPr>
                <w:ilvl w:val="0"/>
                <w:numId w:val="6"/>
              </w:numPr>
            </w:pPr>
            <w:r w:rsidRPr="009B1E79">
              <w:lastRenderedPageBreak/>
              <w:t>A passionate relationship manager with experience of trusts and grants fundraising or strategic business development securing five, six figure + grants for large strategic projects.</w:t>
            </w:r>
          </w:p>
          <w:p w14:paraId="24B81ADC" w14:textId="77777777" w:rsidR="009B1E79" w:rsidRPr="009B1E79" w:rsidRDefault="009B1E79" w:rsidP="009B1E79">
            <w:pPr>
              <w:numPr>
                <w:ilvl w:val="0"/>
                <w:numId w:val="6"/>
              </w:numPr>
            </w:pPr>
            <w:r w:rsidRPr="009B1E79">
              <w:t xml:space="preserve">An excellent communicator, evidenced by close, successful relationships with senior stakeholders, donors, volunteers, ambassadors and board members. </w:t>
            </w:r>
          </w:p>
          <w:p w14:paraId="45EB2BB5" w14:textId="77777777" w:rsidR="009B1E79" w:rsidRPr="009B1E79" w:rsidRDefault="009B1E79" w:rsidP="009B1E79">
            <w:pPr>
              <w:numPr>
                <w:ilvl w:val="0"/>
                <w:numId w:val="6"/>
              </w:numPr>
            </w:pPr>
            <w:r w:rsidRPr="009B1E79">
              <w:t xml:space="preserve">Proven skills in identifying, researching, writing and submitting compelling trust and foundation applications and reports – picking up the phone and arranging meetings to find out as much as I can about a funder before applying, and working with Operations teams to finalise sustainable and compelling programmes. </w:t>
            </w:r>
          </w:p>
          <w:p w14:paraId="69F8AB06" w14:textId="77777777" w:rsidR="009B1E79" w:rsidRPr="009B1E79" w:rsidRDefault="009B1E79" w:rsidP="009B1E79">
            <w:pPr>
              <w:numPr>
                <w:ilvl w:val="0"/>
                <w:numId w:val="6"/>
              </w:numPr>
            </w:pPr>
            <w:r w:rsidRPr="009B1E79">
              <w:t>Inspired and motivated by the prospect of supporting the development of our Trusts and Grants programme and further developing a diverse pipeline.</w:t>
            </w:r>
          </w:p>
          <w:p w14:paraId="03C5F115" w14:textId="77777777" w:rsidR="009B1E79" w:rsidRPr="009B1E79" w:rsidRDefault="009B1E79" w:rsidP="009B1E79">
            <w:pPr>
              <w:numPr>
                <w:ilvl w:val="0"/>
                <w:numId w:val="6"/>
              </w:numPr>
            </w:pPr>
            <w:r w:rsidRPr="009B1E79">
              <w:t>Excellent at writing evidence-led, impactful applications that communicate the scale of the mental health crisis and how Rethink Mental Illness is best placed to work in partnership with donors to find solutions.</w:t>
            </w:r>
          </w:p>
          <w:p w14:paraId="5BBE5552" w14:textId="77777777" w:rsidR="009B1E79" w:rsidRPr="009B1E79" w:rsidRDefault="009B1E79" w:rsidP="009B1E79">
            <w:pPr>
              <w:numPr>
                <w:ilvl w:val="0"/>
                <w:numId w:val="6"/>
              </w:numPr>
            </w:pPr>
            <w:r w:rsidRPr="009B1E79">
              <w:t xml:space="preserve">Empathetic, with the ability to respond sensitively and appropriately to emotional circumstances including donors closely affected by mental health related issues. </w:t>
            </w:r>
          </w:p>
          <w:p w14:paraId="2FDC0873" w14:textId="77777777" w:rsidR="009B1E79" w:rsidRPr="009B1E79" w:rsidRDefault="009B1E79" w:rsidP="009B1E79">
            <w:pPr>
              <w:numPr>
                <w:ilvl w:val="0"/>
                <w:numId w:val="6"/>
              </w:numPr>
            </w:pPr>
            <w:r w:rsidRPr="009B1E79">
              <w:t xml:space="preserve">Creative, bringing new ideas that further support the success of philanthropy. </w:t>
            </w:r>
          </w:p>
          <w:p w14:paraId="273CFF91" w14:textId="77777777" w:rsidR="009B1E79" w:rsidRPr="009B1E79" w:rsidRDefault="009B1E79" w:rsidP="009B1E79">
            <w:pPr>
              <w:numPr>
                <w:ilvl w:val="0"/>
                <w:numId w:val="6"/>
              </w:numPr>
            </w:pPr>
            <w:r w:rsidRPr="009B1E79">
              <w:t>Interested in wellbeing and mental health related issues.</w:t>
            </w:r>
          </w:p>
          <w:p w14:paraId="6A2524B5" w14:textId="77777777" w:rsidR="009B1E79" w:rsidRPr="009B1E79" w:rsidRDefault="009B1E79" w:rsidP="009B1E79">
            <w:pPr>
              <w:numPr>
                <w:ilvl w:val="0"/>
                <w:numId w:val="6"/>
              </w:numPr>
            </w:pPr>
            <w:r w:rsidRPr="009B1E79">
              <w:t xml:space="preserve">A team player and collaborative, whilst being pro-active and self-sufficient. </w:t>
            </w:r>
          </w:p>
          <w:p w14:paraId="2DFE1516" w14:textId="77777777" w:rsidR="009B1E79" w:rsidRPr="009B1E79" w:rsidRDefault="009B1E79" w:rsidP="009B1E79">
            <w:pPr>
              <w:numPr>
                <w:ilvl w:val="0"/>
                <w:numId w:val="6"/>
              </w:numPr>
            </w:pPr>
            <w:r w:rsidRPr="009B1E79">
              <w:t>Solution focused, willing to make suggestions to improve systems and processes where necessary.</w:t>
            </w:r>
          </w:p>
          <w:p w14:paraId="077BC4F6" w14:textId="77777777" w:rsidR="009B1E79" w:rsidRPr="009B1E79" w:rsidRDefault="009B1E79" w:rsidP="009B1E79">
            <w:r w:rsidRPr="009B1E79">
              <w:t> </w:t>
            </w:r>
          </w:p>
        </w:tc>
      </w:tr>
      <w:tr w:rsidR="009B1E79" w:rsidRPr="009B1E79" w14:paraId="3A09B0B1" w14:textId="77777777">
        <w:trPr>
          <w:trHeight w:val="397"/>
        </w:trPr>
        <w:tc>
          <w:tcPr>
            <w:tcW w:w="10194" w:type="dxa"/>
            <w:tcBorders>
              <w:top w:val="nil"/>
              <w:left w:val="single" w:sz="18" w:space="0" w:color="FFFFFF"/>
              <w:bottom w:val="nil"/>
              <w:right w:val="single" w:sz="18" w:space="0" w:color="FFFFFF"/>
            </w:tcBorders>
            <w:shd w:val="clear" w:color="auto" w:fill="681C8D"/>
            <w:tcMar>
              <w:top w:w="108" w:type="dxa"/>
              <w:left w:w="108" w:type="dxa"/>
              <w:bottom w:w="108" w:type="dxa"/>
              <w:right w:w="108" w:type="dxa"/>
            </w:tcMar>
            <w:vAlign w:val="center"/>
            <w:hideMark/>
          </w:tcPr>
          <w:p w14:paraId="54D993D8" w14:textId="77777777" w:rsidR="009B1E79" w:rsidRPr="009B1E79" w:rsidRDefault="009B1E79" w:rsidP="009B1E79">
            <w:r w:rsidRPr="009B1E79">
              <w:rPr>
                <w:b/>
                <w:bCs/>
              </w:rPr>
              <w:t>I may also:</w:t>
            </w:r>
          </w:p>
        </w:tc>
      </w:tr>
      <w:tr w:rsidR="009B1E79" w:rsidRPr="009B1E79" w14:paraId="1CA11783" w14:textId="77777777">
        <w:trPr>
          <w:trHeight w:val="567"/>
        </w:trPr>
        <w:tc>
          <w:tcPr>
            <w:tcW w:w="10194" w:type="dxa"/>
            <w:tcBorders>
              <w:top w:val="nil"/>
              <w:left w:val="single" w:sz="18" w:space="0" w:color="FFFFFF"/>
              <w:bottom w:val="single" w:sz="18" w:space="0" w:color="FFFFFF"/>
              <w:right w:val="single" w:sz="18" w:space="0" w:color="FFFFFF"/>
            </w:tcBorders>
            <w:shd w:val="clear" w:color="auto" w:fill="F9F3FB"/>
            <w:tcMar>
              <w:top w:w="108" w:type="dxa"/>
              <w:left w:w="108" w:type="dxa"/>
              <w:bottom w:w="108" w:type="dxa"/>
              <w:right w:w="108" w:type="dxa"/>
            </w:tcMar>
            <w:hideMark/>
          </w:tcPr>
          <w:p w14:paraId="20CC4D5F" w14:textId="77777777" w:rsidR="009B1E79" w:rsidRPr="009B1E79" w:rsidRDefault="009B1E79" w:rsidP="009B1E79">
            <w:pPr>
              <w:numPr>
                <w:ilvl w:val="0"/>
                <w:numId w:val="7"/>
              </w:numPr>
            </w:pPr>
            <w:r w:rsidRPr="009B1E79">
              <w:t xml:space="preserve">Have working knowledge of databases, </w:t>
            </w:r>
            <w:proofErr w:type="spellStart"/>
            <w:r w:rsidRPr="009B1E79">
              <w:t>eg</w:t>
            </w:r>
            <w:proofErr w:type="spellEnd"/>
            <w:r w:rsidRPr="009B1E79">
              <w:t>, Salesforce, and their importance in effective customer relationship management.</w:t>
            </w:r>
          </w:p>
          <w:p w14:paraId="58C0EB89" w14:textId="77777777" w:rsidR="009B1E79" w:rsidRPr="009B1E79" w:rsidRDefault="009B1E79" w:rsidP="009B1E79">
            <w:pPr>
              <w:numPr>
                <w:ilvl w:val="0"/>
                <w:numId w:val="7"/>
              </w:numPr>
            </w:pPr>
            <w:r w:rsidRPr="009B1E79">
              <w:t>Have an awareness of GDPR and its application to database usage.</w:t>
            </w:r>
          </w:p>
          <w:p w14:paraId="7C18BF2E" w14:textId="77777777" w:rsidR="009B1E79" w:rsidRPr="009B1E79" w:rsidRDefault="009B1E79" w:rsidP="009B1E79">
            <w:pPr>
              <w:numPr>
                <w:ilvl w:val="0"/>
                <w:numId w:val="7"/>
              </w:numPr>
            </w:pPr>
            <w:r w:rsidRPr="009B1E79">
              <w:t>Be organised and efficient, with the ability to juggle multiple tasks and conflicting priorities simultaneously.</w:t>
            </w:r>
          </w:p>
          <w:p w14:paraId="5C6B54CD" w14:textId="77777777" w:rsidR="009B1E79" w:rsidRPr="009B1E79" w:rsidRDefault="009B1E79" w:rsidP="009B1E79">
            <w:pPr>
              <w:numPr>
                <w:ilvl w:val="0"/>
                <w:numId w:val="7"/>
              </w:numPr>
            </w:pPr>
            <w:r w:rsidRPr="009B1E79">
              <w:lastRenderedPageBreak/>
              <w:t>Have a commitment to personal and professional development, relevant to the post.</w:t>
            </w:r>
          </w:p>
        </w:tc>
      </w:tr>
    </w:tbl>
    <w:p w14:paraId="6B0FCAAA" w14:textId="77777777" w:rsidR="009B1E79" w:rsidRPr="009B1E79" w:rsidRDefault="009B1E79" w:rsidP="009B1E79">
      <w:r w:rsidRPr="009B1E79">
        <w:rPr>
          <w:b/>
          <w:bCs/>
        </w:rPr>
        <w:lastRenderedPageBreak/>
        <w:t> </w:t>
      </w:r>
    </w:p>
    <w:p w14:paraId="57DEBFF0" w14:textId="77777777" w:rsidR="009B1E79" w:rsidRPr="009B1E79" w:rsidRDefault="009B1E79" w:rsidP="009B1E79">
      <w:r w:rsidRPr="009B1E79">
        <w:rPr>
          <w:b/>
          <w:bCs/>
        </w:rPr>
        <w:t> </w:t>
      </w:r>
    </w:p>
    <w:p w14:paraId="17762E7C" w14:textId="77777777" w:rsidR="009B1E79" w:rsidRPr="009B1E79" w:rsidRDefault="009B1E79" w:rsidP="009B1E79">
      <w:r w:rsidRPr="009B1E79">
        <w:rPr>
          <w:b/>
          <w:bCs/>
        </w:rPr>
        <w:t> </w:t>
      </w:r>
    </w:p>
    <w:p w14:paraId="2BE20BC9" w14:textId="77777777" w:rsidR="009B1E79" w:rsidRPr="009B1E79" w:rsidRDefault="009B1E79" w:rsidP="009B1E79">
      <w:r w:rsidRPr="009B1E79">
        <w:rPr>
          <w:b/>
          <w:bCs/>
        </w:rPr>
        <w:t> </w:t>
      </w:r>
    </w:p>
    <w:p w14:paraId="19EAF577" w14:textId="77777777" w:rsidR="009B1E79" w:rsidRPr="009B1E79" w:rsidRDefault="009B1E79" w:rsidP="009B1E79">
      <w:r w:rsidRPr="009B1E79">
        <w:rPr>
          <w:b/>
          <w:bCs/>
        </w:rPr>
        <w:t> </w:t>
      </w:r>
    </w:p>
    <w:p w14:paraId="65D788BB" w14:textId="77777777" w:rsidR="009B1E79" w:rsidRPr="009B1E79" w:rsidRDefault="009B1E79" w:rsidP="009B1E79">
      <w:r w:rsidRPr="009B1E79">
        <w:rPr>
          <w:b/>
          <w:bCs/>
        </w:rPr>
        <w:t> </w:t>
      </w:r>
    </w:p>
    <w:p w14:paraId="18A5581C" w14:textId="77777777" w:rsidR="009B1E79" w:rsidRPr="009B1E79" w:rsidRDefault="009B1E79" w:rsidP="009B1E79">
      <w:r w:rsidRPr="009B1E79">
        <w:rPr>
          <w:b/>
          <w:bCs/>
        </w:rPr>
        <w:t xml:space="preserve">What I value and how I will behave </w:t>
      </w:r>
    </w:p>
    <w:tbl>
      <w:tblPr>
        <w:tblW w:w="0" w:type="auto"/>
        <w:tblCellMar>
          <w:left w:w="0" w:type="dxa"/>
          <w:right w:w="0" w:type="dxa"/>
        </w:tblCellMar>
        <w:tblLook w:val="04A0" w:firstRow="1" w:lastRow="0" w:firstColumn="1" w:lastColumn="0" w:noHBand="0" w:noVBand="1"/>
      </w:tblPr>
      <w:tblGrid>
        <w:gridCol w:w="8980"/>
      </w:tblGrid>
      <w:tr w:rsidR="009B1E79" w:rsidRPr="009B1E79" w14:paraId="08474181" w14:textId="77777777">
        <w:trPr>
          <w:trHeight w:val="397"/>
        </w:trPr>
        <w:tc>
          <w:tcPr>
            <w:tcW w:w="10194" w:type="dxa"/>
            <w:tcBorders>
              <w:top w:val="single" w:sz="18" w:space="0" w:color="FFFFFF"/>
              <w:left w:val="single" w:sz="18" w:space="0" w:color="FFFFFF"/>
              <w:bottom w:val="nil"/>
              <w:right w:val="single" w:sz="18" w:space="0" w:color="FFFFFF"/>
            </w:tcBorders>
            <w:shd w:val="clear" w:color="auto" w:fill="681C8D"/>
            <w:tcMar>
              <w:top w:w="108" w:type="dxa"/>
              <w:left w:w="108" w:type="dxa"/>
              <w:bottom w:w="108" w:type="dxa"/>
              <w:right w:w="108" w:type="dxa"/>
            </w:tcMar>
            <w:vAlign w:val="center"/>
            <w:hideMark/>
          </w:tcPr>
          <w:p w14:paraId="1A31EC69" w14:textId="77777777" w:rsidR="009B1E79" w:rsidRPr="009B1E79" w:rsidRDefault="009B1E79" w:rsidP="009B1E79">
            <w:r w:rsidRPr="009B1E79">
              <w:rPr>
                <w:b/>
                <w:bCs/>
              </w:rPr>
              <w:t>I can demonstrate and apply Rethink Mental Illness values of:</w:t>
            </w:r>
          </w:p>
        </w:tc>
      </w:tr>
      <w:tr w:rsidR="009B1E79" w:rsidRPr="009B1E79" w14:paraId="1635A1D9" w14:textId="77777777">
        <w:trPr>
          <w:trHeight w:val="3530"/>
        </w:trPr>
        <w:tc>
          <w:tcPr>
            <w:tcW w:w="10194" w:type="dxa"/>
            <w:tcBorders>
              <w:top w:val="nil"/>
              <w:left w:val="single" w:sz="18" w:space="0" w:color="FFFFFF"/>
              <w:bottom w:val="nil"/>
              <w:right w:val="single" w:sz="18" w:space="0" w:color="FFFFFF"/>
            </w:tcBorders>
            <w:shd w:val="clear" w:color="auto" w:fill="F9F3FB"/>
            <w:tcMar>
              <w:top w:w="108" w:type="dxa"/>
              <w:left w:w="108" w:type="dxa"/>
              <w:bottom w:w="108" w:type="dxa"/>
              <w:right w:w="108" w:type="dxa"/>
            </w:tcMar>
            <w:hideMark/>
          </w:tcPr>
          <w:p w14:paraId="30A89EAC" w14:textId="77777777" w:rsidR="009B1E79" w:rsidRPr="009B1E79" w:rsidRDefault="009B1E79" w:rsidP="009B1E79">
            <w:pPr>
              <w:numPr>
                <w:ilvl w:val="0"/>
                <w:numId w:val="8"/>
              </w:numPr>
            </w:pPr>
            <w:r w:rsidRPr="009B1E79">
              <w:rPr>
                <w:b/>
                <w:bCs/>
              </w:rPr>
              <w:t>Passion</w:t>
            </w:r>
            <w:r w:rsidRPr="009B1E79">
              <w:t xml:space="preserve"> - We are passionate about leading the way to a better quality of life for everyone severely affected by mental illness.</w:t>
            </w:r>
          </w:p>
          <w:p w14:paraId="4FDBF7C9" w14:textId="77777777" w:rsidR="009B1E79" w:rsidRPr="009B1E79" w:rsidRDefault="009B1E79" w:rsidP="009B1E79">
            <w:pPr>
              <w:numPr>
                <w:ilvl w:val="0"/>
                <w:numId w:val="8"/>
              </w:numPr>
            </w:pPr>
            <w:r w:rsidRPr="009B1E79">
              <w:t>Commitment - We work tirelessly to provide support for everyone severely affected by mental illness.</w:t>
            </w:r>
          </w:p>
          <w:p w14:paraId="44BDC8EA" w14:textId="77777777" w:rsidR="009B1E79" w:rsidRPr="009B1E79" w:rsidRDefault="009B1E79" w:rsidP="009B1E79">
            <w:pPr>
              <w:numPr>
                <w:ilvl w:val="0"/>
                <w:numId w:val="8"/>
              </w:numPr>
            </w:pPr>
            <w:r w:rsidRPr="009B1E79">
              <w:rPr>
                <w:b/>
                <w:bCs/>
              </w:rPr>
              <w:t>Openness</w:t>
            </w:r>
            <w:r w:rsidRPr="009B1E79">
              <w:t xml:space="preserve"> - We are open and transparent in all our work with beneficiaries, supporters, partners and the public to achieve change for people severely affected by mental illness.  </w:t>
            </w:r>
          </w:p>
          <w:p w14:paraId="3FD18C41" w14:textId="77777777" w:rsidR="009B1E79" w:rsidRPr="009B1E79" w:rsidRDefault="009B1E79" w:rsidP="009B1E79">
            <w:pPr>
              <w:numPr>
                <w:ilvl w:val="0"/>
                <w:numId w:val="8"/>
              </w:numPr>
            </w:pPr>
            <w:r w:rsidRPr="009B1E79">
              <w:t>Hope - We offer hope of a better quality of life for all those severely affected by mental illness.</w:t>
            </w:r>
          </w:p>
          <w:p w14:paraId="64FE6BE2" w14:textId="77777777" w:rsidR="009B1E79" w:rsidRPr="009B1E79" w:rsidRDefault="009B1E79" w:rsidP="009B1E79">
            <w:pPr>
              <w:numPr>
                <w:ilvl w:val="0"/>
                <w:numId w:val="8"/>
              </w:numPr>
            </w:pPr>
            <w:r w:rsidRPr="009B1E79">
              <w:rPr>
                <w:b/>
                <w:bCs/>
              </w:rPr>
              <w:t>Expertise</w:t>
            </w:r>
            <w:r w:rsidRPr="009B1E79">
              <w:t xml:space="preserve"> - We constantly use our expertise to provide practical and personal support for people who are severely affected by mental illness.</w:t>
            </w:r>
          </w:p>
          <w:p w14:paraId="0F7DA7E1" w14:textId="77777777" w:rsidR="009B1E79" w:rsidRPr="009B1E79" w:rsidRDefault="009B1E79" w:rsidP="009B1E79">
            <w:pPr>
              <w:numPr>
                <w:ilvl w:val="0"/>
                <w:numId w:val="8"/>
              </w:numPr>
            </w:pPr>
            <w:r w:rsidRPr="009B1E79">
              <w:rPr>
                <w:b/>
                <w:bCs/>
              </w:rPr>
              <w:t>Understanding</w:t>
            </w:r>
            <w:r w:rsidRPr="009B1E79">
              <w:t xml:space="preserve"> - People who are severely affected by mental illness are at the heart of everything we do in our organisation – our membership, our governance and our workforce. </w:t>
            </w:r>
          </w:p>
          <w:p w14:paraId="629E0FFE" w14:textId="77777777" w:rsidR="009B1E79" w:rsidRPr="009B1E79" w:rsidRDefault="009B1E79" w:rsidP="009B1E79">
            <w:pPr>
              <w:numPr>
                <w:ilvl w:val="0"/>
                <w:numId w:val="8"/>
              </w:numPr>
            </w:pPr>
            <w:r w:rsidRPr="009B1E79">
              <w:rPr>
                <w:b/>
                <w:bCs/>
              </w:rPr>
              <w:t>Equity</w:t>
            </w:r>
            <w:r w:rsidRPr="009B1E79">
              <w:t xml:space="preserve"> - We believe that in a world where discrimination and disadvantage exist treating people with equity is critical to ensure justice and fairness for all.</w:t>
            </w:r>
          </w:p>
          <w:p w14:paraId="64D87862" w14:textId="77777777" w:rsidR="009B1E79" w:rsidRPr="009B1E79" w:rsidRDefault="009B1E79" w:rsidP="009B1E79">
            <w:r w:rsidRPr="009B1E79">
              <w:t> </w:t>
            </w:r>
          </w:p>
          <w:p w14:paraId="5F8F4421" w14:textId="77777777" w:rsidR="009B1E79" w:rsidRPr="009B1E79" w:rsidRDefault="009B1E79" w:rsidP="009B1E79">
            <w:r w:rsidRPr="009B1E79">
              <w:t> </w:t>
            </w:r>
          </w:p>
        </w:tc>
      </w:tr>
      <w:tr w:rsidR="009B1E79" w:rsidRPr="009B1E79" w14:paraId="594138B0" w14:textId="77777777">
        <w:trPr>
          <w:trHeight w:val="397"/>
        </w:trPr>
        <w:tc>
          <w:tcPr>
            <w:tcW w:w="10194" w:type="dxa"/>
            <w:tcBorders>
              <w:top w:val="nil"/>
              <w:left w:val="single" w:sz="18" w:space="0" w:color="FFFFFF"/>
              <w:bottom w:val="nil"/>
              <w:right w:val="single" w:sz="18" w:space="0" w:color="FFFFFF"/>
            </w:tcBorders>
            <w:shd w:val="clear" w:color="auto" w:fill="681C8D"/>
            <w:tcMar>
              <w:top w:w="108" w:type="dxa"/>
              <w:left w:w="108" w:type="dxa"/>
              <w:bottom w:w="108" w:type="dxa"/>
              <w:right w:w="108" w:type="dxa"/>
            </w:tcMar>
            <w:vAlign w:val="center"/>
            <w:hideMark/>
          </w:tcPr>
          <w:p w14:paraId="228EBEFA" w14:textId="77777777" w:rsidR="009B1E79" w:rsidRPr="009B1E79" w:rsidRDefault="009B1E79" w:rsidP="009B1E79">
            <w:r w:rsidRPr="009B1E79">
              <w:rPr>
                <w:b/>
                <w:bCs/>
              </w:rPr>
              <w:t>I can apply and demonstrate Rethink CARES behaviours of:</w:t>
            </w:r>
          </w:p>
        </w:tc>
      </w:tr>
      <w:tr w:rsidR="009B1E79" w:rsidRPr="009B1E79" w14:paraId="5AFE911D" w14:textId="77777777">
        <w:trPr>
          <w:trHeight w:val="1367"/>
        </w:trPr>
        <w:tc>
          <w:tcPr>
            <w:tcW w:w="10194" w:type="dxa"/>
            <w:tcBorders>
              <w:top w:val="nil"/>
              <w:left w:val="single" w:sz="18" w:space="0" w:color="FFFFFF"/>
              <w:bottom w:val="single" w:sz="18" w:space="0" w:color="FFFFFF"/>
              <w:right w:val="single" w:sz="18" w:space="0" w:color="FFFFFF"/>
            </w:tcBorders>
            <w:shd w:val="clear" w:color="auto" w:fill="F9F3FB"/>
            <w:tcMar>
              <w:top w:w="108" w:type="dxa"/>
              <w:left w:w="108" w:type="dxa"/>
              <w:bottom w:w="108" w:type="dxa"/>
              <w:right w:w="108" w:type="dxa"/>
            </w:tcMar>
            <w:hideMark/>
          </w:tcPr>
          <w:p w14:paraId="362896CC" w14:textId="77777777" w:rsidR="009B1E79" w:rsidRPr="009B1E79" w:rsidRDefault="009B1E79" w:rsidP="009B1E79">
            <w:pPr>
              <w:numPr>
                <w:ilvl w:val="0"/>
                <w:numId w:val="9"/>
              </w:numPr>
            </w:pPr>
            <w:r w:rsidRPr="009B1E79">
              <w:rPr>
                <w:b/>
                <w:bCs/>
              </w:rPr>
              <w:lastRenderedPageBreak/>
              <w:t>Connect</w:t>
            </w:r>
            <w:r w:rsidRPr="009B1E79">
              <w:t xml:space="preserve"> – We work together, we celebrate together</w:t>
            </w:r>
          </w:p>
          <w:p w14:paraId="4E2DE84D" w14:textId="77777777" w:rsidR="009B1E79" w:rsidRPr="009B1E79" w:rsidRDefault="009B1E79" w:rsidP="009B1E79">
            <w:pPr>
              <w:numPr>
                <w:ilvl w:val="0"/>
                <w:numId w:val="9"/>
              </w:numPr>
            </w:pPr>
            <w:r w:rsidRPr="009B1E79">
              <w:rPr>
                <w:b/>
                <w:bCs/>
              </w:rPr>
              <w:t>Accountable</w:t>
            </w:r>
            <w:r w:rsidRPr="009B1E79">
              <w:t xml:space="preserve"> – We do what we say we will do </w:t>
            </w:r>
          </w:p>
          <w:p w14:paraId="5235A3CB" w14:textId="77777777" w:rsidR="009B1E79" w:rsidRPr="009B1E79" w:rsidRDefault="009B1E79" w:rsidP="009B1E79">
            <w:pPr>
              <w:numPr>
                <w:ilvl w:val="0"/>
                <w:numId w:val="9"/>
              </w:numPr>
            </w:pPr>
            <w:r w:rsidRPr="009B1E79">
              <w:rPr>
                <w:b/>
                <w:bCs/>
              </w:rPr>
              <w:t>Respect</w:t>
            </w:r>
            <w:r w:rsidRPr="009B1E79">
              <w:t xml:space="preserve"> – We believe everyone counts </w:t>
            </w:r>
          </w:p>
          <w:p w14:paraId="6ED98A12" w14:textId="77777777" w:rsidR="009B1E79" w:rsidRPr="009B1E79" w:rsidRDefault="009B1E79" w:rsidP="009B1E79">
            <w:pPr>
              <w:numPr>
                <w:ilvl w:val="0"/>
                <w:numId w:val="9"/>
              </w:numPr>
            </w:pPr>
            <w:r w:rsidRPr="009B1E79">
              <w:rPr>
                <w:b/>
                <w:bCs/>
              </w:rPr>
              <w:t>Evolve</w:t>
            </w:r>
            <w:r w:rsidRPr="009B1E79">
              <w:t xml:space="preserve"> – We challenge, we listen, we change </w:t>
            </w:r>
          </w:p>
          <w:p w14:paraId="2A92C0E3" w14:textId="77777777" w:rsidR="009B1E79" w:rsidRPr="009B1E79" w:rsidRDefault="009B1E79" w:rsidP="009B1E79">
            <w:pPr>
              <w:numPr>
                <w:ilvl w:val="0"/>
                <w:numId w:val="9"/>
              </w:numPr>
            </w:pPr>
            <w:r w:rsidRPr="009B1E79">
              <w:rPr>
                <w:b/>
                <w:bCs/>
              </w:rPr>
              <w:t>Success</w:t>
            </w:r>
            <w:r w:rsidRPr="009B1E79">
              <w:t xml:space="preserve"> – We deliver results</w:t>
            </w:r>
          </w:p>
        </w:tc>
      </w:tr>
    </w:tbl>
    <w:p w14:paraId="7311FEC4" w14:textId="77777777" w:rsidR="009B1E79" w:rsidRPr="009B1E79" w:rsidRDefault="009B1E79" w:rsidP="009B1E79">
      <w:r w:rsidRPr="009B1E79">
        <w:rPr>
          <w:b/>
          <w:bCs/>
        </w:rPr>
        <w:t> </w:t>
      </w:r>
    </w:p>
    <w:p w14:paraId="1467A15D" w14:textId="77777777" w:rsidR="009B1E79" w:rsidRPr="009B1E79" w:rsidRDefault="009B1E79" w:rsidP="009B1E79">
      <w:r w:rsidRPr="009B1E79">
        <w:t> </w:t>
      </w:r>
    </w:p>
    <w:p w14:paraId="76E77E43" w14:textId="77777777" w:rsidR="009B1E79" w:rsidRDefault="009B1E79"/>
    <w:sectPr w:rsidR="009B1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A1437"/>
    <w:multiLevelType w:val="multilevel"/>
    <w:tmpl w:val="7C48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57976"/>
    <w:multiLevelType w:val="multilevel"/>
    <w:tmpl w:val="DA38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B39CE"/>
    <w:multiLevelType w:val="multilevel"/>
    <w:tmpl w:val="9C1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13817"/>
    <w:multiLevelType w:val="multilevel"/>
    <w:tmpl w:val="235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16512"/>
    <w:multiLevelType w:val="multilevel"/>
    <w:tmpl w:val="7CF0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2C3CFF"/>
    <w:multiLevelType w:val="multilevel"/>
    <w:tmpl w:val="9F82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441B2"/>
    <w:multiLevelType w:val="multilevel"/>
    <w:tmpl w:val="2E1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146DC"/>
    <w:multiLevelType w:val="multilevel"/>
    <w:tmpl w:val="5366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CF6212"/>
    <w:multiLevelType w:val="multilevel"/>
    <w:tmpl w:val="10F8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70457">
    <w:abstractNumId w:val="6"/>
  </w:num>
  <w:num w:numId="2" w16cid:durableId="458769698">
    <w:abstractNumId w:val="4"/>
  </w:num>
  <w:num w:numId="3" w16cid:durableId="544373403">
    <w:abstractNumId w:val="7"/>
  </w:num>
  <w:num w:numId="4" w16cid:durableId="373963720">
    <w:abstractNumId w:val="3"/>
  </w:num>
  <w:num w:numId="5" w16cid:durableId="1879583207">
    <w:abstractNumId w:val="1"/>
  </w:num>
  <w:num w:numId="6" w16cid:durableId="99954426">
    <w:abstractNumId w:val="0"/>
  </w:num>
  <w:num w:numId="7" w16cid:durableId="1887645715">
    <w:abstractNumId w:val="8"/>
  </w:num>
  <w:num w:numId="8" w16cid:durableId="1554005313">
    <w:abstractNumId w:val="5"/>
  </w:num>
  <w:num w:numId="9" w16cid:durableId="326902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79"/>
    <w:rsid w:val="00737BD2"/>
    <w:rsid w:val="009B1E79"/>
    <w:rsid w:val="00A36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2F92"/>
  <w15:chartTrackingRefBased/>
  <w15:docId w15:val="{689CB4A2-9B44-490A-B2F2-B512C88D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E79"/>
    <w:rPr>
      <w:rFonts w:eastAsiaTheme="majorEastAsia" w:cstheme="majorBidi"/>
      <w:color w:val="272727" w:themeColor="text1" w:themeTint="D8"/>
    </w:rPr>
  </w:style>
  <w:style w:type="paragraph" w:styleId="Title">
    <w:name w:val="Title"/>
    <w:basedOn w:val="Normal"/>
    <w:next w:val="Normal"/>
    <w:link w:val="TitleChar"/>
    <w:uiPriority w:val="10"/>
    <w:qFormat/>
    <w:rsid w:val="009B1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E79"/>
    <w:pPr>
      <w:spacing w:before="160"/>
      <w:jc w:val="center"/>
    </w:pPr>
    <w:rPr>
      <w:i/>
      <w:iCs/>
      <w:color w:val="404040" w:themeColor="text1" w:themeTint="BF"/>
    </w:rPr>
  </w:style>
  <w:style w:type="character" w:customStyle="1" w:styleId="QuoteChar">
    <w:name w:val="Quote Char"/>
    <w:basedOn w:val="DefaultParagraphFont"/>
    <w:link w:val="Quote"/>
    <w:uiPriority w:val="29"/>
    <w:rsid w:val="009B1E79"/>
    <w:rPr>
      <w:i/>
      <w:iCs/>
      <w:color w:val="404040" w:themeColor="text1" w:themeTint="BF"/>
    </w:rPr>
  </w:style>
  <w:style w:type="paragraph" w:styleId="ListParagraph">
    <w:name w:val="List Paragraph"/>
    <w:basedOn w:val="Normal"/>
    <w:uiPriority w:val="34"/>
    <w:qFormat/>
    <w:rsid w:val="009B1E79"/>
    <w:pPr>
      <w:ind w:left="720"/>
      <w:contextualSpacing/>
    </w:pPr>
  </w:style>
  <w:style w:type="character" w:styleId="IntenseEmphasis">
    <w:name w:val="Intense Emphasis"/>
    <w:basedOn w:val="DefaultParagraphFont"/>
    <w:uiPriority w:val="21"/>
    <w:qFormat/>
    <w:rsid w:val="009B1E79"/>
    <w:rPr>
      <w:i/>
      <w:iCs/>
      <w:color w:val="0F4761" w:themeColor="accent1" w:themeShade="BF"/>
    </w:rPr>
  </w:style>
  <w:style w:type="paragraph" w:styleId="IntenseQuote">
    <w:name w:val="Intense Quote"/>
    <w:basedOn w:val="Normal"/>
    <w:next w:val="Normal"/>
    <w:link w:val="IntenseQuoteChar"/>
    <w:uiPriority w:val="30"/>
    <w:qFormat/>
    <w:rsid w:val="009B1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E79"/>
    <w:rPr>
      <w:i/>
      <w:iCs/>
      <w:color w:val="0F4761" w:themeColor="accent1" w:themeShade="BF"/>
    </w:rPr>
  </w:style>
  <w:style w:type="character" w:styleId="IntenseReference">
    <w:name w:val="Intense Reference"/>
    <w:basedOn w:val="DefaultParagraphFont"/>
    <w:uiPriority w:val="32"/>
    <w:qFormat/>
    <w:rsid w:val="009B1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1342</Words>
  <Characters>7453</Characters>
  <Application>Microsoft Office Word</Application>
  <DocSecurity>0</DocSecurity>
  <Lines>219</Lines>
  <Paragraphs>96</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Kingsland</dc:creator>
  <cp:keywords/>
  <dc:description/>
  <cp:lastModifiedBy>Luke Kingsland</cp:lastModifiedBy>
  <cp:revision>2</cp:revision>
  <dcterms:created xsi:type="dcterms:W3CDTF">2026-03-18T15:27:00Z</dcterms:created>
  <dcterms:modified xsi:type="dcterms:W3CDTF">2026-03-18T15:28:00Z</dcterms:modified>
</cp:coreProperties>
</file>