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15" w:type="dxa"/>
        <w:tblLayout w:type="fixed"/>
        <w:tblLook w:val="01E0" w:firstRow="1" w:lastRow="1" w:firstColumn="1" w:lastColumn="1" w:noHBand="0" w:noVBand="0"/>
      </w:tblPr>
      <w:tblGrid>
        <w:gridCol w:w="2260"/>
        <w:gridCol w:w="6755"/>
      </w:tblGrid>
      <w:tr w:rsidR="00C5749C" w:rsidRPr="00C5749C" w14:paraId="56EBE8B1" w14:textId="77777777" w:rsidTr="262AFDC0">
        <w:trPr>
          <w:trHeight w:val="65"/>
        </w:trPr>
        <w:tc>
          <w:tcPr>
            <w:tcW w:w="2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D9DEBD" w14:textId="77777777" w:rsidR="00C5749C" w:rsidRPr="00C5749C" w:rsidRDefault="5E22799F" w:rsidP="00A12FFD">
            <w:pPr>
              <w:spacing w:line="276" w:lineRule="auto"/>
              <w:rPr>
                <w:rFonts w:eastAsiaTheme="minorEastAsia" w:cstheme="minorBidi"/>
                <w:color w:val="000000" w:themeColor="text1"/>
                <w:szCs w:val="22"/>
              </w:rPr>
            </w:pPr>
            <w:r w:rsidRPr="493CDD60">
              <w:rPr>
                <w:rFonts w:eastAsiaTheme="minorEastAsia" w:cstheme="minorBidi"/>
                <w:b/>
                <w:bCs/>
                <w:color w:val="000000" w:themeColor="text1"/>
                <w:szCs w:val="22"/>
              </w:rPr>
              <w:t>Job Role:</w:t>
            </w:r>
          </w:p>
        </w:tc>
        <w:tc>
          <w:tcPr>
            <w:tcW w:w="6755" w:type="dxa"/>
            <w:tcBorders>
              <w:top w:val="single" w:sz="6" w:space="0" w:color="auto"/>
              <w:left w:val="single" w:sz="6" w:space="0" w:color="auto"/>
              <w:bottom w:val="single" w:sz="6" w:space="0" w:color="auto"/>
              <w:right w:val="single" w:sz="6" w:space="0" w:color="auto"/>
            </w:tcBorders>
          </w:tcPr>
          <w:p w14:paraId="7742C0D0" w14:textId="1075C522" w:rsidR="00C17285" w:rsidRPr="00C5749C" w:rsidRDefault="00A571AA" w:rsidP="00A12FFD">
            <w:pPr>
              <w:spacing w:after="160" w:line="276" w:lineRule="auto"/>
              <w:contextualSpacing/>
              <w:rPr>
                <w:rFonts w:eastAsiaTheme="minorEastAsia" w:cstheme="minorBidi"/>
                <w:lang w:eastAsia="en-GB"/>
              </w:rPr>
            </w:pPr>
            <w:r w:rsidRPr="44D24325">
              <w:rPr>
                <w:rFonts w:eastAsiaTheme="minorEastAsia" w:cstheme="minorBidi"/>
                <w:lang w:eastAsia="en-GB"/>
              </w:rPr>
              <w:t xml:space="preserve">Trusts and Foundations </w:t>
            </w:r>
            <w:r w:rsidR="6E0E9F64" w:rsidRPr="44D24325">
              <w:rPr>
                <w:rFonts w:eastAsiaTheme="minorEastAsia" w:cstheme="minorBidi"/>
                <w:lang w:eastAsia="en-GB"/>
              </w:rPr>
              <w:t>Manager</w:t>
            </w:r>
          </w:p>
        </w:tc>
      </w:tr>
      <w:tr w:rsidR="00C5749C" w:rsidRPr="00C5749C" w14:paraId="3421C7FE" w14:textId="77777777" w:rsidTr="262AFDC0">
        <w:tc>
          <w:tcPr>
            <w:tcW w:w="2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4AB554" w14:textId="77777777" w:rsidR="00C5749C" w:rsidRPr="00C5749C" w:rsidRDefault="5E22799F" w:rsidP="00A12FFD">
            <w:pPr>
              <w:spacing w:line="276" w:lineRule="auto"/>
              <w:ind w:right="567"/>
              <w:rPr>
                <w:rFonts w:eastAsiaTheme="minorEastAsia" w:cstheme="minorBidi"/>
                <w:color w:val="000000" w:themeColor="text1"/>
                <w:szCs w:val="22"/>
              </w:rPr>
            </w:pPr>
            <w:r w:rsidRPr="493CDD60">
              <w:rPr>
                <w:rFonts w:eastAsiaTheme="minorEastAsia" w:cstheme="minorBidi"/>
                <w:b/>
                <w:bCs/>
                <w:color w:val="000000" w:themeColor="text1"/>
                <w:szCs w:val="22"/>
              </w:rPr>
              <w:t>Reports To:</w:t>
            </w:r>
          </w:p>
        </w:tc>
        <w:tc>
          <w:tcPr>
            <w:tcW w:w="6755" w:type="dxa"/>
            <w:tcBorders>
              <w:top w:val="single" w:sz="6" w:space="0" w:color="auto"/>
              <w:left w:val="single" w:sz="6" w:space="0" w:color="auto"/>
              <w:bottom w:val="single" w:sz="6" w:space="0" w:color="auto"/>
              <w:right w:val="single" w:sz="6" w:space="0" w:color="auto"/>
            </w:tcBorders>
          </w:tcPr>
          <w:p w14:paraId="30D9F1E6" w14:textId="64DD9F77" w:rsidR="00A072B4" w:rsidRPr="00C5749C" w:rsidRDefault="00B16B84" w:rsidP="262AFDC0">
            <w:pPr>
              <w:spacing w:line="276" w:lineRule="auto"/>
              <w:ind w:right="177"/>
              <w:jc w:val="both"/>
              <w:rPr>
                <w:rFonts w:eastAsiaTheme="minorEastAsia" w:cstheme="minorBidi"/>
                <w:color w:val="000000" w:themeColor="text1"/>
              </w:rPr>
            </w:pPr>
            <w:r w:rsidRPr="262AFDC0">
              <w:rPr>
                <w:rFonts w:eastAsiaTheme="minorEastAsia" w:cstheme="minorBidi"/>
                <w:color w:val="000000" w:themeColor="text1"/>
              </w:rPr>
              <w:t xml:space="preserve">Director of </w:t>
            </w:r>
            <w:r w:rsidR="001F0141">
              <w:rPr>
                <w:rFonts w:eastAsiaTheme="minorEastAsia" w:cstheme="minorBidi"/>
                <w:color w:val="000000" w:themeColor="text1"/>
              </w:rPr>
              <w:t>Fundraising and Communications</w:t>
            </w:r>
          </w:p>
        </w:tc>
      </w:tr>
      <w:tr w:rsidR="00C5749C" w:rsidRPr="00C5749C" w14:paraId="7FB2CEF1" w14:textId="77777777" w:rsidTr="262AFDC0">
        <w:tc>
          <w:tcPr>
            <w:tcW w:w="2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022109" w14:textId="4AB33014" w:rsidR="00C5749C" w:rsidRPr="00C5749C" w:rsidRDefault="5E22799F" w:rsidP="00A12FFD">
            <w:pPr>
              <w:spacing w:line="276" w:lineRule="auto"/>
              <w:ind w:right="567"/>
              <w:rPr>
                <w:rFonts w:eastAsiaTheme="minorEastAsia" w:cstheme="minorBidi"/>
                <w:color w:val="000000" w:themeColor="text1"/>
                <w:szCs w:val="22"/>
              </w:rPr>
            </w:pPr>
            <w:r w:rsidRPr="493CDD60">
              <w:rPr>
                <w:rFonts w:eastAsiaTheme="minorEastAsia" w:cstheme="minorBidi"/>
                <w:b/>
                <w:bCs/>
                <w:color w:val="000000" w:themeColor="text1"/>
                <w:szCs w:val="22"/>
              </w:rPr>
              <w:t>Direct</w:t>
            </w:r>
            <w:r w:rsidR="00B16B84">
              <w:rPr>
                <w:rFonts w:eastAsiaTheme="minorEastAsia" w:cstheme="minorBidi"/>
                <w:b/>
                <w:bCs/>
                <w:color w:val="000000" w:themeColor="text1"/>
                <w:szCs w:val="22"/>
              </w:rPr>
              <w:t xml:space="preserve"> </w:t>
            </w:r>
            <w:r w:rsidRPr="493CDD60">
              <w:rPr>
                <w:rFonts w:eastAsiaTheme="minorEastAsia" w:cstheme="minorBidi"/>
                <w:b/>
                <w:bCs/>
                <w:color w:val="000000" w:themeColor="text1"/>
                <w:szCs w:val="22"/>
              </w:rPr>
              <w:t>Reports:</w:t>
            </w:r>
          </w:p>
        </w:tc>
        <w:tc>
          <w:tcPr>
            <w:tcW w:w="6755" w:type="dxa"/>
            <w:tcBorders>
              <w:top w:val="single" w:sz="6" w:space="0" w:color="auto"/>
              <w:left w:val="single" w:sz="6" w:space="0" w:color="auto"/>
              <w:bottom w:val="single" w:sz="6" w:space="0" w:color="auto"/>
              <w:right w:val="single" w:sz="6" w:space="0" w:color="auto"/>
            </w:tcBorders>
          </w:tcPr>
          <w:p w14:paraId="5FBA0DDD" w14:textId="6DF3C286" w:rsidR="00C5749C" w:rsidRPr="00C5749C" w:rsidRDefault="001F0141" w:rsidP="00A12FFD">
            <w:pPr>
              <w:spacing w:line="276" w:lineRule="auto"/>
              <w:ind w:right="177"/>
              <w:jc w:val="both"/>
              <w:rPr>
                <w:rFonts w:eastAsiaTheme="minorEastAsia" w:cstheme="minorBidi"/>
                <w:color w:val="000000" w:themeColor="text1"/>
                <w:szCs w:val="22"/>
              </w:rPr>
            </w:pPr>
            <w:r>
              <w:rPr>
                <w:rFonts w:eastAsiaTheme="minorEastAsia" w:cstheme="minorBidi"/>
                <w:color w:val="000000" w:themeColor="text1"/>
                <w:szCs w:val="22"/>
              </w:rPr>
              <w:t>n/a</w:t>
            </w:r>
          </w:p>
        </w:tc>
      </w:tr>
      <w:tr w:rsidR="00C5749C" w:rsidRPr="00C5749C" w14:paraId="48899EAF" w14:textId="77777777" w:rsidTr="262AFDC0">
        <w:tc>
          <w:tcPr>
            <w:tcW w:w="2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3EDF7C" w14:textId="624DA9B6" w:rsidR="00C5749C" w:rsidRPr="00C5749C" w:rsidRDefault="5E22799F" w:rsidP="00A12FFD">
            <w:pPr>
              <w:spacing w:line="276" w:lineRule="auto"/>
              <w:ind w:right="567"/>
              <w:rPr>
                <w:rFonts w:eastAsiaTheme="minorEastAsia" w:cstheme="minorBidi"/>
                <w:color w:val="000000" w:themeColor="text1"/>
                <w:szCs w:val="22"/>
              </w:rPr>
            </w:pPr>
            <w:r w:rsidRPr="493CDD60">
              <w:rPr>
                <w:rFonts w:eastAsiaTheme="minorEastAsia" w:cstheme="minorBidi"/>
                <w:b/>
                <w:bCs/>
                <w:color w:val="000000" w:themeColor="text1"/>
                <w:szCs w:val="22"/>
              </w:rPr>
              <w:t>Location:</w:t>
            </w:r>
          </w:p>
        </w:tc>
        <w:tc>
          <w:tcPr>
            <w:tcW w:w="6755" w:type="dxa"/>
            <w:tcBorders>
              <w:top w:val="single" w:sz="6" w:space="0" w:color="auto"/>
              <w:left w:val="single" w:sz="6" w:space="0" w:color="auto"/>
              <w:bottom w:val="single" w:sz="6" w:space="0" w:color="auto"/>
              <w:right w:val="single" w:sz="6" w:space="0" w:color="auto"/>
            </w:tcBorders>
          </w:tcPr>
          <w:p w14:paraId="0D1061EE" w14:textId="66376C28" w:rsidR="00C5749C" w:rsidRPr="00C5749C" w:rsidRDefault="5E22799F" w:rsidP="00A12FFD">
            <w:pPr>
              <w:spacing w:line="276" w:lineRule="auto"/>
              <w:ind w:right="177"/>
              <w:jc w:val="both"/>
              <w:rPr>
                <w:rFonts w:eastAsiaTheme="minorEastAsia" w:cstheme="minorBidi"/>
                <w:color w:val="000000" w:themeColor="text1"/>
                <w:szCs w:val="22"/>
              </w:rPr>
            </w:pPr>
            <w:r w:rsidRPr="232D9A52">
              <w:rPr>
                <w:rFonts w:eastAsiaTheme="minorEastAsia" w:cstheme="minorBidi"/>
                <w:color w:val="000000" w:themeColor="text1"/>
                <w:szCs w:val="22"/>
              </w:rPr>
              <w:t>Hybrid between home and our head office in Victoria, London</w:t>
            </w:r>
          </w:p>
        </w:tc>
      </w:tr>
      <w:tr w:rsidR="00C5749C" w:rsidRPr="00C5749C" w14:paraId="5AA06C6D" w14:textId="77777777" w:rsidTr="262AFDC0">
        <w:tc>
          <w:tcPr>
            <w:tcW w:w="2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997464" w14:textId="30C4D592" w:rsidR="00C5749C" w:rsidRPr="00C5749C" w:rsidRDefault="5E22799F" w:rsidP="00A12FFD">
            <w:pPr>
              <w:spacing w:line="276" w:lineRule="auto"/>
              <w:ind w:right="567"/>
              <w:rPr>
                <w:rFonts w:eastAsiaTheme="minorEastAsia" w:cstheme="minorBidi"/>
                <w:color w:val="000000" w:themeColor="text1"/>
                <w:szCs w:val="22"/>
              </w:rPr>
            </w:pPr>
            <w:r w:rsidRPr="493CDD60">
              <w:rPr>
                <w:rFonts w:eastAsiaTheme="minorEastAsia" w:cstheme="minorBidi"/>
                <w:b/>
                <w:bCs/>
                <w:color w:val="000000" w:themeColor="text1"/>
                <w:szCs w:val="22"/>
              </w:rPr>
              <w:t>Work</w:t>
            </w:r>
            <w:r w:rsidR="3DE0AC62" w:rsidRPr="493CDD60">
              <w:rPr>
                <w:rFonts w:eastAsiaTheme="minorEastAsia" w:cstheme="minorBidi"/>
                <w:b/>
                <w:bCs/>
                <w:color w:val="000000" w:themeColor="text1"/>
                <w:szCs w:val="22"/>
              </w:rPr>
              <w:t xml:space="preserve"> </w:t>
            </w:r>
            <w:r w:rsidRPr="493CDD60">
              <w:rPr>
                <w:rFonts w:eastAsiaTheme="minorEastAsia" w:cstheme="minorBidi"/>
                <w:b/>
                <w:bCs/>
                <w:color w:val="000000" w:themeColor="text1"/>
                <w:szCs w:val="22"/>
              </w:rPr>
              <w:t>Pattern:</w:t>
            </w:r>
          </w:p>
        </w:tc>
        <w:tc>
          <w:tcPr>
            <w:tcW w:w="6755" w:type="dxa"/>
            <w:tcBorders>
              <w:top w:val="single" w:sz="6" w:space="0" w:color="auto"/>
              <w:left w:val="single" w:sz="6" w:space="0" w:color="auto"/>
              <w:bottom w:val="single" w:sz="6" w:space="0" w:color="auto"/>
              <w:right w:val="single" w:sz="6" w:space="0" w:color="auto"/>
            </w:tcBorders>
          </w:tcPr>
          <w:p w14:paraId="341311D8" w14:textId="031ED3A9" w:rsidR="00C17285" w:rsidRPr="00C5749C" w:rsidRDefault="25FEC6F6" w:rsidP="00A12FFD">
            <w:pPr>
              <w:spacing w:line="276" w:lineRule="auto"/>
              <w:ind w:right="177"/>
              <w:jc w:val="both"/>
            </w:pPr>
            <w:r w:rsidRPr="0B7188BF">
              <w:rPr>
                <w:rStyle w:val="normaltextrun"/>
                <w:rFonts w:ascii="Calibri" w:hAnsi="Calibri" w:cs="Calibri"/>
                <w:color w:val="000000" w:themeColor="text1"/>
              </w:rPr>
              <w:t xml:space="preserve">Part-time </w:t>
            </w:r>
            <w:r w:rsidR="0713B724" w:rsidRPr="5612BC1B">
              <w:rPr>
                <w:rStyle w:val="normaltextrun"/>
                <w:rFonts w:ascii="Calibri" w:hAnsi="Calibri" w:cs="Calibri"/>
                <w:color w:val="000000" w:themeColor="text1"/>
              </w:rPr>
              <w:t xml:space="preserve">– 3 days a </w:t>
            </w:r>
            <w:r w:rsidR="0713B724" w:rsidRPr="0CB23DD6">
              <w:rPr>
                <w:rStyle w:val="normaltextrun"/>
                <w:rFonts w:ascii="Calibri" w:hAnsi="Calibri" w:cs="Calibri"/>
                <w:color w:val="000000" w:themeColor="text1"/>
              </w:rPr>
              <w:t xml:space="preserve">week </w:t>
            </w:r>
            <w:r w:rsidRPr="0CB23DD6">
              <w:rPr>
                <w:rStyle w:val="normaltextrun"/>
                <w:rFonts w:ascii="Calibri" w:hAnsi="Calibri" w:cs="Calibri"/>
                <w:color w:val="000000" w:themeColor="text1"/>
              </w:rPr>
              <w:t xml:space="preserve"> </w:t>
            </w:r>
          </w:p>
        </w:tc>
      </w:tr>
      <w:tr w:rsidR="00623DBF" w:rsidRPr="00C5749C" w14:paraId="5C25F879" w14:textId="77777777" w:rsidTr="008E1393">
        <w:tc>
          <w:tcPr>
            <w:tcW w:w="2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3575C8" w14:textId="1C789C7E" w:rsidR="00623DBF" w:rsidRPr="5EC1CC98" w:rsidRDefault="29D73A84" w:rsidP="00A12FFD">
            <w:pPr>
              <w:spacing w:line="276" w:lineRule="auto"/>
              <w:ind w:right="567"/>
              <w:rPr>
                <w:rFonts w:eastAsiaTheme="minorEastAsia" w:cstheme="minorBidi"/>
                <w:b/>
                <w:bCs/>
                <w:color w:val="000000" w:themeColor="text1"/>
                <w:szCs w:val="22"/>
              </w:rPr>
            </w:pPr>
            <w:r w:rsidRPr="6141229C">
              <w:rPr>
                <w:rFonts w:eastAsiaTheme="minorEastAsia" w:cstheme="minorBidi"/>
                <w:b/>
                <w:bCs/>
                <w:color w:val="000000" w:themeColor="text1"/>
                <w:szCs w:val="22"/>
              </w:rPr>
              <w:t>Contract Term:</w:t>
            </w:r>
          </w:p>
        </w:tc>
        <w:tc>
          <w:tcPr>
            <w:tcW w:w="6755" w:type="dxa"/>
            <w:tcBorders>
              <w:top w:val="single" w:sz="6" w:space="0" w:color="auto"/>
              <w:left w:val="single" w:sz="6" w:space="0" w:color="auto"/>
              <w:bottom w:val="single" w:sz="6" w:space="0" w:color="auto"/>
              <w:right w:val="single" w:sz="6" w:space="0" w:color="auto"/>
            </w:tcBorders>
          </w:tcPr>
          <w:p w14:paraId="5EF445C8" w14:textId="3ED602CE" w:rsidR="00623DBF" w:rsidRPr="5EC1CC98" w:rsidRDefault="0080044F" w:rsidP="00A12FFD">
            <w:pPr>
              <w:spacing w:line="276" w:lineRule="auto"/>
              <w:ind w:right="177"/>
              <w:jc w:val="both"/>
              <w:rPr>
                <w:rFonts w:eastAsiaTheme="minorEastAsia" w:cstheme="minorBidi"/>
                <w:color w:val="000000" w:themeColor="text1"/>
                <w:szCs w:val="22"/>
              </w:rPr>
            </w:pPr>
            <w:r>
              <w:rPr>
                <w:rFonts w:eastAsiaTheme="minorEastAsia" w:cstheme="minorBidi"/>
                <w:color w:val="000000" w:themeColor="text1"/>
                <w:szCs w:val="22"/>
              </w:rPr>
              <w:t xml:space="preserve">Permanent </w:t>
            </w:r>
          </w:p>
        </w:tc>
      </w:tr>
      <w:tr w:rsidR="00623DBF" w:rsidRPr="00C5749C" w14:paraId="5519B953" w14:textId="77777777" w:rsidTr="008E1393">
        <w:tc>
          <w:tcPr>
            <w:tcW w:w="2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A1B683" w14:textId="56FFF8C5" w:rsidR="00623DBF" w:rsidRPr="00C5749C" w:rsidRDefault="6E8430F5" w:rsidP="00A12FFD">
            <w:pPr>
              <w:spacing w:line="276" w:lineRule="auto"/>
              <w:ind w:right="567"/>
              <w:rPr>
                <w:rFonts w:eastAsiaTheme="minorEastAsia" w:cstheme="minorBidi"/>
                <w:color w:val="000000" w:themeColor="text1"/>
                <w:szCs w:val="22"/>
              </w:rPr>
            </w:pPr>
            <w:r w:rsidRPr="493CDD60">
              <w:rPr>
                <w:rFonts w:eastAsiaTheme="minorEastAsia" w:cstheme="minorBidi"/>
                <w:b/>
                <w:bCs/>
                <w:color w:val="000000" w:themeColor="text1"/>
                <w:szCs w:val="22"/>
              </w:rPr>
              <w:t>Salary:</w:t>
            </w:r>
          </w:p>
        </w:tc>
        <w:tc>
          <w:tcPr>
            <w:tcW w:w="6755" w:type="dxa"/>
            <w:tcBorders>
              <w:top w:val="single" w:sz="6" w:space="0" w:color="auto"/>
              <w:left w:val="single" w:sz="6" w:space="0" w:color="auto"/>
              <w:bottom w:val="single" w:sz="4" w:space="0" w:color="auto"/>
              <w:right w:val="single" w:sz="6" w:space="0" w:color="auto"/>
            </w:tcBorders>
          </w:tcPr>
          <w:p w14:paraId="57E3B168" w14:textId="32858125" w:rsidR="00537DBD" w:rsidRPr="00537DBD" w:rsidRDefault="00537DBD" w:rsidP="262AFDC0">
            <w:pPr>
              <w:spacing w:line="276" w:lineRule="auto"/>
              <w:ind w:right="177"/>
              <w:jc w:val="both"/>
              <w:rPr>
                <w:rFonts w:eastAsiaTheme="minorEastAsia" w:cstheme="minorBidi"/>
                <w:color w:val="000000" w:themeColor="text1"/>
              </w:rPr>
            </w:pPr>
            <w:r>
              <w:rPr>
                <w:rFonts w:eastAsiaTheme="minorEastAsia" w:cstheme="minorBidi"/>
                <w:color w:val="000000" w:themeColor="text1"/>
              </w:rPr>
              <w:t>Pr</w:t>
            </w:r>
            <w:r w:rsidR="009454FC">
              <w:rPr>
                <w:rFonts w:eastAsiaTheme="minorEastAsia" w:cstheme="minorBidi"/>
                <w:color w:val="000000" w:themeColor="text1"/>
              </w:rPr>
              <w:t xml:space="preserve">o </w:t>
            </w:r>
            <w:proofErr w:type="spellStart"/>
            <w:r w:rsidR="009454FC">
              <w:rPr>
                <w:rFonts w:eastAsiaTheme="minorEastAsia" w:cstheme="minorBidi"/>
                <w:color w:val="000000" w:themeColor="text1"/>
              </w:rPr>
              <w:t>rata’d</w:t>
            </w:r>
            <w:proofErr w:type="spellEnd"/>
            <w:r w:rsidR="009454FC">
              <w:rPr>
                <w:rFonts w:eastAsiaTheme="minorEastAsia" w:cstheme="minorBidi"/>
                <w:color w:val="000000" w:themeColor="text1"/>
              </w:rPr>
              <w:t xml:space="preserve"> from </w:t>
            </w:r>
            <w:r w:rsidR="00FE5C58" w:rsidRPr="00537DBD">
              <w:rPr>
                <w:rFonts w:eastAsiaTheme="minorEastAsia" w:cstheme="minorBidi"/>
                <w:color w:val="000000" w:themeColor="text1"/>
              </w:rPr>
              <w:t>37,925</w:t>
            </w:r>
          </w:p>
        </w:tc>
      </w:tr>
      <w:tr w:rsidR="00623DBF" w:rsidRPr="00C5749C" w14:paraId="1CF64146" w14:textId="77777777" w:rsidTr="008E1393">
        <w:tc>
          <w:tcPr>
            <w:tcW w:w="2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E7771F" w14:textId="77777777" w:rsidR="00623DBF" w:rsidRPr="00C5749C" w:rsidRDefault="6E8430F5" w:rsidP="00A12FFD">
            <w:pPr>
              <w:spacing w:line="276" w:lineRule="auto"/>
              <w:ind w:right="567"/>
              <w:rPr>
                <w:rFonts w:eastAsiaTheme="minorEastAsia" w:cstheme="minorBidi"/>
                <w:color w:val="000000" w:themeColor="text1"/>
                <w:szCs w:val="22"/>
              </w:rPr>
            </w:pPr>
            <w:r w:rsidRPr="493CDD60">
              <w:rPr>
                <w:rFonts w:eastAsiaTheme="minorEastAsia" w:cstheme="minorBidi"/>
                <w:b/>
                <w:bCs/>
                <w:color w:val="000000" w:themeColor="text1"/>
                <w:szCs w:val="22"/>
              </w:rPr>
              <w:t>Eligibility:</w:t>
            </w:r>
          </w:p>
        </w:tc>
        <w:tc>
          <w:tcPr>
            <w:tcW w:w="6755" w:type="dxa"/>
            <w:tcBorders>
              <w:top w:val="single" w:sz="4" w:space="0" w:color="auto"/>
              <w:left w:val="single" w:sz="6" w:space="0" w:color="auto"/>
              <w:bottom w:val="single" w:sz="6" w:space="0" w:color="auto"/>
              <w:right w:val="single" w:sz="6" w:space="0" w:color="auto"/>
            </w:tcBorders>
          </w:tcPr>
          <w:p w14:paraId="74F959C8" w14:textId="39A89091" w:rsidR="00623DBF" w:rsidRPr="00C5749C" w:rsidRDefault="6E8430F5" w:rsidP="00A12FFD">
            <w:pPr>
              <w:spacing w:line="276" w:lineRule="auto"/>
              <w:ind w:right="177"/>
              <w:jc w:val="both"/>
              <w:rPr>
                <w:rFonts w:eastAsiaTheme="minorEastAsia" w:cstheme="minorBidi"/>
                <w:color w:val="000000" w:themeColor="text1"/>
                <w:szCs w:val="22"/>
              </w:rPr>
            </w:pPr>
            <w:r w:rsidRPr="232D9A52">
              <w:rPr>
                <w:rFonts w:eastAsiaTheme="minorEastAsia" w:cstheme="minorBidi"/>
                <w:color w:val="000000" w:themeColor="text1"/>
                <w:szCs w:val="22"/>
              </w:rPr>
              <w:t>All applicants must have the legal right to work in the UK</w:t>
            </w:r>
          </w:p>
        </w:tc>
      </w:tr>
    </w:tbl>
    <w:p w14:paraId="2E32D866" w14:textId="77777777" w:rsidR="00C5749C" w:rsidRPr="00C5749C" w:rsidRDefault="00C5749C" w:rsidP="00A12FFD">
      <w:pPr>
        <w:spacing w:after="160" w:line="276" w:lineRule="auto"/>
        <w:rPr>
          <w:rFonts w:eastAsiaTheme="minorEastAsia" w:cstheme="minorBidi"/>
          <w:b/>
          <w:bCs/>
          <w:szCs w:val="22"/>
          <w:u w:val="single"/>
        </w:rPr>
      </w:pPr>
    </w:p>
    <w:tbl>
      <w:tblPr>
        <w:tblW w:w="0" w:type="auto"/>
        <w:tblLayout w:type="fixed"/>
        <w:tblLook w:val="01E0" w:firstRow="1" w:lastRow="1" w:firstColumn="1" w:lastColumn="1" w:noHBand="0" w:noVBand="0"/>
      </w:tblPr>
      <w:tblGrid>
        <w:gridCol w:w="9015"/>
      </w:tblGrid>
      <w:tr w:rsidR="00C5749C" w:rsidRPr="00C5749C" w14:paraId="145668BA" w14:textId="77777777" w:rsidTr="262AFDC0">
        <w:tc>
          <w:tcPr>
            <w:tcW w:w="9015" w:type="dxa"/>
            <w:tcBorders>
              <w:top w:val="single" w:sz="6" w:space="0" w:color="auto"/>
              <w:left w:val="single" w:sz="6" w:space="0" w:color="auto"/>
              <w:bottom w:val="single" w:sz="6" w:space="0" w:color="auto"/>
              <w:right w:val="single" w:sz="6" w:space="0" w:color="auto"/>
            </w:tcBorders>
            <w:shd w:val="clear" w:color="auto" w:fill="2AB2C0"/>
          </w:tcPr>
          <w:p w14:paraId="6FA47CD8" w14:textId="77777777" w:rsidR="00C5749C" w:rsidRPr="00C5749C" w:rsidRDefault="5E22799F" w:rsidP="00A12FFD">
            <w:pPr>
              <w:spacing w:after="160" w:line="276" w:lineRule="auto"/>
              <w:jc w:val="both"/>
              <w:rPr>
                <w:rFonts w:eastAsiaTheme="minorEastAsia" w:cstheme="minorBidi"/>
                <w:color w:val="FFFFFF" w:themeColor="background1"/>
                <w:szCs w:val="22"/>
              </w:rPr>
            </w:pPr>
            <w:r w:rsidRPr="493CDD60">
              <w:rPr>
                <w:rFonts w:eastAsiaTheme="minorEastAsia" w:cstheme="minorBidi"/>
                <w:b/>
                <w:bCs/>
                <w:color w:val="FFFFFF" w:themeColor="background1"/>
                <w:szCs w:val="22"/>
              </w:rPr>
              <w:t>ABOUT US</w:t>
            </w:r>
          </w:p>
        </w:tc>
      </w:tr>
      <w:tr w:rsidR="00C5749C" w:rsidRPr="00C5749C" w14:paraId="537DF594" w14:textId="77777777" w:rsidTr="262AFDC0">
        <w:tc>
          <w:tcPr>
            <w:tcW w:w="9015" w:type="dxa"/>
            <w:tcBorders>
              <w:top w:val="single" w:sz="6" w:space="0" w:color="auto"/>
              <w:left w:val="single" w:sz="6" w:space="0" w:color="auto"/>
              <w:bottom w:val="single" w:sz="6" w:space="0" w:color="auto"/>
              <w:right w:val="single" w:sz="6" w:space="0" w:color="auto"/>
            </w:tcBorders>
          </w:tcPr>
          <w:p w14:paraId="2011E210" w14:textId="20545EE0" w:rsidR="00877121" w:rsidRPr="00C77D23" w:rsidRDefault="2B925207" w:rsidP="4098B3AC">
            <w:pPr>
              <w:spacing w:afterLines="120" w:after="288" w:line="240" w:lineRule="auto"/>
              <w:jc w:val="both"/>
              <w:textAlignment w:val="baseline"/>
            </w:pPr>
            <w:r w:rsidRPr="4098B3AC">
              <w:rPr>
                <w:rFonts w:ascii="Calibri" w:eastAsia="Calibri" w:hAnsi="Calibri" w:cs="Calibri"/>
                <w:color w:val="000000" w:themeColor="text1"/>
                <w:szCs w:val="22"/>
              </w:rPr>
              <w:t>We believe that every child should have a healthy, happy, and safe childhood so that all children are prepared for life. However, 700,000 children living in poverty in London facing multiple and complex challenges which limits their potential and development, leading to poor health and life chances in adulthood.</w:t>
            </w:r>
          </w:p>
          <w:p w14:paraId="599F68A2" w14:textId="618A83B0" w:rsidR="00877121" w:rsidRPr="00C77D23" w:rsidRDefault="2B925207" w:rsidP="00C77D23">
            <w:pPr>
              <w:spacing w:afterLines="120" w:after="288" w:line="240" w:lineRule="auto"/>
              <w:jc w:val="both"/>
              <w:textAlignment w:val="baseline"/>
              <w:rPr>
                <w:rFonts w:ascii="Calibri" w:eastAsia="Calibri" w:hAnsi="Calibri" w:cs="Calibri"/>
                <w:szCs w:val="22"/>
              </w:rPr>
            </w:pPr>
            <w:r w:rsidRPr="4098B3AC">
              <w:rPr>
                <w:rFonts w:ascii="Calibri" w:eastAsia="Calibri" w:hAnsi="Calibri" w:cs="Calibri"/>
                <w:color w:val="000000" w:themeColor="text1"/>
                <w:szCs w:val="22"/>
              </w:rPr>
              <w:t>The Childhood Trust works to change the landscape for children living in poverty: breaking the cycle of poverty. Since 2013</w:t>
            </w:r>
            <w:r w:rsidR="00C77D23" w:rsidRPr="4098B3AC">
              <w:rPr>
                <w:rFonts w:ascii="Calibri" w:eastAsia="Calibri" w:hAnsi="Calibri" w:cs="Calibri"/>
                <w:color w:val="000000" w:themeColor="text1"/>
                <w:szCs w:val="22"/>
              </w:rPr>
              <w:t xml:space="preserve"> The Childhood Trust has raised over £</w:t>
            </w:r>
            <w:r w:rsidRPr="4098B3AC">
              <w:rPr>
                <w:rFonts w:ascii="Calibri" w:eastAsia="Calibri" w:hAnsi="Calibri" w:cs="Calibri"/>
                <w:color w:val="000000" w:themeColor="text1"/>
                <w:szCs w:val="22"/>
              </w:rPr>
              <w:t>50m</w:t>
            </w:r>
            <w:r w:rsidR="00C77D23" w:rsidRPr="4098B3AC">
              <w:rPr>
                <w:rFonts w:ascii="Calibri" w:eastAsia="Calibri" w:hAnsi="Calibri" w:cs="Calibri"/>
                <w:color w:val="000000" w:themeColor="text1"/>
                <w:szCs w:val="22"/>
              </w:rPr>
              <w:t xml:space="preserve"> million through our matched fundraising campaigns</w:t>
            </w:r>
            <w:r w:rsidRPr="4098B3AC">
              <w:rPr>
                <w:rFonts w:ascii="Calibri" w:eastAsia="Calibri" w:hAnsi="Calibri" w:cs="Calibri"/>
                <w:color w:val="000000" w:themeColor="text1"/>
                <w:szCs w:val="22"/>
              </w:rPr>
              <w:t xml:space="preserve"> that have enabled</w:t>
            </w:r>
            <w:r w:rsidR="00C77D23" w:rsidRPr="4098B3AC">
              <w:rPr>
                <w:rFonts w:ascii="Calibri" w:eastAsia="Calibri" w:hAnsi="Calibri" w:cs="Calibri"/>
                <w:color w:val="000000" w:themeColor="text1"/>
                <w:szCs w:val="22"/>
              </w:rPr>
              <w:t xml:space="preserve"> us to fund </w:t>
            </w:r>
            <w:r w:rsidRPr="4098B3AC">
              <w:rPr>
                <w:rFonts w:ascii="Calibri" w:eastAsia="Calibri" w:hAnsi="Calibri" w:cs="Calibri"/>
                <w:color w:val="000000" w:themeColor="text1"/>
                <w:szCs w:val="22"/>
              </w:rPr>
              <w:t xml:space="preserve">the delivery of </w:t>
            </w:r>
            <w:r w:rsidR="00C77D23" w:rsidRPr="4098B3AC">
              <w:rPr>
                <w:rFonts w:ascii="Calibri" w:eastAsia="Calibri" w:hAnsi="Calibri" w:cs="Calibri"/>
                <w:color w:val="000000" w:themeColor="text1"/>
                <w:szCs w:val="22"/>
              </w:rPr>
              <w:t>projects across all London boroughs</w:t>
            </w:r>
            <w:r w:rsidRPr="4098B3AC">
              <w:rPr>
                <w:rFonts w:ascii="Calibri" w:eastAsia="Calibri" w:hAnsi="Calibri" w:cs="Calibri"/>
                <w:color w:val="000000" w:themeColor="text1"/>
                <w:szCs w:val="22"/>
              </w:rPr>
              <w:t xml:space="preserve">, engaging more than 500,000 children to date. Our advocacy and research </w:t>
            </w:r>
            <w:proofErr w:type="gramStart"/>
            <w:r w:rsidRPr="4098B3AC">
              <w:rPr>
                <w:rFonts w:ascii="Calibri" w:eastAsia="Calibri" w:hAnsi="Calibri" w:cs="Calibri"/>
                <w:color w:val="000000" w:themeColor="text1"/>
                <w:szCs w:val="22"/>
              </w:rPr>
              <w:t>reaches</w:t>
            </w:r>
            <w:proofErr w:type="gramEnd"/>
            <w:r w:rsidRPr="4098B3AC">
              <w:rPr>
                <w:rFonts w:ascii="Calibri" w:eastAsia="Calibri" w:hAnsi="Calibri" w:cs="Calibri"/>
                <w:color w:val="000000" w:themeColor="text1"/>
                <w:szCs w:val="22"/>
              </w:rPr>
              <w:t xml:space="preserve"> audiences in the millions to raise awareness of the impact of poverty on children and our volunteering programme transforms children’s lives through direct delivery</w:t>
            </w:r>
            <w:r w:rsidR="00750AD7">
              <w:rPr>
                <w:rFonts w:ascii="Calibri" w:eastAsia="Calibri" w:hAnsi="Calibri" w:cs="Calibri"/>
                <w:color w:val="000000" w:themeColor="text1"/>
                <w:szCs w:val="22"/>
              </w:rPr>
              <w:t>.</w:t>
            </w:r>
          </w:p>
        </w:tc>
      </w:tr>
    </w:tbl>
    <w:p w14:paraId="224309BB" w14:textId="77777777" w:rsidR="00C5749C" w:rsidRPr="00C5749C" w:rsidRDefault="00C5749C" w:rsidP="00A12FFD">
      <w:pPr>
        <w:spacing w:after="160" w:line="276" w:lineRule="auto"/>
        <w:rPr>
          <w:rFonts w:eastAsiaTheme="minorEastAsia" w:cstheme="minorBidi"/>
          <w:b/>
          <w:bCs/>
          <w:szCs w:val="22"/>
          <w:u w:val="single"/>
        </w:rPr>
      </w:pPr>
    </w:p>
    <w:tbl>
      <w:tblPr>
        <w:tblW w:w="9015" w:type="dxa"/>
        <w:tblLayout w:type="fixed"/>
        <w:tblLook w:val="01E0" w:firstRow="1" w:lastRow="1" w:firstColumn="1" w:lastColumn="1" w:noHBand="0" w:noVBand="0"/>
      </w:tblPr>
      <w:tblGrid>
        <w:gridCol w:w="9015"/>
      </w:tblGrid>
      <w:tr w:rsidR="00C5749C" w:rsidRPr="00C5749C" w14:paraId="2295F1EF" w14:textId="77777777" w:rsidTr="129DB40A">
        <w:tc>
          <w:tcPr>
            <w:tcW w:w="9015" w:type="dxa"/>
            <w:tcBorders>
              <w:top w:val="single" w:sz="6" w:space="0" w:color="auto"/>
              <w:left w:val="single" w:sz="6" w:space="0" w:color="auto"/>
              <w:bottom w:val="single" w:sz="6" w:space="0" w:color="auto"/>
              <w:right w:val="single" w:sz="6" w:space="0" w:color="auto"/>
            </w:tcBorders>
            <w:shd w:val="clear" w:color="auto" w:fill="2AB2C0"/>
          </w:tcPr>
          <w:p w14:paraId="00D9120B" w14:textId="77777777" w:rsidR="00C5749C" w:rsidRPr="00C5749C" w:rsidRDefault="5E22799F" w:rsidP="00A12FFD">
            <w:pPr>
              <w:spacing w:after="160" w:line="276" w:lineRule="auto"/>
              <w:jc w:val="both"/>
              <w:rPr>
                <w:rFonts w:eastAsiaTheme="minorEastAsia" w:cstheme="minorBidi"/>
                <w:color w:val="FFFFFF" w:themeColor="background1"/>
                <w:szCs w:val="22"/>
              </w:rPr>
            </w:pPr>
            <w:r w:rsidRPr="493CDD60">
              <w:rPr>
                <w:rFonts w:eastAsiaTheme="minorEastAsia" w:cstheme="minorBidi"/>
                <w:b/>
                <w:bCs/>
                <w:color w:val="FFFFFF" w:themeColor="background1"/>
                <w:szCs w:val="22"/>
              </w:rPr>
              <w:t>ROLE DESCRIPTION</w:t>
            </w:r>
          </w:p>
        </w:tc>
      </w:tr>
      <w:tr w:rsidR="00C5749C" w:rsidRPr="00C5749C" w14:paraId="5DD15C47" w14:textId="77777777" w:rsidTr="129DB40A">
        <w:tc>
          <w:tcPr>
            <w:tcW w:w="90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6F31AB" w14:textId="77777777" w:rsidR="00C5749C" w:rsidRPr="00C5749C" w:rsidRDefault="5E22799F" w:rsidP="00A12FFD">
            <w:pPr>
              <w:spacing w:line="276" w:lineRule="auto"/>
              <w:ind w:right="567"/>
              <w:jc w:val="both"/>
              <w:rPr>
                <w:rFonts w:eastAsiaTheme="minorEastAsia" w:cstheme="minorBidi"/>
                <w:color w:val="000000" w:themeColor="text1"/>
                <w:szCs w:val="22"/>
              </w:rPr>
            </w:pPr>
            <w:r w:rsidRPr="493CDD60">
              <w:rPr>
                <w:rFonts w:eastAsiaTheme="minorEastAsia" w:cstheme="minorBidi"/>
                <w:b/>
                <w:bCs/>
                <w:color w:val="000000" w:themeColor="text1"/>
                <w:szCs w:val="22"/>
              </w:rPr>
              <w:t>Job Summary:</w:t>
            </w:r>
          </w:p>
        </w:tc>
      </w:tr>
      <w:tr w:rsidR="00C5749C" w:rsidRPr="00C5749C" w14:paraId="12611551" w14:textId="77777777" w:rsidTr="129DB40A">
        <w:tc>
          <w:tcPr>
            <w:tcW w:w="9015" w:type="dxa"/>
            <w:tcBorders>
              <w:top w:val="single" w:sz="6" w:space="0" w:color="auto"/>
              <w:left w:val="single" w:sz="6" w:space="0" w:color="auto"/>
              <w:bottom w:val="single" w:sz="6" w:space="0" w:color="auto"/>
              <w:right w:val="single" w:sz="6" w:space="0" w:color="auto"/>
            </w:tcBorders>
          </w:tcPr>
          <w:p w14:paraId="74E1B81D" w14:textId="43AE2E7B" w:rsidR="00C04BFD" w:rsidRPr="0098185F" w:rsidRDefault="00F4024D" w:rsidP="00C04BFD">
            <w:pPr>
              <w:spacing w:after="160" w:line="276" w:lineRule="auto"/>
              <w:jc w:val="both"/>
              <w:rPr>
                <w:rFonts w:eastAsiaTheme="minorEastAsia" w:cstheme="minorBidi"/>
                <w:color w:val="000000" w:themeColor="text1"/>
              </w:rPr>
            </w:pPr>
            <w:r>
              <w:rPr>
                <w:rFonts w:eastAsiaTheme="minorEastAsia" w:cstheme="minorBidi"/>
                <w:color w:val="000000" w:themeColor="text1"/>
              </w:rPr>
              <w:t>A</w:t>
            </w:r>
            <w:r w:rsidR="001F0141">
              <w:rPr>
                <w:rFonts w:eastAsiaTheme="minorEastAsia" w:cstheme="minorBidi"/>
                <w:color w:val="000000" w:themeColor="text1"/>
              </w:rPr>
              <w:t xml:space="preserve">s </w:t>
            </w:r>
            <w:r w:rsidR="001767C0">
              <w:rPr>
                <w:rFonts w:eastAsiaTheme="minorEastAsia" w:cstheme="minorBidi"/>
                <w:color w:val="000000" w:themeColor="text1"/>
              </w:rPr>
              <w:t>trusts and foundations officer</w:t>
            </w:r>
            <w:r w:rsidR="001F0141">
              <w:rPr>
                <w:rFonts w:eastAsiaTheme="minorEastAsia" w:cstheme="minorBidi"/>
                <w:color w:val="000000" w:themeColor="text1"/>
              </w:rPr>
              <w:t xml:space="preserve"> you will</w:t>
            </w:r>
            <w:r w:rsidR="00EC6F33">
              <w:rPr>
                <w:rFonts w:eastAsiaTheme="minorEastAsia" w:cstheme="minorBidi"/>
                <w:color w:val="000000" w:themeColor="text1"/>
              </w:rPr>
              <w:t xml:space="preserve"> </w:t>
            </w:r>
            <w:r w:rsidR="00DF0CC7">
              <w:rPr>
                <w:rFonts w:eastAsiaTheme="minorEastAsia" w:cstheme="minorBidi"/>
                <w:color w:val="000000" w:themeColor="text1"/>
              </w:rPr>
              <w:t xml:space="preserve">be a crucial part of the fundraising and </w:t>
            </w:r>
            <w:proofErr w:type="gramStart"/>
            <w:r w:rsidR="00DF0CC7">
              <w:rPr>
                <w:rFonts w:eastAsiaTheme="minorEastAsia" w:cstheme="minorBidi"/>
                <w:color w:val="000000" w:themeColor="text1"/>
              </w:rPr>
              <w:t>communications team, and</w:t>
            </w:r>
            <w:proofErr w:type="gramEnd"/>
            <w:r w:rsidR="00DF0CC7">
              <w:rPr>
                <w:rFonts w:eastAsiaTheme="minorEastAsia" w:cstheme="minorBidi"/>
                <w:color w:val="000000" w:themeColor="text1"/>
              </w:rPr>
              <w:t xml:space="preserve"> work closely with senior colleagues across the organisation to develop and win major </w:t>
            </w:r>
            <w:r w:rsidR="00F04D76">
              <w:rPr>
                <w:rFonts w:eastAsiaTheme="minorEastAsia" w:cstheme="minorBidi"/>
                <w:color w:val="000000" w:themeColor="text1"/>
              </w:rPr>
              <w:t>grants to support our work</w:t>
            </w:r>
            <w:r w:rsidR="00C04BFD">
              <w:rPr>
                <w:rFonts w:eastAsiaTheme="minorEastAsia" w:cstheme="minorBidi"/>
                <w:color w:val="000000" w:themeColor="text1"/>
              </w:rPr>
              <w:t xml:space="preserve">.  </w:t>
            </w:r>
            <w:r w:rsidR="722874F4" w:rsidRPr="16838310">
              <w:rPr>
                <w:rFonts w:eastAsiaTheme="minorEastAsia" w:cstheme="minorBidi"/>
                <w:color w:val="000000" w:themeColor="text1"/>
              </w:rPr>
              <w:t>Y</w:t>
            </w:r>
            <w:r w:rsidR="38AA2CB6" w:rsidRPr="16838310">
              <w:rPr>
                <w:rFonts w:eastAsiaTheme="minorEastAsia" w:cstheme="minorBidi"/>
                <w:color w:val="000000" w:themeColor="text1"/>
              </w:rPr>
              <w:t>o</w:t>
            </w:r>
            <w:r w:rsidR="722874F4" w:rsidRPr="16838310">
              <w:rPr>
                <w:rFonts w:eastAsiaTheme="minorEastAsia" w:cstheme="minorBidi"/>
                <w:color w:val="000000" w:themeColor="text1"/>
              </w:rPr>
              <w:t>u</w:t>
            </w:r>
            <w:r w:rsidR="00C04BFD">
              <w:rPr>
                <w:rFonts w:eastAsiaTheme="minorEastAsia" w:cstheme="minorBidi"/>
                <w:color w:val="000000" w:themeColor="text1"/>
              </w:rPr>
              <w:t xml:space="preserve"> will manage an existing portfolio of trusts and foundations that provide both unrestricted and restricted donations, ensuring all reporting </w:t>
            </w:r>
            <w:r w:rsidR="003F3209">
              <w:rPr>
                <w:rFonts w:eastAsiaTheme="minorEastAsia" w:cstheme="minorBidi"/>
                <w:color w:val="000000" w:themeColor="text1"/>
              </w:rPr>
              <w:t xml:space="preserve">and renewal deadlines are met. Importantly, you will be a </w:t>
            </w:r>
            <w:r w:rsidR="00314095">
              <w:rPr>
                <w:rFonts w:eastAsiaTheme="minorEastAsia" w:cstheme="minorBidi"/>
                <w:color w:val="000000" w:themeColor="text1"/>
              </w:rPr>
              <w:t>self-starter and</w:t>
            </w:r>
            <w:r w:rsidR="003F3209">
              <w:rPr>
                <w:rFonts w:eastAsiaTheme="minorEastAsia" w:cstheme="minorBidi"/>
                <w:color w:val="000000" w:themeColor="text1"/>
              </w:rPr>
              <w:t xml:space="preserve"> will build your own </w:t>
            </w:r>
            <w:r w:rsidR="00276B06">
              <w:rPr>
                <w:rFonts w:eastAsiaTheme="minorEastAsia" w:cstheme="minorBidi"/>
                <w:color w:val="000000" w:themeColor="text1"/>
              </w:rPr>
              <w:t xml:space="preserve">pipeline to hit income targets this </w:t>
            </w:r>
            <w:r w:rsidR="00314095">
              <w:rPr>
                <w:rFonts w:eastAsiaTheme="minorEastAsia" w:cstheme="minorBidi"/>
                <w:color w:val="000000" w:themeColor="text1"/>
              </w:rPr>
              <w:t xml:space="preserve">year </w:t>
            </w:r>
            <w:r w:rsidR="05A1D057" w:rsidRPr="2D57E5A2">
              <w:rPr>
                <w:rFonts w:eastAsiaTheme="minorEastAsia" w:cstheme="minorBidi"/>
                <w:color w:val="000000" w:themeColor="text1"/>
              </w:rPr>
              <w:t>a</w:t>
            </w:r>
            <w:r w:rsidR="11F10E05" w:rsidRPr="2D57E5A2">
              <w:rPr>
                <w:rFonts w:eastAsiaTheme="minorEastAsia" w:cstheme="minorBidi"/>
                <w:color w:val="000000" w:themeColor="text1"/>
              </w:rPr>
              <w:t xml:space="preserve">s </w:t>
            </w:r>
            <w:r w:rsidR="11F10E05" w:rsidRPr="2622F9B1">
              <w:rPr>
                <w:rFonts w:eastAsiaTheme="minorEastAsia" w:cstheme="minorBidi"/>
                <w:color w:val="000000" w:themeColor="text1"/>
              </w:rPr>
              <w:t xml:space="preserve">well as </w:t>
            </w:r>
            <w:r w:rsidR="11F10E05" w:rsidRPr="77336B59">
              <w:rPr>
                <w:rFonts w:eastAsiaTheme="minorEastAsia" w:cstheme="minorBidi"/>
                <w:color w:val="000000" w:themeColor="text1"/>
              </w:rPr>
              <w:t xml:space="preserve">identifying </w:t>
            </w:r>
            <w:r w:rsidR="16F0959A" w:rsidRPr="77336B59">
              <w:rPr>
                <w:rFonts w:eastAsiaTheme="minorEastAsia" w:cstheme="minorBidi"/>
                <w:color w:val="000000" w:themeColor="text1"/>
              </w:rPr>
              <w:t>a</w:t>
            </w:r>
            <w:r w:rsidR="00276B06">
              <w:rPr>
                <w:rFonts w:eastAsiaTheme="minorEastAsia" w:cstheme="minorBidi"/>
                <w:color w:val="000000" w:themeColor="text1"/>
              </w:rPr>
              <w:t xml:space="preserve"> pipeline for following years.</w:t>
            </w:r>
            <w:r w:rsidR="00BF4AFF">
              <w:rPr>
                <w:rFonts w:eastAsiaTheme="minorEastAsia" w:cstheme="minorBidi"/>
                <w:color w:val="000000" w:themeColor="text1"/>
              </w:rPr>
              <w:t xml:space="preserve"> You will work closely with colleagues across fundraising, </w:t>
            </w:r>
            <w:r w:rsidR="007E1644">
              <w:rPr>
                <w:rFonts w:eastAsiaTheme="minorEastAsia" w:cstheme="minorBidi"/>
                <w:color w:val="000000" w:themeColor="text1"/>
              </w:rPr>
              <w:t xml:space="preserve">ensuring a </w:t>
            </w:r>
            <w:r w:rsidR="00314095">
              <w:rPr>
                <w:rFonts w:eastAsiaTheme="minorEastAsia" w:cstheme="minorBidi"/>
                <w:color w:val="000000" w:themeColor="text1"/>
              </w:rPr>
              <w:t>joined-up</w:t>
            </w:r>
            <w:r w:rsidR="007E1644">
              <w:rPr>
                <w:rFonts w:eastAsiaTheme="minorEastAsia" w:cstheme="minorBidi"/>
                <w:color w:val="000000" w:themeColor="text1"/>
              </w:rPr>
              <w:t xml:space="preserve"> approach between </w:t>
            </w:r>
            <w:r w:rsidR="403D138E" w:rsidRPr="7B8DE602">
              <w:rPr>
                <w:rFonts w:eastAsiaTheme="minorEastAsia" w:cstheme="minorBidi"/>
                <w:color w:val="000000" w:themeColor="text1"/>
              </w:rPr>
              <w:t xml:space="preserve">institutional </w:t>
            </w:r>
            <w:r w:rsidR="25711258" w:rsidRPr="7B8DE602">
              <w:rPr>
                <w:rFonts w:eastAsiaTheme="minorEastAsia" w:cstheme="minorBidi"/>
                <w:color w:val="000000" w:themeColor="text1"/>
              </w:rPr>
              <w:t>trusts</w:t>
            </w:r>
            <w:r w:rsidR="508FE53D" w:rsidRPr="35C7582C">
              <w:rPr>
                <w:rFonts w:eastAsiaTheme="minorEastAsia" w:cstheme="minorBidi"/>
                <w:color w:val="000000" w:themeColor="text1"/>
              </w:rPr>
              <w:t xml:space="preserve"> </w:t>
            </w:r>
            <w:r w:rsidR="00750AD7" w:rsidRPr="35C7582C">
              <w:rPr>
                <w:rFonts w:eastAsiaTheme="minorEastAsia" w:cstheme="minorBidi"/>
                <w:color w:val="000000" w:themeColor="text1"/>
              </w:rPr>
              <w:t xml:space="preserve">and </w:t>
            </w:r>
            <w:r w:rsidR="00750AD7">
              <w:rPr>
                <w:rFonts w:eastAsiaTheme="minorEastAsia" w:cstheme="minorBidi"/>
                <w:color w:val="000000" w:themeColor="text1"/>
              </w:rPr>
              <w:t>foundations</w:t>
            </w:r>
            <w:r w:rsidR="007E1644">
              <w:rPr>
                <w:rFonts w:eastAsiaTheme="minorEastAsia" w:cstheme="minorBidi"/>
                <w:color w:val="000000" w:themeColor="text1"/>
              </w:rPr>
              <w:t xml:space="preserve">, corporate foundations and family trusts.  </w:t>
            </w:r>
          </w:p>
        </w:tc>
      </w:tr>
    </w:tbl>
    <w:p w14:paraId="588731FE" w14:textId="3C81A7B2" w:rsidR="00E835B2" w:rsidRDefault="00E835B2" w:rsidP="00A12FFD">
      <w:pPr>
        <w:spacing w:line="276" w:lineRule="auto"/>
      </w:pPr>
    </w:p>
    <w:tbl>
      <w:tblPr>
        <w:tblW w:w="9015" w:type="dxa"/>
        <w:tblLayout w:type="fixed"/>
        <w:tblLook w:val="01E0" w:firstRow="1" w:lastRow="1" w:firstColumn="1" w:lastColumn="1" w:noHBand="0" w:noVBand="0"/>
      </w:tblPr>
      <w:tblGrid>
        <w:gridCol w:w="9015"/>
      </w:tblGrid>
      <w:tr w:rsidR="00C5749C" w:rsidRPr="00C5749C" w14:paraId="6A79D627" w14:textId="77777777" w:rsidTr="262AFDC0">
        <w:tc>
          <w:tcPr>
            <w:tcW w:w="90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7B83BE" w14:textId="13024113" w:rsidR="00C5749C" w:rsidRPr="00C5749C" w:rsidRDefault="5E22799F" w:rsidP="00A12FFD">
            <w:pPr>
              <w:spacing w:line="276" w:lineRule="auto"/>
              <w:ind w:right="567"/>
              <w:jc w:val="both"/>
              <w:rPr>
                <w:rFonts w:eastAsiaTheme="minorEastAsia" w:cstheme="minorBidi"/>
                <w:color w:val="000000" w:themeColor="text1"/>
                <w:szCs w:val="22"/>
              </w:rPr>
            </w:pPr>
            <w:r w:rsidRPr="493CDD60">
              <w:rPr>
                <w:rFonts w:eastAsiaTheme="minorEastAsia" w:cstheme="minorBidi"/>
                <w:b/>
                <w:bCs/>
                <w:color w:val="000000" w:themeColor="text1"/>
                <w:szCs w:val="22"/>
              </w:rPr>
              <w:t>Key Duties &amp; Responsibilities:</w:t>
            </w:r>
          </w:p>
        </w:tc>
      </w:tr>
      <w:tr w:rsidR="00C5749C" w:rsidRPr="00C5749C" w14:paraId="75946C9E" w14:textId="77777777" w:rsidTr="262AFDC0">
        <w:tc>
          <w:tcPr>
            <w:tcW w:w="9015" w:type="dxa"/>
            <w:tcBorders>
              <w:top w:val="single" w:sz="6" w:space="0" w:color="auto"/>
              <w:left w:val="single" w:sz="6" w:space="0" w:color="auto"/>
              <w:bottom w:val="single" w:sz="6" w:space="0" w:color="auto"/>
              <w:right w:val="single" w:sz="6" w:space="0" w:color="auto"/>
            </w:tcBorders>
          </w:tcPr>
          <w:p w14:paraId="27B12E95" w14:textId="18283C5D" w:rsidR="00610F0E" w:rsidRDefault="009F523A" w:rsidP="00BD30F6">
            <w:pPr>
              <w:spacing w:after="160" w:line="276" w:lineRule="auto"/>
              <w:rPr>
                <w:rFonts w:eastAsiaTheme="minorEastAsia" w:cstheme="minorBidi"/>
                <w:szCs w:val="22"/>
              </w:rPr>
            </w:pPr>
            <w:r w:rsidRPr="00C84CE5">
              <w:rPr>
                <w:rFonts w:eastAsiaTheme="minorEastAsia" w:cstheme="minorBidi"/>
                <w:b/>
                <w:bCs/>
                <w:szCs w:val="22"/>
              </w:rPr>
              <w:t>Income Generation</w:t>
            </w:r>
            <w:r>
              <w:rPr>
                <w:rFonts w:eastAsiaTheme="minorEastAsia" w:cstheme="minorBidi"/>
                <w:szCs w:val="22"/>
              </w:rPr>
              <w:t>:</w:t>
            </w:r>
          </w:p>
          <w:p w14:paraId="1848674D" w14:textId="77777777" w:rsidR="00894716" w:rsidRPr="00894716" w:rsidRDefault="00894716" w:rsidP="00894716">
            <w:pPr>
              <w:spacing w:after="160" w:line="276" w:lineRule="auto"/>
              <w:rPr>
                <w:rFonts w:eastAsiaTheme="minorEastAsia" w:cstheme="minorBidi"/>
                <w:szCs w:val="22"/>
              </w:rPr>
            </w:pPr>
            <w:r w:rsidRPr="00894716">
              <w:rPr>
                <w:rFonts w:eastAsiaTheme="minorEastAsia" w:cstheme="minorBidi"/>
                <w:szCs w:val="22"/>
              </w:rPr>
              <w:t>• Develop funding strategies for prospective trusts, identifying the strongest organisational and project matches and recommending the most effective approach.</w:t>
            </w:r>
          </w:p>
          <w:p w14:paraId="2CAFBABC" w14:textId="77777777" w:rsidR="00894716" w:rsidRPr="00894716" w:rsidRDefault="00894716" w:rsidP="00894716">
            <w:pPr>
              <w:spacing w:after="160" w:line="276" w:lineRule="auto"/>
              <w:rPr>
                <w:rFonts w:eastAsiaTheme="minorEastAsia" w:cstheme="minorBidi"/>
                <w:szCs w:val="22"/>
              </w:rPr>
            </w:pPr>
            <w:r w:rsidRPr="00894716">
              <w:rPr>
                <w:rFonts w:eastAsiaTheme="minorEastAsia" w:cstheme="minorBidi"/>
                <w:szCs w:val="22"/>
              </w:rPr>
              <w:t>• Write and submit tailored and effective funding applications to meet agreed income targets.</w:t>
            </w:r>
          </w:p>
          <w:p w14:paraId="6C9B8CE5" w14:textId="77777777" w:rsidR="00894716" w:rsidRPr="00894716" w:rsidRDefault="00894716" w:rsidP="00894716">
            <w:pPr>
              <w:spacing w:after="160" w:line="276" w:lineRule="auto"/>
              <w:rPr>
                <w:rFonts w:eastAsiaTheme="minorEastAsia" w:cstheme="minorBidi"/>
                <w:szCs w:val="22"/>
              </w:rPr>
            </w:pPr>
            <w:r w:rsidRPr="00894716">
              <w:rPr>
                <w:rFonts w:eastAsiaTheme="minorEastAsia" w:cstheme="minorBidi"/>
                <w:szCs w:val="22"/>
              </w:rPr>
              <w:lastRenderedPageBreak/>
              <w:t>• Monitor application deadlines and ensure timely submission.</w:t>
            </w:r>
          </w:p>
          <w:p w14:paraId="26791BCA" w14:textId="4A19AABF" w:rsidR="00894716" w:rsidRDefault="00894716" w:rsidP="00894716">
            <w:pPr>
              <w:spacing w:after="160" w:line="276" w:lineRule="auto"/>
              <w:rPr>
                <w:rFonts w:eastAsiaTheme="minorEastAsia" w:cstheme="minorBidi"/>
                <w:szCs w:val="22"/>
              </w:rPr>
            </w:pPr>
            <w:r w:rsidRPr="00894716">
              <w:rPr>
                <w:rFonts w:eastAsiaTheme="minorEastAsia" w:cstheme="minorBidi"/>
                <w:szCs w:val="22"/>
              </w:rPr>
              <w:t xml:space="preserve">• Work with colleagues </w:t>
            </w:r>
            <w:r w:rsidR="00314095" w:rsidRPr="00894716">
              <w:rPr>
                <w:rFonts w:eastAsiaTheme="minorEastAsia" w:cstheme="minorBidi"/>
                <w:szCs w:val="22"/>
              </w:rPr>
              <w:t>to interpret</w:t>
            </w:r>
            <w:r w:rsidRPr="00894716">
              <w:rPr>
                <w:rFonts w:eastAsiaTheme="minorEastAsia" w:cstheme="minorBidi"/>
                <w:szCs w:val="22"/>
              </w:rPr>
              <w:t xml:space="preserve"> and present service data, outcomes and financial information to produce high-quality, evidence-based funding proposals and reports.</w:t>
            </w:r>
          </w:p>
          <w:p w14:paraId="0F2BCBC2" w14:textId="2896B472" w:rsidR="00894716" w:rsidRDefault="00DB2287" w:rsidP="00894716">
            <w:pPr>
              <w:spacing w:after="160" w:line="276" w:lineRule="auto"/>
              <w:rPr>
                <w:rFonts w:eastAsiaTheme="minorEastAsia" w:cstheme="minorBidi"/>
              </w:rPr>
            </w:pPr>
            <w:r w:rsidRPr="6FB5DF7B">
              <w:rPr>
                <w:rFonts w:eastAsiaTheme="minorEastAsia" w:cstheme="minorBidi"/>
              </w:rPr>
              <w:t xml:space="preserve"> </w:t>
            </w:r>
            <w:r w:rsidR="00F656D3" w:rsidRPr="6FB5DF7B">
              <w:rPr>
                <w:rFonts w:eastAsiaTheme="minorEastAsia" w:cstheme="minorBidi"/>
              </w:rPr>
              <w:t xml:space="preserve">• Monitor trends in grant-making and </w:t>
            </w:r>
            <w:r w:rsidR="12F3DD2F" w:rsidRPr="3FC3D2F4">
              <w:rPr>
                <w:rFonts w:eastAsiaTheme="minorEastAsia" w:cstheme="minorBidi"/>
              </w:rPr>
              <w:t>keep</w:t>
            </w:r>
            <w:r w:rsidR="12F3DD2F" w:rsidRPr="283524E6">
              <w:rPr>
                <w:rFonts w:eastAsiaTheme="minorEastAsia" w:cstheme="minorBidi"/>
              </w:rPr>
              <w:t xml:space="preserve"> up to </w:t>
            </w:r>
            <w:r w:rsidR="12F3DD2F" w:rsidRPr="27D1E0EF">
              <w:rPr>
                <w:rFonts w:eastAsiaTheme="minorEastAsia" w:cstheme="minorBidi"/>
              </w:rPr>
              <w:t xml:space="preserve">date </w:t>
            </w:r>
            <w:r w:rsidR="12F3DD2F" w:rsidRPr="3AB8F9C7">
              <w:rPr>
                <w:rFonts w:eastAsiaTheme="minorEastAsia" w:cstheme="minorBidi"/>
              </w:rPr>
              <w:t>with</w:t>
            </w:r>
            <w:r w:rsidR="12F3DD2F" w:rsidRPr="399B580A">
              <w:rPr>
                <w:rFonts w:eastAsiaTheme="minorEastAsia" w:cstheme="minorBidi"/>
              </w:rPr>
              <w:t xml:space="preserve"> child </w:t>
            </w:r>
            <w:r w:rsidR="12F3DD2F" w:rsidRPr="51B38321">
              <w:rPr>
                <w:rFonts w:eastAsiaTheme="minorEastAsia" w:cstheme="minorBidi"/>
              </w:rPr>
              <w:t xml:space="preserve">poverty data </w:t>
            </w:r>
            <w:r w:rsidR="12F3DD2F" w:rsidRPr="2744CC0D">
              <w:rPr>
                <w:rFonts w:eastAsiaTheme="minorEastAsia" w:cstheme="minorBidi"/>
              </w:rPr>
              <w:t>across London</w:t>
            </w:r>
          </w:p>
          <w:p w14:paraId="08EF7E86" w14:textId="562987C4" w:rsidR="004157DE" w:rsidRDefault="004157DE" w:rsidP="00894716">
            <w:pPr>
              <w:spacing w:after="160" w:line="276" w:lineRule="auto"/>
              <w:rPr>
                <w:rFonts w:eastAsiaTheme="minorEastAsia" w:cstheme="minorBidi"/>
                <w:szCs w:val="22"/>
              </w:rPr>
            </w:pPr>
            <w:r w:rsidRPr="00C84CE5">
              <w:rPr>
                <w:rFonts w:eastAsiaTheme="minorEastAsia" w:cstheme="minorBidi"/>
                <w:b/>
                <w:bCs/>
                <w:szCs w:val="22"/>
              </w:rPr>
              <w:t>Relationship Management and Stewardship</w:t>
            </w:r>
            <w:r>
              <w:rPr>
                <w:rFonts w:eastAsiaTheme="minorEastAsia" w:cstheme="minorBidi"/>
                <w:szCs w:val="22"/>
              </w:rPr>
              <w:t>:</w:t>
            </w:r>
          </w:p>
          <w:p w14:paraId="0B2E7DD9" w14:textId="1042A9CC" w:rsidR="00522D3F" w:rsidRPr="00522D3F" w:rsidRDefault="00522D3F" w:rsidP="00522D3F">
            <w:pPr>
              <w:spacing w:after="160" w:line="276" w:lineRule="auto"/>
              <w:rPr>
                <w:rFonts w:eastAsiaTheme="minorEastAsia" w:cstheme="minorBidi"/>
              </w:rPr>
            </w:pPr>
            <w:r w:rsidRPr="068B9C77">
              <w:rPr>
                <w:rFonts w:eastAsiaTheme="minorEastAsia" w:cstheme="minorBidi"/>
              </w:rPr>
              <w:t xml:space="preserve">• Ensure compliance with funder requirements by preparing and delivering high-quality impact reports and other agreed reporting, demonstrating how their contributions have </w:t>
            </w:r>
            <w:r w:rsidR="61385E6A" w:rsidRPr="1AB158C8">
              <w:rPr>
                <w:rFonts w:eastAsiaTheme="minorEastAsia" w:cstheme="minorBidi"/>
              </w:rPr>
              <w:t xml:space="preserve">made a </w:t>
            </w:r>
            <w:r w:rsidR="61385E6A" w:rsidRPr="4279A1F9">
              <w:rPr>
                <w:rFonts w:eastAsiaTheme="minorEastAsia" w:cstheme="minorBidi"/>
              </w:rPr>
              <w:t>difference</w:t>
            </w:r>
            <w:r w:rsidR="61385E6A" w:rsidRPr="3F861CE7">
              <w:rPr>
                <w:rFonts w:eastAsiaTheme="minorEastAsia" w:cstheme="minorBidi"/>
              </w:rPr>
              <w:t>.</w:t>
            </w:r>
          </w:p>
          <w:p w14:paraId="119EA030" w14:textId="77777777" w:rsidR="00522D3F" w:rsidRPr="00522D3F" w:rsidRDefault="00522D3F" w:rsidP="00522D3F">
            <w:pPr>
              <w:spacing w:after="160" w:line="276" w:lineRule="auto"/>
              <w:rPr>
                <w:rFonts w:eastAsiaTheme="minorEastAsia" w:cstheme="minorBidi"/>
                <w:szCs w:val="22"/>
              </w:rPr>
            </w:pPr>
            <w:r w:rsidRPr="00522D3F">
              <w:rPr>
                <w:rFonts w:eastAsiaTheme="minorEastAsia" w:cstheme="minorBidi"/>
                <w:szCs w:val="22"/>
              </w:rPr>
              <w:t>• Act as the primary point of contact for trusts and foundations within your portfolio, building trusted relationships.</w:t>
            </w:r>
          </w:p>
          <w:p w14:paraId="7BEAD5E5" w14:textId="29595979" w:rsidR="00EC2DE6" w:rsidRDefault="00083B56" w:rsidP="0095478A">
            <w:pPr>
              <w:spacing w:after="160" w:line="276" w:lineRule="auto"/>
              <w:rPr>
                <w:rFonts w:eastAsiaTheme="minorEastAsia" w:cstheme="minorBidi"/>
              </w:rPr>
            </w:pPr>
            <w:r w:rsidRPr="6AA3C15E">
              <w:rPr>
                <w:rFonts w:eastAsiaTheme="minorEastAsia" w:cstheme="minorBidi"/>
              </w:rPr>
              <w:t>• Where appropriate, develop and deliver an engaging, year-round stewardship programme that goes beyond grant reporting, creating meaningful opportunities for funders to see the impact of their support</w:t>
            </w:r>
            <w:r w:rsidR="23EB5280" w:rsidRPr="6AA3C15E">
              <w:rPr>
                <w:rFonts w:eastAsiaTheme="minorEastAsia" w:cstheme="minorBidi"/>
              </w:rPr>
              <w:t>.</w:t>
            </w:r>
            <w:r w:rsidRPr="6AA3C15E">
              <w:rPr>
                <w:rFonts w:eastAsiaTheme="minorEastAsia" w:cstheme="minorBidi"/>
              </w:rPr>
              <w:t xml:space="preserve"> </w:t>
            </w:r>
          </w:p>
          <w:p w14:paraId="6A32EEF1" w14:textId="48630C0D" w:rsidR="0095478A" w:rsidRDefault="0095478A" w:rsidP="0095478A">
            <w:pPr>
              <w:spacing w:after="160" w:line="276" w:lineRule="auto"/>
              <w:rPr>
                <w:rFonts w:eastAsiaTheme="minorEastAsia" w:cstheme="minorBidi"/>
                <w:szCs w:val="22"/>
              </w:rPr>
            </w:pPr>
            <w:r w:rsidRPr="0095478A">
              <w:rPr>
                <w:rFonts w:eastAsiaTheme="minorEastAsia" w:cstheme="minorBidi"/>
                <w:szCs w:val="22"/>
              </w:rPr>
              <w:t>•</w:t>
            </w:r>
            <w:r>
              <w:rPr>
                <w:rFonts w:eastAsiaTheme="minorEastAsia" w:cstheme="minorBidi"/>
                <w:szCs w:val="22"/>
              </w:rPr>
              <w:t xml:space="preserve"> Ensure all activity</w:t>
            </w:r>
            <w:r w:rsidR="009F6332">
              <w:rPr>
                <w:rFonts w:eastAsiaTheme="minorEastAsia" w:cstheme="minorBidi"/>
                <w:szCs w:val="22"/>
              </w:rPr>
              <w:t xml:space="preserve"> including prospecting</w:t>
            </w:r>
            <w:r w:rsidR="00A23FEC">
              <w:rPr>
                <w:rFonts w:eastAsiaTheme="minorEastAsia" w:cstheme="minorBidi"/>
                <w:szCs w:val="22"/>
              </w:rPr>
              <w:t xml:space="preserve"> </w:t>
            </w:r>
            <w:r w:rsidR="00BD6037">
              <w:rPr>
                <w:rFonts w:eastAsiaTheme="minorEastAsia" w:cstheme="minorBidi"/>
                <w:szCs w:val="22"/>
              </w:rPr>
              <w:t>pipeline</w:t>
            </w:r>
            <w:r w:rsidR="009F6332">
              <w:rPr>
                <w:rFonts w:eastAsiaTheme="minorEastAsia" w:cstheme="minorBidi"/>
                <w:szCs w:val="22"/>
              </w:rPr>
              <w:t xml:space="preserve"> and income received is accurately recorded on the organisation</w:t>
            </w:r>
            <w:r w:rsidR="00970513">
              <w:rPr>
                <w:rFonts w:eastAsiaTheme="minorEastAsia" w:cstheme="minorBidi"/>
                <w:szCs w:val="22"/>
              </w:rPr>
              <w:t>’s</w:t>
            </w:r>
            <w:r w:rsidR="009F6332">
              <w:rPr>
                <w:rFonts w:eastAsiaTheme="minorEastAsia" w:cstheme="minorBidi"/>
                <w:szCs w:val="22"/>
              </w:rPr>
              <w:t xml:space="preserve"> CRM, facilitating accurate planning and reporting</w:t>
            </w:r>
          </w:p>
          <w:p w14:paraId="4C3703AA" w14:textId="1F60A629" w:rsidR="00BD30F6" w:rsidRPr="00BD30F6" w:rsidRDefault="00BD30F6" w:rsidP="00BD30F6">
            <w:pPr>
              <w:spacing w:after="160" w:line="276" w:lineRule="auto"/>
              <w:rPr>
                <w:rFonts w:eastAsiaTheme="minorEastAsia" w:cstheme="minorBidi"/>
                <w:szCs w:val="22"/>
              </w:rPr>
            </w:pPr>
            <w:r w:rsidRPr="07006A4C">
              <w:rPr>
                <w:rFonts w:ascii="Calibri" w:eastAsia="Calibri" w:hAnsi="Calibri" w:cs="Calibri"/>
              </w:rPr>
              <w:t>All staff are expected to contribute positively to our collaborative team culture. This includes taking part in team away days, supporting our wellbeing initiatives, and playing an active role in organisation-wide events and activities. The postholder will work flexibly across teams when needed, helping to foster an inclusive, supportive and high-performing working environment.</w:t>
            </w:r>
          </w:p>
        </w:tc>
      </w:tr>
    </w:tbl>
    <w:p w14:paraId="0D3EBCAD" w14:textId="77777777" w:rsidR="00C5749C" w:rsidRPr="00C5749C" w:rsidRDefault="00C5749C" w:rsidP="00A12FFD">
      <w:pPr>
        <w:spacing w:after="160" w:line="276" w:lineRule="auto"/>
        <w:rPr>
          <w:rFonts w:eastAsiaTheme="minorEastAsia" w:cstheme="minorBidi"/>
          <w:b/>
          <w:bCs/>
          <w:szCs w:val="22"/>
        </w:rPr>
      </w:pPr>
    </w:p>
    <w:tbl>
      <w:tblPr>
        <w:tblW w:w="9015" w:type="dxa"/>
        <w:tblLayout w:type="fixed"/>
        <w:tblLook w:val="01E0" w:firstRow="1" w:lastRow="1" w:firstColumn="1" w:lastColumn="1" w:noHBand="0" w:noVBand="0"/>
      </w:tblPr>
      <w:tblGrid>
        <w:gridCol w:w="9015"/>
      </w:tblGrid>
      <w:tr w:rsidR="00C5749C" w:rsidRPr="00C5749C" w14:paraId="2EF79D70" w14:textId="77777777" w:rsidTr="79A5940C">
        <w:tc>
          <w:tcPr>
            <w:tcW w:w="9015" w:type="dxa"/>
            <w:tcBorders>
              <w:top w:val="single" w:sz="6" w:space="0" w:color="auto"/>
              <w:left w:val="single" w:sz="6" w:space="0" w:color="auto"/>
              <w:bottom w:val="single" w:sz="6" w:space="0" w:color="auto"/>
              <w:right w:val="single" w:sz="6" w:space="0" w:color="auto"/>
            </w:tcBorders>
            <w:shd w:val="clear" w:color="auto" w:fill="2AB2C0"/>
          </w:tcPr>
          <w:p w14:paraId="3AD8EC8C" w14:textId="77777777" w:rsidR="00C5749C" w:rsidRPr="00C5749C" w:rsidRDefault="5E22799F" w:rsidP="00A12FFD">
            <w:pPr>
              <w:spacing w:line="276" w:lineRule="auto"/>
              <w:ind w:right="567"/>
              <w:rPr>
                <w:rFonts w:eastAsiaTheme="minorEastAsia" w:cstheme="minorBidi"/>
                <w:color w:val="FFFFFF" w:themeColor="background1"/>
                <w:szCs w:val="22"/>
              </w:rPr>
            </w:pPr>
            <w:r w:rsidRPr="493CDD60">
              <w:rPr>
                <w:rFonts w:eastAsiaTheme="minorEastAsia" w:cstheme="minorBidi"/>
                <w:b/>
                <w:bCs/>
                <w:color w:val="FFFFFF" w:themeColor="background1"/>
                <w:szCs w:val="22"/>
              </w:rPr>
              <w:t>PERSON</w:t>
            </w:r>
            <w:r w:rsidRPr="493CDD60">
              <w:rPr>
                <w:rFonts w:eastAsiaTheme="minorEastAsia" w:cstheme="minorBidi"/>
                <w:b/>
                <w:bCs/>
                <w:color w:val="000000" w:themeColor="text1"/>
                <w:szCs w:val="22"/>
              </w:rPr>
              <w:t xml:space="preserve"> </w:t>
            </w:r>
            <w:r w:rsidRPr="493CDD60">
              <w:rPr>
                <w:rFonts w:eastAsiaTheme="minorEastAsia" w:cstheme="minorBidi"/>
                <w:b/>
                <w:bCs/>
                <w:color w:val="FFFFFF" w:themeColor="background1"/>
                <w:szCs w:val="22"/>
              </w:rPr>
              <w:t>PROFILE</w:t>
            </w:r>
          </w:p>
        </w:tc>
      </w:tr>
      <w:tr w:rsidR="00C5749C" w:rsidRPr="00C5749C" w14:paraId="2B58A1D5" w14:textId="77777777" w:rsidTr="79A5940C">
        <w:tc>
          <w:tcPr>
            <w:tcW w:w="90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C5F9EB6" w14:textId="77777777" w:rsidR="00C5749C" w:rsidRPr="00C5749C" w:rsidRDefault="5E22799F" w:rsidP="00A12FFD">
            <w:pPr>
              <w:spacing w:line="276" w:lineRule="auto"/>
              <w:ind w:right="567"/>
              <w:rPr>
                <w:rFonts w:eastAsiaTheme="minorEastAsia" w:cstheme="minorBidi"/>
                <w:color w:val="000000" w:themeColor="text1"/>
                <w:szCs w:val="22"/>
              </w:rPr>
            </w:pPr>
            <w:r w:rsidRPr="493CDD60">
              <w:rPr>
                <w:rFonts w:eastAsiaTheme="minorEastAsia" w:cstheme="minorBidi"/>
                <w:b/>
                <w:bCs/>
                <w:color w:val="000000" w:themeColor="text1"/>
                <w:szCs w:val="22"/>
              </w:rPr>
              <w:t>Person Specification:</w:t>
            </w:r>
          </w:p>
        </w:tc>
      </w:tr>
      <w:tr w:rsidR="00C5749C" w:rsidRPr="00C5749C" w14:paraId="099985EB" w14:textId="77777777" w:rsidTr="79A5940C">
        <w:tc>
          <w:tcPr>
            <w:tcW w:w="9015" w:type="dxa"/>
            <w:tcBorders>
              <w:top w:val="single" w:sz="6" w:space="0" w:color="auto"/>
              <w:left w:val="single" w:sz="6" w:space="0" w:color="auto"/>
              <w:bottom w:val="single" w:sz="6" w:space="0" w:color="auto"/>
              <w:right w:val="single" w:sz="6" w:space="0" w:color="auto"/>
            </w:tcBorders>
          </w:tcPr>
          <w:p w14:paraId="24F30809" w14:textId="2C7A577E" w:rsidR="006114F9" w:rsidRDefault="006114F9" w:rsidP="006114F9">
            <w:pPr>
              <w:spacing w:after="120" w:line="276" w:lineRule="auto"/>
              <w:rPr>
                <w:rFonts w:eastAsiaTheme="minorEastAsia" w:cstheme="minorBidi"/>
                <w:color w:val="000000" w:themeColor="text1"/>
                <w:szCs w:val="22"/>
              </w:rPr>
            </w:pPr>
            <w:r w:rsidRPr="00E63082">
              <w:rPr>
                <w:rFonts w:eastAsiaTheme="minorEastAsia" w:cstheme="minorBidi"/>
                <w:b/>
                <w:bCs/>
                <w:color w:val="000000" w:themeColor="text1"/>
                <w:szCs w:val="22"/>
              </w:rPr>
              <w:t>Essential Skills and Experience</w:t>
            </w:r>
            <w:r>
              <w:rPr>
                <w:rFonts w:eastAsiaTheme="minorEastAsia" w:cstheme="minorBidi"/>
                <w:color w:val="000000" w:themeColor="text1"/>
                <w:szCs w:val="22"/>
              </w:rPr>
              <w:t>:</w:t>
            </w:r>
          </w:p>
          <w:p w14:paraId="1D04F4D4" w14:textId="65EC7C34" w:rsidR="000F1E24" w:rsidRPr="003C199A" w:rsidRDefault="003C199A" w:rsidP="003C199A">
            <w:pPr>
              <w:spacing w:after="120" w:line="276" w:lineRule="auto"/>
              <w:rPr>
                <w:rFonts w:eastAsiaTheme="minorEastAsia" w:cstheme="minorBidi"/>
                <w:color w:val="000000" w:themeColor="text1"/>
                <w:szCs w:val="22"/>
              </w:rPr>
            </w:pPr>
            <w:r w:rsidRPr="003C199A">
              <w:rPr>
                <w:rFonts w:eastAsiaTheme="minorEastAsia" w:cstheme="minorBidi"/>
                <w:color w:val="000000" w:themeColor="text1"/>
                <w:szCs w:val="22"/>
              </w:rPr>
              <w:t xml:space="preserve">• </w:t>
            </w:r>
            <w:r>
              <w:rPr>
                <w:rFonts w:eastAsiaTheme="minorEastAsia" w:cstheme="minorBidi"/>
                <w:color w:val="000000" w:themeColor="text1"/>
                <w:szCs w:val="22"/>
              </w:rPr>
              <w:t xml:space="preserve">Deep understanding of the UK </w:t>
            </w:r>
            <w:r w:rsidR="000F1E24">
              <w:rPr>
                <w:rFonts w:eastAsiaTheme="minorEastAsia" w:cstheme="minorBidi"/>
                <w:color w:val="000000" w:themeColor="text1"/>
                <w:szCs w:val="22"/>
              </w:rPr>
              <w:t>trust and foundation landscape</w:t>
            </w:r>
          </w:p>
          <w:p w14:paraId="68890655" w14:textId="308B8E59" w:rsidR="003C199A" w:rsidRPr="003C199A" w:rsidRDefault="003C199A" w:rsidP="003C199A">
            <w:pPr>
              <w:spacing w:after="120" w:line="276" w:lineRule="auto"/>
              <w:rPr>
                <w:rFonts w:eastAsiaTheme="minorEastAsia" w:cstheme="minorBidi"/>
                <w:color w:val="000000" w:themeColor="text1"/>
                <w:szCs w:val="22"/>
              </w:rPr>
            </w:pPr>
            <w:r w:rsidRPr="003C199A">
              <w:rPr>
                <w:rFonts w:eastAsiaTheme="minorEastAsia" w:cstheme="minorBidi"/>
                <w:color w:val="000000" w:themeColor="text1"/>
                <w:szCs w:val="22"/>
              </w:rPr>
              <w:t xml:space="preserve">• </w:t>
            </w:r>
            <w:r w:rsidR="000F1E24">
              <w:rPr>
                <w:rFonts w:eastAsiaTheme="minorEastAsia" w:cstheme="minorBidi"/>
                <w:color w:val="000000" w:themeColor="text1"/>
                <w:szCs w:val="22"/>
              </w:rPr>
              <w:t>Proven track record of managing the full grant lifecycle, from proposal preparation to contract management and stewardship</w:t>
            </w:r>
          </w:p>
          <w:p w14:paraId="5826B0F7" w14:textId="225209F0" w:rsidR="00F21B52" w:rsidRPr="003C199A" w:rsidRDefault="003C199A" w:rsidP="003C199A">
            <w:pPr>
              <w:spacing w:after="120" w:line="276" w:lineRule="auto"/>
              <w:rPr>
                <w:rFonts w:eastAsiaTheme="minorEastAsia" w:cstheme="minorBidi"/>
                <w:color w:val="000000" w:themeColor="text1"/>
                <w:szCs w:val="22"/>
              </w:rPr>
            </w:pPr>
            <w:r w:rsidRPr="003C199A">
              <w:rPr>
                <w:rFonts w:eastAsiaTheme="minorEastAsia" w:cstheme="minorBidi"/>
                <w:color w:val="000000" w:themeColor="text1"/>
                <w:szCs w:val="22"/>
              </w:rPr>
              <w:t xml:space="preserve">• </w:t>
            </w:r>
            <w:r w:rsidR="004203EA">
              <w:rPr>
                <w:rFonts w:eastAsiaTheme="minorEastAsia" w:cstheme="minorBidi"/>
                <w:color w:val="000000" w:themeColor="text1"/>
                <w:szCs w:val="22"/>
              </w:rPr>
              <w:t xml:space="preserve">Demonstrable success in winning and managing 5 and 6 </w:t>
            </w:r>
            <w:r w:rsidR="00F21B52">
              <w:rPr>
                <w:rFonts w:eastAsiaTheme="minorEastAsia" w:cstheme="minorBidi"/>
                <w:color w:val="000000" w:themeColor="text1"/>
                <w:szCs w:val="22"/>
              </w:rPr>
              <w:t>figure relationships</w:t>
            </w:r>
          </w:p>
          <w:p w14:paraId="7C81160A" w14:textId="106D7041" w:rsidR="003C199A" w:rsidRDefault="003C199A" w:rsidP="003C199A">
            <w:pPr>
              <w:spacing w:after="120" w:line="276" w:lineRule="auto"/>
              <w:rPr>
                <w:rFonts w:eastAsiaTheme="minorEastAsia" w:cstheme="minorBidi"/>
                <w:color w:val="000000" w:themeColor="text1"/>
                <w:szCs w:val="22"/>
              </w:rPr>
            </w:pPr>
            <w:r w:rsidRPr="003C199A">
              <w:rPr>
                <w:rFonts w:eastAsiaTheme="minorEastAsia" w:cstheme="minorBidi"/>
                <w:color w:val="000000" w:themeColor="text1"/>
                <w:szCs w:val="22"/>
              </w:rPr>
              <w:t xml:space="preserve">• </w:t>
            </w:r>
            <w:r w:rsidR="00ED3308">
              <w:rPr>
                <w:rFonts w:eastAsiaTheme="minorEastAsia" w:cstheme="minorBidi"/>
                <w:color w:val="000000" w:themeColor="text1"/>
                <w:szCs w:val="22"/>
              </w:rPr>
              <w:t>Strong organisational skills</w:t>
            </w:r>
            <w:r w:rsidR="008A7E36">
              <w:rPr>
                <w:rFonts w:eastAsiaTheme="minorEastAsia" w:cstheme="minorBidi"/>
                <w:color w:val="000000" w:themeColor="text1"/>
                <w:szCs w:val="22"/>
              </w:rPr>
              <w:t xml:space="preserve"> and ability to manage time effectively, balancing prospecting, proposal submissions and stewardship</w:t>
            </w:r>
          </w:p>
          <w:p w14:paraId="31254049" w14:textId="0D9E54A4" w:rsidR="007F5E58" w:rsidRPr="007F5E58" w:rsidRDefault="007F5E58" w:rsidP="007F5E58">
            <w:pPr>
              <w:spacing w:after="120" w:line="276" w:lineRule="auto"/>
              <w:rPr>
                <w:rFonts w:eastAsiaTheme="minorEastAsia" w:cstheme="minorBidi"/>
                <w:color w:val="000000" w:themeColor="text1"/>
                <w:szCs w:val="22"/>
              </w:rPr>
            </w:pPr>
            <w:r w:rsidRPr="007F5E58">
              <w:rPr>
                <w:rFonts w:eastAsiaTheme="minorEastAsia" w:cstheme="minorBidi"/>
                <w:color w:val="000000" w:themeColor="text1"/>
                <w:szCs w:val="22"/>
              </w:rPr>
              <w:t xml:space="preserve">• </w:t>
            </w:r>
            <w:r>
              <w:rPr>
                <w:rFonts w:eastAsiaTheme="minorEastAsia" w:cstheme="minorBidi"/>
                <w:color w:val="000000" w:themeColor="text1"/>
                <w:szCs w:val="22"/>
              </w:rPr>
              <w:t xml:space="preserve">Excellent writing skills, with the ability to </w:t>
            </w:r>
            <w:r w:rsidR="00E63082">
              <w:rPr>
                <w:rFonts w:eastAsiaTheme="minorEastAsia" w:cstheme="minorBidi"/>
                <w:color w:val="000000" w:themeColor="text1"/>
                <w:szCs w:val="22"/>
              </w:rPr>
              <w:t xml:space="preserve">gather complex information and </w:t>
            </w:r>
            <w:r w:rsidR="00BD6037">
              <w:rPr>
                <w:rFonts w:eastAsiaTheme="minorEastAsia" w:cstheme="minorBidi"/>
                <w:color w:val="000000" w:themeColor="text1"/>
                <w:szCs w:val="22"/>
              </w:rPr>
              <w:t>craft</w:t>
            </w:r>
            <w:r w:rsidR="00E63082">
              <w:rPr>
                <w:rFonts w:eastAsiaTheme="minorEastAsia" w:cstheme="minorBidi"/>
                <w:color w:val="000000" w:themeColor="text1"/>
                <w:szCs w:val="22"/>
              </w:rPr>
              <w:t xml:space="preserve"> this into clear, concise and compelling proposals for unrestricted and restricted funding</w:t>
            </w:r>
          </w:p>
          <w:p w14:paraId="1CDB408B" w14:textId="7AAF75B9" w:rsidR="00992568" w:rsidRPr="00403DD3" w:rsidRDefault="00992568" w:rsidP="00403DD3">
            <w:pPr>
              <w:spacing w:after="120" w:line="276" w:lineRule="auto"/>
              <w:rPr>
                <w:rFonts w:eastAsiaTheme="minorEastAsia" w:cstheme="minorBidi"/>
                <w:color w:val="000000" w:themeColor="text1"/>
                <w:szCs w:val="22"/>
              </w:rPr>
            </w:pPr>
          </w:p>
          <w:p w14:paraId="0CEC824E" w14:textId="3E67D855" w:rsidR="006114F9" w:rsidRDefault="006114F9" w:rsidP="006114F9">
            <w:pPr>
              <w:spacing w:after="120" w:line="276" w:lineRule="auto"/>
              <w:rPr>
                <w:rFonts w:eastAsiaTheme="minorEastAsia" w:cstheme="minorBidi"/>
                <w:color w:val="000000" w:themeColor="text1"/>
                <w:szCs w:val="22"/>
              </w:rPr>
            </w:pPr>
            <w:r w:rsidRPr="00E63082">
              <w:rPr>
                <w:rFonts w:eastAsiaTheme="minorEastAsia" w:cstheme="minorBidi"/>
                <w:b/>
                <w:bCs/>
                <w:color w:val="000000" w:themeColor="text1"/>
                <w:szCs w:val="22"/>
              </w:rPr>
              <w:t>To succeed in this role, you will</w:t>
            </w:r>
            <w:r>
              <w:rPr>
                <w:rFonts w:eastAsiaTheme="minorEastAsia" w:cstheme="minorBidi"/>
                <w:color w:val="000000" w:themeColor="text1"/>
                <w:szCs w:val="22"/>
              </w:rPr>
              <w:t>:</w:t>
            </w:r>
          </w:p>
          <w:p w14:paraId="5FF01A04" w14:textId="2F439A8E" w:rsidR="001F352C" w:rsidRPr="001F352C" w:rsidRDefault="001F352C" w:rsidP="001F352C">
            <w:pPr>
              <w:spacing w:after="120" w:line="276" w:lineRule="auto"/>
              <w:rPr>
                <w:rFonts w:eastAsiaTheme="minorEastAsia" w:cstheme="minorBidi"/>
                <w:color w:val="000000" w:themeColor="text1"/>
                <w:szCs w:val="22"/>
              </w:rPr>
            </w:pPr>
            <w:r w:rsidRPr="001F352C">
              <w:rPr>
                <w:rFonts w:eastAsiaTheme="minorEastAsia" w:cstheme="minorBidi"/>
                <w:color w:val="000000" w:themeColor="text1"/>
                <w:szCs w:val="22"/>
              </w:rPr>
              <w:lastRenderedPageBreak/>
              <w:t xml:space="preserve">• </w:t>
            </w:r>
            <w:r w:rsidR="00652F94">
              <w:rPr>
                <w:rFonts w:eastAsiaTheme="minorEastAsia" w:cstheme="minorBidi"/>
                <w:color w:val="000000" w:themeColor="text1"/>
                <w:szCs w:val="22"/>
              </w:rPr>
              <w:t>be a self-starter, with the confidence and knowledge to manage your own pipeline and stewardship plan</w:t>
            </w:r>
          </w:p>
          <w:p w14:paraId="1922EE5C" w14:textId="4026387E" w:rsidR="001F352C" w:rsidRPr="001F352C" w:rsidRDefault="001F352C" w:rsidP="001F352C">
            <w:pPr>
              <w:spacing w:after="120" w:line="276" w:lineRule="auto"/>
              <w:rPr>
                <w:rFonts w:eastAsiaTheme="minorEastAsia" w:cstheme="minorBidi"/>
                <w:color w:val="000000" w:themeColor="text1"/>
                <w:szCs w:val="22"/>
              </w:rPr>
            </w:pPr>
            <w:r w:rsidRPr="001F352C">
              <w:rPr>
                <w:rFonts w:eastAsiaTheme="minorEastAsia" w:cstheme="minorBidi"/>
                <w:color w:val="000000" w:themeColor="text1"/>
                <w:szCs w:val="22"/>
              </w:rPr>
              <w:t xml:space="preserve">• </w:t>
            </w:r>
            <w:proofErr w:type="gramStart"/>
            <w:r w:rsidR="007F5E58">
              <w:rPr>
                <w:rFonts w:eastAsiaTheme="minorEastAsia" w:cstheme="minorBidi"/>
                <w:color w:val="000000" w:themeColor="text1"/>
                <w:szCs w:val="22"/>
              </w:rPr>
              <w:t>Have the ability to</w:t>
            </w:r>
            <w:proofErr w:type="gramEnd"/>
            <w:r w:rsidR="007F5E58">
              <w:rPr>
                <w:rFonts w:eastAsiaTheme="minorEastAsia" w:cstheme="minorBidi"/>
                <w:color w:val="000000" w:themeColor="text1"/>
                <w:szCs w:val="22"/>
              </w:rPr>
              <w:t xml:space="preserve"> manage competing priorities and deadlines</w:t>
            </w:r>
          </w:p>
          <w:p w14:paraId="07EED17B" w14:textId="7363B4F4" w:rsidR="00D6285A" w:rsidRPr="00705852" w:rsidRDefault="001F352C" w:rsidP="00F25238">
            <w:pPr>
              <w:spacing w:after="120" w:line="276" w:lineRule="auto"/>
              <w:rPr>
                <w:rFonts w:eastAsiaTheme="minorEastAsia" w:cstheme="minorBidi"/>
                <w:color w:val="000000" w:themeColor="text1"/>
                <w:szCs w:val="22"/>
              </w:rPr>
            </w:pPr>
            <w:r w:rsidRPr="001F352C">
              <w:rPr>
                <w:rFonts w:eastAsiaTheme="minorEastAsia" w:cstheme="minorBidi"/>
                <w:color w:val="000000" w:themeColor="text1"/>
                <w:szCs w:val="22"/>
              </w:rPr>
              <w:t xml:space="preserve">• </w:t>
            </w:r>
            <w:r w:rsidR="008E1393">
              <w:rPr>
                <w:rFonts w:eastAsiaTheme="minorEastAsia" w:cstheme="minorBidi"/>
                <w:color w:val="000000" w:themeColor="text1"/>
                <w:szCs w:val="22"/>
              </w:rPr>
              <w:t>Be passionate about alleviating child poverty in London</w:t>
            </w:r>
          </w:p>
          <w:p w14:paraId="518A61F2" w14:textId="77777777" w:rsidR="008F61DB" w:rsidRDefault="008F61DB" w:rsidP="00A12FFD">
            <w:pPr>
              <w:spacing w:after="120" w:line="276" w:lineRule="auto"/>
              <w:contextualSpacing/>
              <w:rPr>
                <w:rFonts w:eastAsiaTheme="minorEastAsia" w:cstheme="minorHAnsi"/>
                <w:color w:val="000000" w:themeColor="text1"/>
                <w:szCs w:val="22"/>
                <w:lang w:eastAsia="en-GB"/>
              </w:rPr>
            </w:pPr>
          </w:p>
          <w:p w14:paraId="6EB955EE" w14:textId="77777777" w:rsidR="00AF2199" w:rsidRPr="00AF2199" w:rsidRDefault="00AF2199" w:rsidP="00A12FFD">
            <w:pPr>
              <w:spacing w:after="120" w:line="276" w:lineRule="auto"/>
              <w:contextualSpacing/>
              <w:rPr>
                <w:rFonts w:eastAsiaTheme="minorEastAsia" w:cstheme="minorBidi"/>
                <w:szCs w:val="22"/>
                <w:lang w:eastAsia="en-GB"/>
              </w:rPr>
            </w:pPr>
            <w:r w:rsidRPr="008E1393">
              <w:rPr>
                <w:rFonts w:eastAsiaTheme="minorEastAsia" w:cstheme="minorBidi"/>
                <w:b/>
                <w:bCs/>
                <w:szCs w:val="22"/>
                <w:lang w:eastAsia="en-GB"/>
              </w:rPr>
              <w:t>Additional and desirable skills and experience include</w:t>
            </w:r>
            <w:r w:rsidRPr="00AF2199">
              <w:rPr>
                <w:rFonts w:eastAsiaTheme="minorEastAsia" w:cstheme="minorBidi"/>
                <w:szCs w:val="22"/>
                <w:lang w:eastAsia="en-GB"/>
              </w:rPr>
              <w:t>:</w:t>
            </w:r>
          </w:p>
          <w:p w14:paraId="5722709D" w14:textId="5FF029FC" w:rsidR="00AF2199" w:rsidRPr="00AF2199" w:rsidRDefault="00AF2199" w:rsidP="009921BB">
            <w:pPr>
              <w:pStyle w:val="ListParagraph"/>
              <w:numPr>
                <w:ilvl w:val="0"/>
                <w:numId w:val="7"/>
              </w:numPr>
              <w:spacing w:after="120" w:line="276" w:lineRule="auto"/>
              <w:rPr>
                <w:rFonts w:eastAsiaTheme="minorEastAsia" w:cstheme="minorBidi"/>
                <w:sz w:val="22"/>
                <w:szCs w:val="22"/>
              </w:rPr>
            </w:pPr>
            <w:r w:rsidRPr="00AF2199">
              <w:rPr>
                <w:rFonts w:eastAsiaTheme="minorEastAsia" w:cstheme="minorBidi"/>
                <w:sz w:val="22"/>
                <w:szCs w:val="22"/>
              </w:rPr>
              <w:t xml:space="preserve">Experience using </w:t>
            </w:r>
            <w:r w:rsidR="00DE7565" w:rsidRPr="00AF2199">
              <w:rPr>
                <w:rFonts w:eastAsiaTheme="minorEastAsia" w:cstheme="minorBidi"/>
                <w:sz w:val="22"/>
                <w:szCs w:val="22"/>
              </w:rPr>
              <w:t>Salesforce.</w:t>
            </w:r>
          </w:p>
          <w:p w14:paraId="00E26DC3" w14:textId="0F767731" w:rsidR="002B4F16" w:rsidRPr="00CA662E" w:rsidRDefault="00EF2DBD" w:rsidP="009921BB">
            <w:pPr>
              <w:pStyle w:val="ListParagraph"/>
              <w:numPr>
                <w:ilvl w:val="0"/>
                <w:numId w:val="7"/>
              </w:numPr>
              <w:spacing w:after="120" w:line="276" w:lineRule="auto"/>
              <w:rPr>
                <w:rFonts w:eastAsiaTheme="minorEastAsia" w:cstheme="minorBidi"/>
                <w:sz w:val="22"/>
                <w:szCs w:val="22"/>
              </w:rPr>
            </w:pPr>
            <w:r>
              <w:rPr>
                <w:rFonts w:eastAsiaTheme="minorEastAsia" w:cstheme="minorBidi"/>
                <w:sz w:val="22"/>
                <w:szCs w:val="22"/>
              </w:rPr>
              <w:t>A</w:t>
            </w:r>
            <w:r w:rsidRPr="493CDD60">
              <w:rPr>
                <w:rFonts w:eastAsiaTheme="minorEastAsia" w:cstheme="minorBidi"/>
                <w:sz w:val="22"/>
                <w:szCs w:val="22"/>
              </w:rPr>
              <w:t>n understand</w:t>
            </w:r>
            <w:r>
              <w:rPr>
                <w:rFonts w:eastAsiaTheme="minorEastAsia" w:cstheme="minorBidi"/>
                <w:sz w:val="22"/>
                <w:szCs w:val="22"/>
              </w:rPr>
              <w:t xml:space="preserve">ing or lived experience </w:t>
            </w:r>
            <w:r w:rsidRPr="493CDD60">
              <w:rPr>
                <w:rFonts w:eastAsiaTheme="minorEastAsia" w:cstheme="minorBidi"/>
                <w:sz w:val="22"/>
                <w:szCs w:val="22"/>
              </w:rPr>
              <w:t xml:space="preserve">of </w:t>
            </w:r>
            <w:r w:rsidR="00A16B23">
              <w:rPr>
                <w:rFonts w:eastAsiaTheme="minorEastAsia" w:cstheme="minorBidi"/>
                <w:sz w:val="22"/>
                <w:szCs w:val="22"/>
              </w:rPr>
              <w:t>poverty</w:t>
            </w:r>
            <w:r w:rsidR="008F22A7">
              <w:rPr>
                <w:rFonts w:eastAsiaTheme="minorEastAsia" w:cstheme="minorBidi"/>
                <w:sz w:val="22"/>
                <w:szCs w:val="22"/>
              </w:rPr>
              <w:t xml:space="preserve">, </w:t>
            </w:r>
            <w:r w:rsidR="00A16B23">
              <w:rPr>
                <w:rFonts w:eastAsiaTheme="minorEastAsia" w:cstheme="minorBidi"/>
                <w:sz w:val="22"/>
                <w:szCs w:val="22"/>
              </w:rPr>
              <w:t xml:space="preserve">the challenges </w:t>
            </w:r>
            <w:r>
              <w:rPr>
                <w:rFonts w:eastAsiaTheme="minorEastAsia" w:cstheme="minorBidi"/>
                <w:sz w:val="22"/>
                <w:szCs w:val="22"/>
              </w:rPr>
              <w:t xml:space="preserve">facing children living in poverty and </w:t>
            </w:r>
            <w:r w:rsidRPr="493CDD60">
              <w:rPr>
                <w:rFonts w:eastAsiaTheme="minorEastAsia" w:cstheme="minorBidi"/>
                <w:sz w:val="22"/>
                <w:szCs w:val="22"/>
              </w:rPr>
              <w:t xml:space="preserve">successful interventions </w:t>
            </w:r>
            <w:r>
              <w:rPr>
                <w:rFonts w:eastAsiaTheme="minorEastAsia" w:cstheme="minorBidi"/>
                <w:sz w:val="22"/>
                <w:szCs w:val="22"/>
              </w:rPr>
              <w:t>/</w:t>
            </w:r>
            <w:r w:rsidRPr="493CDD60">
              <w:rPr>
                <w:rFonts w:eastAsiaTheme="minorEastAsia" w:cstheme="minorBidi"/>
                <w:sz w:val="22"/>
                <w:szCs w:val="22"/>
              </w:rPr>
              <w:t>support available.</w:t>
            </w:r>
          </w:p>
        </w:tc>
      </w:tr>
    </w:tbl>
    <w:p w14:paraId="7D0A33B1" w14:textId="77777777" w:rsidR="003437C0" w:rsidRPr="00C5749C" w:rsidRDefault="003437C0" w:rsidP="00A12FFD">
      <w:pPr>
        <w:spacing w:after="160" w:line="276" w:lineRule="auto"/>
        <w:rPr>
          <w:rFonts w:eastAsiaTheme="minorEastAsia" w:cstheme="minorBidi"/>
          <w:b/>
          <w:bCs/>
          <w:szCs w:val="22"/>
        </w:rPr>
      </w:pPr>
    </w:p>
    <w:tbl>
      <w:tblPr>
        <w:tblW w:w="0" w:type="auto"/>
        <w:tblLayout w:type="fixed"/>
        <w:tblLook w:val="01E0" w:firstRow="1" w:lastRow="1" w:firstColumn="1" w:lastColumn="1" w:noHBand="0" w:noVBand="0"/>
      </w:tblPr>
      <w:tblGrid>
        <w:gridCol w:w="9015"/>
      </w:tblGrid>
      <w:tr w:rsidR="00C5749C" w:rsidRPr="00C5749C" w14:paraId="03E6E256" w14:textId="77777777" w:rsidTr="493CDD60">
        <w:tc>
          <w:tcPr>
            <w:tcW w:w="9015" w:type="dxa"/>
            <w:tcBorders>
              <w:top w:val="single" w:sz="6" w:space="0" w:color="auto"/>
              <w:left w:val="single" w:sz="6" w:space="0" w:color="auto"/>
              <w:bottom w:val="single" w:sz="6" w:space="0" w:color="auto"/>
              <w:right w:val="single" w:sz="6" w:space="0" w:color="auto"/>
            </w:tcBorders>
            <w:shd w:val="clear" w:color="auto" w:fill="2AB2C0"/>
          </w:tcPr>
          <w:p w14:paraId="50345D2A" w14:textId="77777777" w:rsidR="00C5749C" w:rsidRPr="00C5749C" w:rsidRDefault="5E22799F" w:rsidP="00A12FFD">
            <w:pPr>
              <w:spacing w:after="160" w:line="276" w:lineRule="auto"/>
              <w:jc w:val="both"/>
              <w:rPr>
                <w:rFonts w:eastAsiaTheme="minorEastAsia" w:cstheme="minorBidi"/>
                <w:color w:val="FFFFFF" w:themeColor="background1"/>
                <w:szCs w:val="22"/>
              </w:rPr>
            </w:pPr>
            <w:r w:rsidRPr="493CDD60">
              <w:rPr>
                <w:rFonts w:eastAsiaTheme="minorEastAsia" w:cstheme="minorBidi"/>
                <w:b/>
                <w:bCs/>
                <w:color w:val="FFFFFF" w:themeColor="background1"/>
                <w:szCs w:val="22"/>
              </w:rPr>
              <w:t>GENERAL</w:t>
            </w:r>
          </w:p>
        </w:tc>
      </w:tr>
      <w:tr w:rsidR="00C5749C" w:rsidRPr="00C5749C" w14:paraId="646602AB" w14:textId="77777777" w:rsidTr="493CDD60">
        <w:tc>
          <w:tcPr>
            <w:tcW w:w="9015" w:type="dxa"/>
            <w:tcBorders>
              <w:top w:val="single" w:sz="6" w:space="0" w:color="auto"/>
              <w:left w:val="single" w:sz="6" w:space="0" w:color="auto"/>
              <w:bottom w:val="single" w:sz="6" w:space="0" w:color="auto"/>
              <w:right w:val="single" w:sz="6" w:space="0" w:color="auto"/>
            </w:tcBorders>
          </w:tcPr>
          <w:p w14:paraId="4B85BB0F" w14:textId="77777777" w:rsidR="00C5749C" w:rsidRPr="00C5749C" w:rsidRDefault="5E22799F" w:rsidP="00A12FFD">
            <w:pPr>
              <w:spacing w:after="160" w:line="276" w:lineRule="auto"/>
              <w:ind w:right="60"/>
              <w:jc w:val="both"/>
              <w:rPr>
                <w:rFonts w:eastAsiaTheme="minorEastAsia" w:cstheme="minorBidi"/>
                <w:color w:val="000000" w:themeColor="text1"/>
                <w:szCs w:val="22"/>
              </w:rPr>
            </w:pPr>
            <w:r w:rsidRPr="493CDD60">
              <w:rPr>
                <w:rFonts w:eastAsiaTheme="minorEastAsia" w:cstheme="minorBidi"/>
                <w:color w:val="000000" w:themeColor="text1"/>
                <w:szCs w:val="22"/>
              </w:rPr>
              <w:t xml:space="preserve">This job description is not designed to be a complete and exhaustive list of all required duties/tasks. All employees are expected to carry out any reasonable request from management </w:t>
            </w:r>
            <w:bookmarkStart w:id="0" w:name="_Int_Mcg1TXI6"/>
            <w:r w:rsidRPr="493CDD60">
              <w:rPr>
                <w:rFonts w:eastAsiaTheme="minorEastAsia" w:cstheme="minorBidi"/>
                <w:color w:val="000000" w:themeColor="text1"/>
                <w:szCs w:val="22"/>
              </w:rPr>
              <w:t>to</w:t>
            </w:r>
            <w:bookmarkEnd w:id="0"/>
            <w:r w:rsidRPr="493CDD60">
              <w:rPr>
                <w:rFonts w:eastAsiaTheme="minorEastAsia" w:cstheme="minorBidi"/>
                <w:color w:val="000000" w:themeColor="text1"/>
                <w:szCs w:val="22"/>
              </w:rPr>
              <w:t xml:space="preserve"> support business needs. Job Descriptions are subject to change from time to time.</w:t>
            </w:r>
          </w:p>
        </w:tc>
      </w:tr>
    </w:tbl>
    <w:p w14:paraId="38813A41" w14:textId="77777777" w:rsidR="00C5749C" w:rsidRPr="00C5749C" w:rsidRDefault="00C5749C" w:rsidP="00A12FFD">
      <w:pPr>
        <w:spacing w:after="160" w:line="276" w:lineRule="auto"/>
        <w:rPr>
          <w:rFonts w:eastAsiaTheme="minorEastAsia" w:cstheme="minorBidi"/>
          <w:b/>
          <w:bCs/>
          <w:szCs w:val="22"/>
        </w:rPr>
      </w:pPr>
    </w:p>
    <w:p w14:paraId="48FCE1C0" w14:textId="59D10FA8" w:rsidR="002E732A" w:rsidRDefault="002E732A" w:rsidP="00A12FFD">
      <w:pPr>
        <w:spacing w:after="160" w:line="276" w:lineRule="auto"/>
        <w:rPr>
          <w:rFonts w:eastAsiaTheme="minorEastAsia" w:cstheme="minorBidi"/>
          <w:b/>
          <w:bCs/>
          <w:szCs w:val="22"/>
        </w:rPr>
      </w:pPr>
    </w:p>
    <w:p w14:paraId="445291FF" w14:textId="77777777" w:rsidR="002E732A" w:rsidRDefault="002E732A">
      <w:pPr>
        <w:spacing w:after="160" w:line="259" w:lineRule="auto"/>
        <w:rPr>
          <w:rFonts w:eastAsiaTheme="minorEastAsia" w:cstheme="minorBidi"/>
          <w:b/>
          <w:bCs/>
          <w:szCs w:val="22"/>
        </w:rPr>
      </w:pPr>
      <w:r>
        <w:rPr>
          <w:rFonts w:eastAsiaTheme="minorEastAsia" w:cstheme="minorBidi"/>
          <w:b/>
          <w:bCs/>
          <w:szCs w:val="22"/>
        </w:rPr>
        <w:br w:type="page"/>
      </w:r>
    </w:p>
    <w:p w14:paraId="378A905D" w14:textId="77777777" w:rsidR="6E8303E1" w:rsidRDefault="6E8303E1" w:rsidP="00A12FFD">
      <w:pPr>
        <w:spacing w:after="160" w:line="276" w:lineRule="auto"/>
        <w:rPr>
          <w:rFonts w:eastAsiaTheme="minorEastAsia" w:cstheme="minorBidi"/>
          <w:b/>
          <w:bCs/>
          <w:szCs w:val="22"/>
        </w:rPr>
      </w:pPr>
    </w:p>
    <w:tbl>
      <w:tblPr>
        <w:tblW w:w="0" w:type="auto"/>
        <w:tblLayout w:type="fixed"/>
        <w:tblLook w:val="01E0" w:firstRow="1" w:lastRow="1" w:firstColumn="1" w:lastColumn="1" w:noHBand="0" w:noVBand="0"/>
      </w:tblPr>
      <w:tblGrid>
        <w:gridCol w:w="9015"/>
      </w:tblGrid>
      <w:tr w:rsidR="00C5749C" w:rsidRPr="00C5749C" w14:paraId="5847B5D6" w14:textId="77777777" w:rsidTr="493CDD60">
        <w:tc>
          <w:tcPr>
            <w:tcW w:w="9015" w:type="dxa"/>
            <w:tcBorders>
              <w:top w:val="single" w:sz="6" w:space="0" w:color="auto"/>
              <w:left w:val="single" w:sz="6" w:space="0" w:color="auto"/>
              <w:bottom w:val="single" w:sz="6" w:space="0" w:color="auto"/>
              <w:right w:val="single" w:sz="6" w:space="0" w:color="auto"/>
            </w:tcBorders>
            <w:shd w:val="clear" w:color="auto" w:fill="2AB2C0"/>
          </w:tcPr>
          <w:p w14:paraId="50A4AB2D" w14:textId="77777777" w:rsidR="00C5749C" w:rsidRPr="00C5749C" w:rsidRDefault="5E22799F" w:rsidP="00A12FFD">
            <w:pPr>
              <w:spacing w:after="160" w:line="276" w:lineRule="auto"/>
              <w:jc w:val="both"/>
              <w:rPr>
                <w:rFonts w:eastAsiaTheme="minorEastAsia" w:cstheme="minorBidi"/>
                <w:color w:val="FFFFFF" w:themeColor="background1"/>
                <w:szCs w:val="22"/>
              </w:rPr>
            </w:pPr>
            <w:r w:rsidRPr="493CDD60">
              <w:rPr>
                <w:rFonts w:eastAsiaTheme="minorEastAsia" w:cstheme="minorBidi"/>
                <w:b/>
                <w:bCs/>
                <w:color w:val="FFFFFF" w:themeColor="background1"/>
                <w:szCs w:val="22"/>
              </w:rPr>
              <w:t>SAFEGUARDING</w:t>
            </w:r>
          </w:p>
        </w:tc>
      </w:tr>
      <w:tr w:rsidR="00C5749C" w:rsidRPr="00C5749C" w14:paraId="743E5F87" w14:textId="77777777" w:rsidTr="493CDD60">
        <w:tc>
          <w:tcPr>
            <w:tcW w:w="9015" w:type="dxa"/>
            <w:tcBorders>
              <w:top w:val="single" w:sz="6" w:space="0" w:color="auto"/>
              <w:left w:val="single" w:sz="6" w:space="0" w:color="auto"/>
              <w:bottom w:val="single" w:sz="6" w:space="0" w:color="auto"/>
              <w:right w:val="single" w:sz="6" w:space="0" w:color="auto"/>
            </w:tcBorders>
          </w:tcPr>
          <w:p w14:paraId="5217C070" w14:textId="2B334278" w:rsidR="00C5749C" w:rsidRPr="00C5749C" w:rsidRDefault="00EB7688" w:rsidP="00A12FFD">
            <w:pPr>
              <w:spacing w:after="160" w:line="276" w:lineRule="auto"/>
              <w:ind w:right="60"/>
              <w:jc w:val="both"/>
              <w:rPr>
                <w:rFonts w:eastAsiaTheme="minorEastAsia" w:cstheme="minorBidi"/>
                <w:color w:val="000000" w:themeColor="text1"/>
                <w:szCs w:val="22"/>
              </w:rPr>
            </w:pPr>
            <w:r>
              <w:rPr>
                <w:rStyle w:val="normaltextrun"/>
                <w:rFonts w:ascii="Calibri" w:hAnsi="Calibri" w:cs="Calibri"/>
                <w:color w:val="000000"/>
                <w:szCs w:val="22"/>
                <w:shd w:val="clear" w:color="auto" w:fill="FFFFFF"/>
              </w:rPr>
              <w:t>The Childhood Trust has a child-centred policy that safeguards the welfare of all children, young people, and other people at risk. Our safeguarding policy is designed to protect people from all forms of abuse. Please note that the successful candidate will undergo reference checks and an appropriate DBS check prior to starting employment.</w:t>
            </w:r>
          </w:p>
        </w:tc>
      </w:tr>
    </w:tbl>
    <w:p w14:paraId="17E3ABE4" w14:textId="77777777" w:rsidR="00C5749C" w:rsidRPr="00C5749C" w:rsidRDefault="00C5749C" w:rsidP="00A12FFD">
      <w:pPr>
        <w:spacing w:after="160" w:line="276" w:lineRule="auto"/>
        <w:rPr>
          <w:rFonts w:eastAsiaTheme="minorEastAsia" w:cstheme="minorBidi"/>
          <w:b/>
          <w:bCs/>
          <w:szCs w:val="22"/>
        </w:rPr>
      </w:pPr>
    </w:p>
    <w:tbl>
      <w:tblPr>
        <w:tblW w:w="0" w:type="auto"/>
        <w:tblLayout w:type="fixed"/>
        <w:tblLook w:val="01E0" w:firstRow="1" w:lastRow="1" w:firstColumn="1" w:lastColumn="1" w:noHBand="0" w:noVBand="0"/>
      </w:tblPr>
      <w:tblGrid>
        <w:gridCol w:w="9015"/>
      </w:tblGrid>
      <w:tr w:rsidR="00C5749C" w:rsidRPr="00C5749C" w14:paraId="5DBCD7DE" w14:textId="77777777" w:rsidTr="493CDD60">
        <w:tc>
          <w:tcPr>
            <w:tcW w:w="9015" w:type="dxa"/>
            <w:tcBorders>
              <w:top w:val="single" w:sz="6" w:space="0" w:color="auto"/>
              <w:left w:val="single" w:sz="6" w:space="0" w:color="auto"/>
              <w:bottom w:val="single" w:sz="6" w:space="0" w:color="auto"/>
              <w:right w:val="single" w:sz="6" w:space="0" w:color="auto"/>
            </w:tcBorders>
            <w:shd w:val="clear" w:color="auto" w:fill="2AB2C0"/>
          </w:tcPr>
          <w:p w14:paraId="14460865" w14:textId="77777777" w:rsidR="00C5749C" w:rsidRPr="00C5749C" w:rsidRDefault="5E22799F" w:rsidP="00A12FFD">
            <w:pPr>
              <w:spacing w:after="160" w:line="276" w:lineRule="auto"/>
              <w:jc w:val="both"/>
              <w:rPr>
                <w:rFonts w:eastAsiaTheme="minorEastAsia" w:cstheme="minorBidi"/>
                <w:color w:val="FFFFFF" w:themeColor="background1"/>
                <w:szCs w:val="22"/>
              </w:rPr>
            </w:pPr>
            <w:r w:rsidRPr="493CDD60">
              <w:rPr>
                <w:rFonts w:eastAsiaTheme="minorEastAsia" w:cstheme="minorBidi"/>
                <w:b/>
                <w:bCs/>
                <w:color w:val="FFFFFF" w:themeColor="background1"/>
                <w:szCs w:val="22"/>
              </w:rPr>
              <w:t>EQUAL OPPORTUNITIES</w:t>
            </w:r>
          </w:p>
        </w:tc>
      </w:tr>
      <w:tr w:rsidR="00C5749C" w:rsidRPr="00C5749C" w14:paraId="40D87C22" w14:textId="77777777" w:rsidTr="493CDD60">
        <w:tc>
          <w:tcPr>
            <w:tcW w:w="9015" w:type="dxa"/>
            <w:tcBorders>
              <w:top w:val="single" w:sz="6" w:space="0" w:color="auto"/>
              <w:left w:val="single" w:sz="6" w:space="0" w:color="auto"/>
              <w:bottom w:val="single" w:sz="6" w:space="0" w:color="auto"/>
              <w:right w:val="single" w:sz="6" w:space="0" w:color="auto"/>
            </w:tcBorders>
          </w:tcPr>
          <w:p w14:paraId="30B23CEF" w14:textId="5C4655CF" w:rsidR="00C5749C" w:rsidRPr="00C5749C" w:rsidRDefault="00EB7688" w:rsidP="00A12FFD">
            <w:pPr>
              <w:spacing w:after="160" w:line="276" w:lineRule="auto"/>
              <w:ind w:right="60"/>
              <w:jc w:val="both"/>
              <w:rPr>
                <w:rFonts w:eastAsiaTheme="minorEastAsia" w:cstheme="minorBidi"/>
                <w:color w:val="000000" w:themeColor="text1"/>
                <w:szCs w:val="22"/>
              </w:rPr>
            </w:pPr>
            <w:r>
              <w:rPr>
                <w:rStyle w:val="normaltextrun"/>
                <w:rFonts w:ascii="Calibri" w:hAnsi="Calibri" w:cs="Calibri"/>
                <w:color w:val="000000"/>
                <w:szCs w:val="22"/>
                <w:shd w:val="clear" w:color="auto" w:fill="FFFFFF"/>
              </w:rPr>
              <w:t xml:space="preserve">The Childhood Trust is an equal opportunity employer. We do not discriminate </w:t>
            </w:r>
            <w:proofErr w:type="gramStart"/>
            <w:r>
              <w:rPr>
                <w:rStyle w:val="normaltextrun"/>
                <w:rFonts w:ascii="Calibri" w:hAnsi="Calibri" w:cs="Calibri"/>
                <w:color w:val="000000"/>
                <w:szCs w:val="22"/>
                <w:shd w:val="clear" w:color="auto" w:fill="FFFFFF"/>
              </w:rPr>
              <w:t>on the basis of</w:t>
            </w:r>
            <w:proofErr w:type="gramEnd"/>
            <w:r>
              <w:rPr>
                <w:rStyle w:val="normaltextrun"/>
                <w:rFonts w:ascii="Calibri" w:hAnsi="Calibri" w:cs="Calibri"/>
                <w:color w:val="000000"/>
                <w:szCs w:val="22"/>
                <w:shd w:val="clear" w:color="auto" w:fill="FFFFFF"/>
              </w:rPr>
              <w:t xml:space="preserve"> age, gender, health, sexuality, class, family status, means, ability, colour, ethnic origin, culture, religion, or belief. Our goal is to be a diverse workforce that is representative, at all job levels, of the people we serve. All employment is decided based on experience, merit, and business need. We encourage applications from people of all backgrounds and abilities. </w:t>
            </w:r>
          </w:p>
        </w:tc>
      </w:tr>
    </w:tbl>
    <w:p w14:paraId="5EEDAB0B" w14:textId="7592A6E2" w:rsidR="00C5749C" w:rsidRDefault="00C5749C" w:rsidP="00A12FFD">
      <w:pPr>
        <w:pStyle w:val="Heading3"/>
        <w:spacing w:after="160" w:line="276" w:lineRule="auto"/>
        <w:rPr>
          <w:rFonts w:asciiTheme="minorHAnsi" w:eastAsiaTheme="minorEastAsia" w:hAnsiTheme="minorHAnsi" w:cstheme="minorBidi"/>
          <w:b/>
          <w:bCs/>
          <w:color w:val="1F3763"/>
          <w:sz w:val="22"/>
          <w:szCs w:val="22"/>
        </w:rPr>
      </w:pPr>
    </w:p>
    <w:sectPr w:rsidR="00C5749C" w:rsidSect="003A5301">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5A3F3" w14:textId="77777777" w:rsidR="00A673BB" w:rsidRDefault="00A673BB" w:rsidP="00614D97">
      <w:pPr>
        <w:spacing w:line="240" w:lineRule="auto"/>
      </w:pPr>
      <w:r>
        <w:separator/>
      </w:r>
    </w:p>
  </w:endnote>
  <w:endnote w:type="continuationSeparator" w:id="0">
    <w:p w14:paraId="03F4AAB3" w14:textId="77777777" w:rsidR="00A673BB" w:rsidRDefault="00A673BB" w:rsidP="00614D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A50C7" w14:textId="77777777" w:rsidR="00A673BB" w:rsidRDefault="00A673BB" w:rsidP="00614D97">
      <w:pPr>
        <w:spacing w:line="240" w:lineRule="auto"/>
      </w:pPr>
      <w:r>
        <w:separator/>
      </w:r>
    </w:p>
  </w:footnote>
  <w:footnote w:type="continuationSeparator" w:id="0">
    <w:p w14:paraId="5CFD9763" w14:textId="77777777" w:rsidR="00A673BB" w:rsidRDefault="00A673BB" w:rsidP="00614D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F1DCA" w14:textId="1E66E390" w:rsidR="00266EEB" w:rsidRDefault="00266EEB">
    <w:pPr>
      <w:pStyle w:val="Header"/>
    </w:pPr>
    <w:r>
      <w:rPr>
        <w:noProof/>
      </w:rPr>
      <w:drawing>
        <wp:inline distT="0" distB="0" distL="0" distR="0" wp14:anchorId="4DEAEC33" wp14:editId="48743366">
          <wp:extent cx="2615565" cy="775970"/>
          <wp:effectExtent l="0" t="0" r="0" b="5080"/>
          <wp:docPr id="2106742486" name="Picture 2" descr="Logo">
            <a:extLst xmlns:a="http://schemas.openxmlformats.org/drawingml/2006/main">
              <a:ext uri="{FF2B5EF4-FFF2-40B4-BE49-F238E27FC236}">
                <a16:creationId xmlns:a16="http://schemas.microsoft.com/office/drawing/2014/main" id="{A4C88F4A-0A0B-4B1A-BB8E-F42A60CC2D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5565" cy="775970"/>
                  </a:xfrm>
                  <a:prstGeom prst="rect">
                    <a:avLst/>
                  </a:prstGeom>
                  <a:noFill/>
                  <a:ln>
                    <a:noFill/>
                  </a:ln>
                </pic:spPr>
              </pic:pic>
            </a:graphicData>
          </a:graphic>
        </wp:inline>
      </w:drawing>
    </w:r>
    <w:r w:rsidR="00810586">
      <w:rPr>
        <w:noProof/>
      </w:rPr>
      <w:drawing>
        <wp:inline distT="0" distB="0" distL="0" distR="0" wp14:anchorId="0C36819A" wp14:editId="538723FE">
          <wp:extent cx="2615565" cy="775970"/>
          <wp:effectExtent l="0" t="0" r="0" b="5080"/>
          <wp:docPr id="491840430" name="Picture 2" descr="Logo">
            <a:extLst xmlns:a="http://schemas.openxmlformats.org/drawingml/2006/main">
              <a:ext uri="{FF2B5EF4-FFF2-40B4-BE49-F238E27FC236}">
                <a16:creationId xmlns:a16="http://schemas.microsoft.com/office/drawing/2014/main" id="{5ED905E9-BD89-4333-AA00-5D9F3FFD11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5565" cy="7759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2311F"/>
    <w:multiLevelType w:val="hybridMultilevel"/>
    <w:tmpl w:val="77BAA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D2656A"/>
    <w:multiLevelType w:val="hybridMultilevel"/>
    <w:tmpl w:val="FFFFFFFF"/>
    <w:lvl w:ilvl="0" w:tplc="BF5E2EE8">
      <w:start w:val="1"/>
      <w:numFmt w:val="bullet"/>
      <w:lvlText w:val=""/>
      <w:lvlJc w:val="left"/>
      <w:pPr>
        <w:ind w:left="720" w:hanging="360"/>
      </w:pPr>
      <w:rPr>
        <w:rFonts w:ascii="Symbol" w:hAnsi="Symbol" w:hint="default"/>
      </w:rPr>
    </w:lvl>
    <w:lvl w:ilvl="1" w:tplc="EF5C66C8">
      <w:start w:val="1"/>
      <w:numFmt w:val="bullet"/>
      <w:lvlText w:val="o"/>
      <w:lvlJc w:val="left"/>
      <w:pPr>
        <w:ind w:left="1440" w:hanging="360"/>
      </w:pPr>
      <w:rPr>
        <w:rFonts w:ascii="Courier New" w:hAnsi="Courier New" w:hint="default"/>
      </w:rPr>
    </w:lvl>
    <w:lvl w:ilvl="2" w:tplc="9552D358">
      <w:start w:val="1"/>
      <w:numFmt w:val="bullet"/>
      <w:lvlText w:val=""/>
      <w:lvlJc w:val="left"/>
      <w:pPr>
        <w:ind w:left="2160" w:hanging="360"/>
      </w:pPr>
      <w:rPr>
        <w:rFonts w:ascii="Wingdings" w:hAnsi="Wingdings" w:hint="default"/>
      </w:rPr>
    </w:lvl>
    <w:lvl w:ilvl="3" w:tplc="743EFFD8">
      <w:start w:val="1"/>
      <w:numFmt w:val="bullet"/>
      <w:lvlText w:val=""/>
      <w:lvlJc w:val="left"/>
      <w:pPr>
        <w:ind w:left="2880" w:hanging="360"/>
      </w:pPr>
      <w:rPr>
        <w:rFonts w:ascii="Symbol" w:hAnsi="Symbol" w:hint="default"/>
      </w:rPr>
    </w:lvl>
    <w:lvl w:ilvl="4" w:tplc="AFC0F392">
      <w:start w:val="1"/>
      <w:numFmt w:val="bullet"/>
      <w:lvlText w:val="o"/>
      <w:lvlJc w:val="left"/>
      <w:pPr>
        <w:ind w:left="3600" w:hanging="360"/>
      </w:pPr>
      <w:rPr>
        <w:rFonts w:ascii="Courier New" w:hAnsi="Courier New" w:hint="default"/>
      </w:rPr>
    </w:lvl>
    <w:lvl w:ilvl="5" w:tplc="D9C26E28">
      <w:start w:val="1"/>
      <w:numFmt w:val="bullet"/>
      <w:lvlText w:val=""/>
      <w:lvlJc w:val="left"/>
      <w:pPr>
        <w:ind w:left="4320" w:hanging="360"/>
      </w:pPr>
      <w:rPr>
        <w:rFonts w:ascii="Wingdings" w:hAnsi="Wingdings" w:hint="default"/>
      </w:rPr>
    </w:lvl>
    <w:lvl w:ilvl="6" w:tplc="6444FFEA">
      <w:start w:val="1"/>
      <w:numFmt w:val="bullet"/>
      <w:lvlText w:val=""/>
      <w:lvlJc w:val="left"/>
      <w:pPr>
        <w:ind w:left="5040" w:hanging="360"/>
      </w:pPr>
      <w:rPr>
        <w:rFonts w:ascii="Symbol" w:hAnsi="Symbol" w:hint="default"/>
      </w:rPr>
    </w:lvl>
    <w:lvl w:ilvl="7" w:tplc="54CC80A0">
      <w:start w:val="1"/>
      <w:numFmt w:val="bullet"/>
      <w:lvlText w:val="o"/>
      <w:lvlJc w:val="left"/>
      <w:pPr>
        <w:ind w:left="5760" w:hanging="360"/>
      </w:pPr>
      <w:rPr>
        <w:rFonts w:ascii="Courier New" w:hAnsi="Courier New" w:hint="default"/>
      </w:rPr>
    </w:lvl>
    <w:lvl w:ilvl="8" w:tplc="FC527B02">
      <w:start w:val="1"/>
      <w:numFmt w:val="bullet"/>
      <w:lvlText w:val=""/>
      <w:lvlJc w:val="left"/>
      <w:pPr>
        <w:ind w:left="6480" w:hanging="360"/>
      </w:pPr>
      <w:rPr>
        <w:rFonts w:ascii="Wingdings" w:hAnsi="Wingdings" w:hint="default"/>
      </w:rPr>
    </w:lvl>
  </w:abstractNum>
  <w:abstractNum w:abstractNumId="2" w15:restartNumberingAfterBreak="0">
    <w:nsid w:val="25AC6FAE"/>
    <w:multiLevelType w:val="multilevel"/>
    <w:tmpl w:val="86DE6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0B7779"/>
    <w:multiLevelType w:val="hybridMultilevel"/>
    <w:tmpl w:val="76C87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8405743"/>
    <w:multiLevelType w:val="hybridMultilevel"/>
    <w:tmpl w:val="8A6E2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0F7C07"/>
    <w:multiLevelType w:val="hybridMultilevel"/>
    <w:tmpl w:val="FFFFFFFF"/>
    <w:lvl w:ilvl="0" w:tplc="57D29E58">
      <w:start w:val="1"/>
      <w:numFmt w:val="bullet"/>
      <w:lvlText w:val=""/>
      <w:lvlJc w:val="left"/>
      <w:pPr>
        <w:ind w:left="720" w:hanging="360"/>
      </w:pPr>
      <w:rPr>
        <w:rFonts w:ascii="Symbol" w:hAnsi="Symbol" w:hint="default"/>
      </w:rPr>
    </w:lvl>
    <w:lvl w:ilvl="1" w:tplc="2D626ADC">
      <w:start w:val="1"/>
      <w:numFmt w:val="bullet"/>
      <w:lvlText w:val="o"/>
      <w:lvlJc w:val="left"/>
      <w:pPr>
        <w:ind w:left="1440" w:hanging="360"/>
      </w:pPr>
      <w:rPr>
        <w:rFonts w:ascii="Courier New" w:hAnsi="Courier New" w:hint="default"/>
      </w:rPr>
    </w:lvl>
    <w:lvl w:ilvl="2" w:tplc="1944926C">
      <w:start w:val="1"/>
      <w:numFmt w:val="bullet"/>
      <w:lvlText w:val=""/>
      <w:lvlJc w:val="left"/>
      <w:pPr>
        <w:ind w:left="2160" w:hanging="360"/>
      </w:pPr>
      <w:rPr>
        <w:rFonts w:ascii="Wingdings" w:hAnsi="Wingdings" w:hint="default"/>
      </w:rPr>
    </w:lvl>
    <w:lvl w:ilvl="3" w:tplc="A6A8E9A8">
      <w:start w:val="1"/>
      <w:numFmt w:val="bullet"/>
      <w:lvlText w:val=""/>
      <w:lvlJc w:val="left"/>
      <w:pPr>
        <w:ind w:left="2880" w:hanging="360"/>
      </w:pPr>
      <w:rPr>
        <w:rFonts w:ascii="Symbol" w:hAnsi="Symbol" w:hint="default"/>
      </w:rPr>
    </w:lvl>
    <w:lvl w:ilvl="4" w:tplc="93A21F4C">
      <w:start w:val="1"/>
      <w:numFmt w:val="bullet"/>
      <w:lvlText w:val="o"/>
      <w:lvlJc w:val="left"/>
      <w:pPr>
        <w:ind w:left="3600" w:hanging="360"/>
      </w:pPr>
      <w:rPr>
        <w:rFonts w:ascii="Courier New" w:hAnsi="Courier New" w:hint="default"/>
      </w:rPr>
    </w:lvl>
    <w:lvl w:ilvl="5" w:tplc="2232527C">
      <w:start w:val="1"/>
      <w:numFmt w:val="bullet"/>
      <w:lvlText w:val=""/>
      <w:lvlJc w:val="left"/>
      <w:pPr>
        <w:ind w:left="4320" w:hanging="360"/>
      </w:pPr>
      <w:rPr>
        <w:rFonts w:ascii="Wingdings" w:hAnsi="Wingdings" w:hint="default"/>
      </w:rPr>
    </w:lvl>
    <w:lvl w:ilvl="6" w:tplc="F1445F2A">
      <w:start w:val="1"/>
      <w:numFmt w:val="bullet"/>
      <w:lvlText w:val=""/>
      <w:lvlJc w:val="left"/>
      <w:pPr>
        <w:ind w:left="5040" w:hanging="360"/>
      </w:pPr>
      <w:rPr>
        <w:rFonts w:ascii="Symbol" w:hAnsi="Symbol" w:hint="default"/>
      </w:rPr>
    </w:lvl>
    <w:lvl w:ilvl="7" w:tplc="467C5F5A">
      <w:start w:val="1"/>
      <w:numFmt w:val="bullet"/>
      <w:lvlText w:val="o"/>
      <w:lvlJc w:val="left"/>
      <w:pPr>
        <w:ind w:left="5760" w:hanging="360"/>
      </w:pPr>
      <w:rPr>
        <w:rFonts w:ascii="Courier New" w:hAnsi="Courier New" w:hint="default"/>
      </w:rPr>
    </w:lvl>
    <w:lvl w:ilvl="8" w:tplc="56B6FDBE">
      <w:start w:val="1"/>
      <w:numFmt w:val="bullet"/>
      <w:lvlText w:val=""/>
      <w:lvlJc w:val="left"/>
      <w:pPr>
        <w:ind w:left="6480" w:hanging="360"/>
      </w:pPr>
      <w:rPr>
        <w:rFonts w:ascii="Wingdings" w:hAnsi="Wingdings" w:hint="default"/>
      </w:rPr>
    </w:lvl>
  </w:abstractNum>
  <w:abstractNum w:abstractNumId="6" w15:restartNumberingAfterBreak="0">
    <w:nsid w:val="2CFAC5DF"/>
    <w:multiLevelType w:val="hybridMultilevel"/>
    <w:tmpl w:val="FFFFFFFF"/>
    <w:lvl w:ilvl="0" w:tplc="17102550">
      <w:start w:val="1"/>
      <w:numFmt w:val="bullet"/>
      <w:lvlText w:val="-"/>
      <w:lvlJc w:val="left"/>
      <w:pPr>
        <w:ind w:left="720" w:hanging="360"/>
      </w:pPr>
      <w:rPr>
        <w:rFonts w:ascii="Aptos" w:hAnsi="Aptos" w:hint="default"/>
      </w:rPr>
    </w:lvl>
    <w:lvl w:ilvl="1" w:tplc="F32A16F4">
      <w:start w:val="1"/>
      <w:numFmt w:val="bullet"/>
      <w:lvlText w:val="o"/>
      <w:lvlJc w:val="left"/>
      <w:pPr>
        <w:ind w:left="1440" w:hanging="360"/>
      </w:pPr>
      <w:rPr>
        <w:rFonts w:ascii="Courier New" w:hAnsi="Courier New" w:hint="default"/>
      </w:rPr>
    </w:lvl>
    <w:lvl w:ilvl="2" w:tplc="F13E91EA">
      <w:start w:val="1"/>
      <w:numFmt w:val="bullet"/>
      <w:lvlText w:val=""/>
      <w:lvlJc w:val="left"/>
      <w:pPr>
        <w:ind w:left="2160" w:hanging="360"/>
      </w:pPr>
      <w:rPr>
        <w:rFonts w:ascii="Wingdings" w:hAnsi="Wingdings" w:hint="default"/>
      </w:rPr>
    </w:lvl>
    <w:lvl w:ilvl="3" w:tplc="36AA97B2">
      <w:start w:val="1"/>
      <w:numFmt w:val="bullet"/>
      <w:lvlText w:val=""/>
      <w:lvlJc w:val="left"/>
      <w:pPr>
        <w:ind w:left="2880" w:hanging="360"/>
      </w:pPr>
      <w:rPr>
        <w:rFonts w:ascii="Symbol" w:hAnsi="Symbol" w:hint="default"/>
      </w:rPr>
    </w:lvl>
    <w:lvl w:ilvl="4" w:tplc="19A667F2">
      <w:start w:val="1"/>
      <w:numFmt w:val="bullet"/>
      <w:lvlText w:val="o"/>
      <w:lvlJc w:val="left"/>
      <w:pPr>
        <w:ind w:left="3600" w:hanging="360"/>
      </w:pPr>
      <w:rPr>
        <w:rFonts w:ascii="Courier New" w:hAnsi="Courier New" w:hint="default"/>
      </w:rPr>
    </w:lvl>
    <w:lvl w:ilvl="5" w:tplc="10C0E046">
      <w:start w:val="1"/>
      <w:numFmt w:val="bullet"/>
      <w:lvlText w:val=""/>
      <w:lvlJc w:val="left"/>
      <w:pPr>
        <w:ind w:left="4320" w:hanging="360"/>
      </w:pPr>
      <w:rPr>
        <w:rFonts w:ascii="Wingdings" w:hAnsi="Wingdings" w:hint="default"/>
      </w:rPr>
    </w:lvl>
    <w:lvl w:ilvl="6" w:tplc="89064850">
      <w:start w:val="1"/>
      <w:numFmt w:val="bullet"/>
      <w:lvlText w:val=""/>
      <w:lvlJc w:val="left"/>
      <w:pPr>
        <w:ind w:left="5040" w:hanging="360"/>
      </w:pPr>
      <w:rPr>
        <w:rFonts w:ascii="Symbol" w:hAnsi="Symbol" w:hint="default"/>
      </w:rPr>
    </w:lvl>
    <w:lvl w:ilvl="7" w:tplc="725009C8">
      <w:start w:val="1"/>
      <w:numFmt w:val="bullet"/>
      <w:lvlText w:val="o"/>
      <w:lvlJc w:val="left"/>
      <w:pPr>
        <w:ind w:left="5760" w:hanging="360"/>
      </w:pPr>
      <w:rPr>
        <w:rFonts w:ascii="Courier New" w:hAnsi="Courier New" w:hint="default"/>
      </w:rPr>
    </w:lvl>
    <w:lvl w:ilvl="8" w:tplc="94003D32">
      <w:start w:val="1"/>
      <w:numFmt w:val="bullet"/>
      <w:lvlText w:val=""/>
      <w:lvlJc w:val="left"/>
      <w:pPr>
        <w:ind w:left="6480" w:hanging="360"/>
      </w:pPr>
      <w:rPr>
        <w:rFonts w:ascii="Wingdings" w:hAnsi="Wingdings" w:hint="default"/>
      </w:rPr>
    </w:lvl>
  </w:abstractNum>
  <w:abstractNum w:abstractNumId="7" w15:restartNumberingAfterBreak="0">
    <w:nsid w:val="2D165733"/>
    <w:multiLevelType w:val="hybridMultilevel"/>
    <w:tmpl w:val="F7D68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6D548B"/>
    <w:multiLevelType w:val="hybridMultilevel"/>
    <w:tmpl w:val="6428B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ED5160"/>
    <w:multiLevelType w:val="multilevel"/>
    <w:tmpl w:val="2E04C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1C0235"/>
    <w:multiLevelType w:val="multilevel"/>
    <w:tmpl w:val="9BDA9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9EA246"/>
    <w:multiLevelType w:val="hybridMultilevel"/>
    <w:tmpl w:val="F39A10E4"/>
    <w:lvl w:ilvl="0" w:tplc="704A2CFE">
      <w:start w:val="1"/>
      <w:numFmt w:val="decimal"/>
      <w:lvlText w:val="%1."/>
      <w:lvlJc w:val="left"/>
      <w:pPr>
        <w:ind w:left="720" w:hanging="360"/>
      </w:pPr>
    </w:lvl>
    <w:lvl w:ilvl="1" w:tplc="528C51DC">
      <w:start w:val="1"/>
      <w:numFmt w:val="lowerLetter"/>
      <w:lvlText w:val="%2."/>
      <w:lvlJc w:val="left"/>
      <w:pPr>
        <w:ind w:left="1440" w:hanging="360"/>
      </w:pPr>
    </w:lvl>
    <w:lvl w:ilvl="2" w:tplc="EF3A2190">
      <w:start w:val="1"/>
      <w:numFmt w:val="lowerRoman"/>
      <w:lvlText w:val="%3."/>
      <w:lvlJc w:val="right"/>
      <w:pPr>
        <w:ind w:left="2160" w:hanging="180"/>
      </w:pPr>
    </w:lvl>
    <w:lvl w:ilvl="3" w:tplc="EE7E03D0">
      <w:start w:val="1"/>
      <w:numFmt w:val="decimal"/>
      <w:lvlText w:val="%4."/>
      <w:lvlJc w:val="left"/>
      <w:pPr>
        <w:ind w:left="2880" w:hanging="360"/>
      </w:pPr>
    </w:lvl>
    <w:lvl w:ilvl="4" w:tplc="7B0E4F74">
      <w:start w:val="1"/>
      <w:numFmt w:val="lowerLetter"/>
      <w:lvlText w:val="%5."/>
      <w:lvlJc w:val="left"/>
      <w:pPr>
        <w:ind w:left="3600" w:hanging="360"/>
      </w:pPr>
    </w:lvl>
    <w:lvl w:ilvl="5" w:tplc="7B94811C">
      <w:start w:val="1"/>
      <w:numFmt w:val="lowerRoman"/>
      <w:lvlText w:val="%6."/>
      <w:lvlJc w:val="right"/>
      <w:pPr>
        <w:ind w:left="4320" w:hanging="180"/>
      </w:pPr>
    </w:lvl>
    <w:lvl w:ilvl="6" w:tplc="80B65C8E">
      <w:start w:val="1"/>
      <w:numFmt w:val="decimal"/>
      <w:lvlText w:val="%7."/>
      <w:lvlJc w:val="left"/>
      <w:pPr>
        <w:ind w:left="5040" w:hanging="360"/>
      </w:pPr>
    </w:lvl>
    <w:lvl w:ilvl="7" w:tplc="459E1E6E">
      <w:start w:val="1"/>
      <w:numFmt w:val="lowerLetter"/>
      <w:lvlText w:val="%8."/>
      <w:lvlJc w:val="left"/>
      <w:pPr>
        <w:ind w:left="5760" w:hanging="360"/>
      </w:pPr>
    </w:lvl>
    <w:lvl w:ilvl="8" w:tplc="D230F5B0">
      <w:start w:val="1"/>
      <w:numFmt w:val="lowerRoman"/>
      <w:lvlText w:val="%9."/>
      <w:lvlJc w:val="right"/>
      <w:pPr>
        <w:ind w:left="6480" w:hanging="180"/>
      </w:pPr>
    </w:lvl>
  </w:abstractNum>
  <w:abstractNum w:abstractNumId="12" w15:restartNumberingAfterBreak="0">
    <w:nsid w:val="3CE56BD7"/>
    <w:multiLevelType w:val="hybridMultilevel"/>
    <w:tmpl w:val="DBD04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C311E1"/>
    <w:multiLevelType w:val="hybridMultilevel"/>
    <w:tmpl w:val="43C40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FB69E2"/>
    <w:multiLevelType w:val="hybridMultilevel"/>
    <w:tmpl w:val="A8F8C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B81E31"/>
    <w:multiLevelType w:val="hybridMultilevel"/>
    <w:tmpl w:val="591CF0B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AF1244D"/>
    <w:multiLevelType w:val="hybridMultilevel"/>
    <w:tmpl w:val="0E6CC3CA"/>
    <w:lvl w:ilvl="0" w:tplc="D798991A">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707AFB"/>
    <w:multiLevelType w:val="hybridMultilevel"/>
    <w:tmpl w:val="9258C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A46C84"/>
    <w:multiLevelType w:val="hybridMultilevel"/>
    <w:tmpl w:val="C5807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1F864A"/>
    <w:multiLevelType w:val="hybridMultilevel"/>
    <w:tmpl w:val="FFFFFFFF"/>
    <w:lvl w:ilvl="0" w:tplc="76AE6B0C">
      <w:start w:val="1"/>
      <w:numFmt w:val="bullet"/>
      <w:lvlText w:val=""/>
      <w:lvlJc w:val="left"/>
      <w:pPr>
        <w:ind w:left="720" w:hanging="360"/>
      </w:pPr>
      <w:rPr>
        <w:rFonts w:ascii="Symbol" w:hAnsi="Symbol" w:hint="default"/>
      </w:rPr>
    </w:lvl>
    <w:lvl w:ilvl="1" w:tplc="3514A494">
      <w:start w:val="1"/>
      <w:numFmt w:val="bullet"/>
      <w:lvlText w:val="o"/>
      <w:lvlJc w:val="left"/>
      <w:pPr>
        <w:ind w:left="1440" w:hanging="360"/>
      </w:pPr>
      <w:rPr>
        <w:rFonts w:ascii="Courier New" w:hAnsi="Courier New" w:hint="default"/>
      </w:rPr>
    </w:lvl>
    <w:lvl w:ilvl="2" w:tplc="4DD2C760">
      <w:start w:val="1"/>
      <w:numFmt w:val="bullet"/>
      <w:lvlText w:val=""/>
      <w:lvlJc w:val="left"/>
      <w:pPr>
        <w:ind w:left="2160" w:hanging="360"/>
      </w:pPr>
      <w:rPr>
        <w:rFonts w:ascii="Wingdings" w:hAnsi="Wingdings" w:hint="default"/>
      </w:rPr>
    </w:lvl>
    <w:lvl w:ilvl="3" w:tplc="39BA276C">
      <w:start w:val="1"/>
      <w:numFmt w:val="bullet"/>
      <w:lvlText w:val=""/>
      <w:lvlJc w:val="left"/>
      <w:pPr>
        <w:ind w:left="2880" w:hanging="360"/>
      </w:pPr>
      <w:rPr>
        <w:rFonts w:ascii="Symbol" w:hAnsi="Symbol" w:hint="default"/>
      </w:rPr>
    </w:lvl>
    <w:lvl w:ilvl="4" w:tplc="AD3C7BDA">
      <w:start w:val="1"/>
      <w:numFmt w:val="bullet"/>
      <w:lvlText w:val="o"/>
      <w:lvlJc w:val="left"/>
      <w:pPr>
        <w:ind w:left="3600" w:hanging="360"/>
      </w:pPr>
      <w:rPr>
        <w:rFonts w:ascii="Courier New" w:hAnsi="Courier New" w:hint="default"/>
      </w:rPr>
    </w:lvl>
    <w:lvl w:ilvl="5" w:tplc="CC88FA42">
      <w:start w:val="1"/>
      <w:numFmt w:val="bullet"/>
      <w:lvlText w:val=""/>
      <w:lvlJc w:val="left"/>
      <w:pPr>
        <w:ind w:left="4320" w:hanging="360"/>
      </w:pPr>
      <w:rPr>
        <w:rFonts w:ascii="Wingdings" w:hAnsi="Wingdings" w:hint="default"/>
      </w:rPr>
    </w:lvl>
    <w:lvl w:ilvl="6" w:tplc="5D08552A">
      <w:start w:val="1"/>
      <w:numFmt w:val="bullet"/>
      <w:lvlText w:val=""/>
      <w:lvlJc w:val="left"/>
      <w:pPr>
        <w:ind w:left="5040" w:hanging="360"/>
      </w:pPr>
      <w:rPr>
        <w:rFonts w:ascii="Symbol" w:hAnsi="Symbol" w:hint="default"/>
      </w:rPr>
    </w:lvl>
    <w:lvl w:ilvl="7" w:tplc="AFA02E4E">
      <w:start w:val="1"/>
      <w:numFmt w:val="bullet"/>
      <w:lvlText w:val="o"/>
      <w:lvlJc w:val="left"/>
      <w:pPr>
        <w:ind w:left="5760" w:hanging="360"/>
      </w:pPr>
      <w:rPr>
        <w:rFonts w:ascii="Courier New" w:hAnsi="Courier New" w:hint="default"/>
      </w:rPr>
    </w:lvl>
    <w:lvl w:ilvl="8" w:tplc="AE7E97E4">
      <w:start w:val="1"/>
      <w:numFmt w:val="bullet"/>
      <w:lvlText w:val=""/>
      <w:lvlJc w:val="left"/>
      <w:pPr>
        <w:ind w:left="6480" w:hanging="360"/>
      </w:pPr>
      <w:rPr>
        <w:rFonts w:ascii="Wingdings" w:hAnsi="Wingdings" w:hint="default"/>
      </w:rPr>
    </w:lvl>
  </w:abstractNum>
  <w:abstractNum w:abstractNumId="20" w15:restartNumberingAfterBreak="0">
    <w:nsid w:val="6BF61AF3"/>
    <w:multiLevelType w:val="multilevel"/>
    <w:tmpl w:val="23388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0F5F80"/>
    <w:multiLevelType w:val="multilevel"/>
    <w:tmpl w:val="E0687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1727582">
    <w:abstractNumId w:val="16"/>
  </w:num>
  <w:num w:numId="2" w16cid:durableId="1098714478">
    <w:abstractNumId w:val="3"/>
  </w:num>
  <w:num w:numId="3" w16cid:durableId="1166483844">
    <w:abstractNumId w:val="20"/>
  </w:num>
  <w:num w:numId="4" w16cid:durableId="1170559319">
    <w:abstractNumId w:val="8"/>
  </w:num>
  <w:num w:numId="5" w16cid:durableId="1216544905">
    <w:abstractNumId w:val="10"/>
  </w:num>
  <w:num w:numId="6" w16cid:durableId="1245340602">
    <w:abstractNumId w:val="7"/>
  </w:num>
  <w:num w:numId="7" w16cid:durableId="133841238">
    <w:abstractNumId w:val="19"/>
  </w:num>
  <w:num w:numId="8" w16cid:durableId="149684675">
    <w:abstractNumId w:val="12"/>
  </w:num>
  <w:num w:numId="9" w16cid:durableId="1617637508">
    <w:abstractNumId w:val="2"/>
  </w:num>
  <w:num w:numId="10" w16cid:durableId="1731997316">
    <w:abstractNumId w:val="4"/>
  </w:num>
  <w:num w:numId="11" w16cid:durableId="1874071260">
    <w:abstractNumId w:val="6"/>
  </w:num>
  <w:num w:numId="12" w16cid:durableId="193349258">
    <w:abstractNumId w:val="17"/>
  </w:num>
  <w:num w:numId="13" w16cid:durableId="2022003776">
    <w:abstractNumId w:val="18"/>
  </w:num>
  <w:num w:numId="14" w16cid:durableId="2060084133">
    <w:abstractNumId w:val="5"/>
  </w:num>
  <w:num w:numId="15" w16cid:durableId="402796638">
    <w:abstractNumId w:val="13"/>
  </w:num>
  <w:num w:numId="16" w16cid:durableId="409274358">
    <w:abstractNumId w:val="15"/>
  </w:num>
  <w:num w:numId="17" w16cid:durableId="471406955">
    <w:abstractNumId w:val="21"/>
  </w:num>
  <w:num w:numId="18" w16cid:durableId="729891027">
    <w:abstractNumId w:val="9"/>
  </w:num>
  <w:num w:numId="19" w16cid:durableId="836385734">
    <w:abstractNumId w:val="1"/>
  </w:num>
  <w:num w:numId="20" w16cid:durableId="857083764">
    <w:abstractNumId w:val="0"/>
  </w:num>
  <w:num w:numId="21" w16cid:durableId="935479642">
    <w:abstractNumId w:val="14"/>
  </w:num>
  <w:num w:numId="22" w16cid:durableId="9643865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3D65C"/>
  <w15:chartTrackingRefBased/>
  <w15:docId w15:val="{8362DF2D-D308-4963-8E4E-FBBEF346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5A"/>
    <w:pPr>
      <w:spacing w:after="0" w:line="247" w:lineRule="auto"/>
    </w:pPr>
    <w:rPr>
      <w:rFonts w:cs="Times New Roman"/>
      <w:szCs w:val="20"/>
    </w:rPr>
  </w:style>
  <w:style w:type="paragraph" w:styleId="Heading3">
    <w:name w:val="heading 3"/>
    <w:basedOn w:val="Normal"/>
    <w:next w:val="Normal"/>
    <w:link w:val="Heading3Char"/>
    <w:uiPriority w:val="9"/>
    <w:unhideWhenUsed/>
    <w:qFormat/>
    <w:rsid w:val="008A595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A595A"/>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8A595A"/>
    <w:pPr>
      <w:ind w:left="720"/>
      <w:contextualSpacing/>
    </w:pPr>
    <w:rPr>
      <w:rFonts w:eastAsia="Times New Roman"/>
      <w:sz w:val="24"/>
      <w:szCs w:val="24"/>
      <w:lang w:eastAsia="en-GB"/>
    </w:rPr>
  </w:style>
  <w:style w:type="table" w:styleId="TableGrid">
    <w:name w:val="Table Grid"/>
    <w:basedOn w:val="TableNormal"/>
    <w:uiPriority w:val="39"/>
    <w:rsid w:val="008A5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4D97"/>
    <w:pPr>
      <w:tabs>
        <w:tab w:val="center" w:pos="4513"/>
        <w:tab w:val="right" w:pos="9026"/>
      </w:tabs>
      <w:spacing w:line="240" w:lineRule="auto"/>
    </w:pPr>
  </w:style>
  <w:style w:type="character" w:customStyle="1" w:styleId="HeaderChar">
    <w:name w:val="Header Char"/>
    <w:basedOn w:val="DefaultParagraphFont"/>
    <w:link w:val="Header"/>
    <w:uiPriority w:val="99"/>
    <w:rsid w:val="00614D97"/>
    <w:rPr>
      <w:rFonts w:cs="Times New Roman"/>
      <w:szCs w:val="20"/>
    </w:rPr>
  </w:style>
  <w:style w:type="paragraph" w:styleId="Footer">
    <w:name w:val="footer"/>
    <w:basedOn w:val="Normal"/>
    <w:link w:val="FooterChar"/>
    <w:uiPriority w:val="99"/>
    <w:unhideWhenUsed/>
    <w:rsid w:val="00614D97"/>
    <w:pPr>
      <w:tabs>
        <w:tab w:val="center" w:pos="4513"/>
        <w:tab w:val="right" w:pos="9026"/>
      </w:tabs>
      <w:spacing w:line="240" w:lineRule="auto"/>
    </w:pPr>
  </w:style>
  <w:style w:type="character" w:customStyle="1" w:styleId="FooterChar">
    <w:name w:val="Footer Char"/>
    <w:basedOn w:val="DefaultParagraphFont"/>
    <w:link w:val="Footer"/>
    <w:uiPriority w:val="99"/>
    <w:rsid w:val="00614D97"/>
    <w:rPr>
      <w:rFonts w:cs="Times New Roman"/>
      <w:szCs w:val="20"/>
    </w:rPr>
  </w:style>
  <w:style w:type="character" w:styleId="Hyperlink">
    <w:name w:val="Hyperlink"/>
    <w:basedOn w:val="DefaultParagraphFont"/>
    <w:uiPriority w:val="99"/>
    <w:unhideWhenUsed/>
    <w:rsid w:val="00EB27E9"/>
    <w:rPr>
      <w:color w:val="0563C1" w:themeColor="hyperlink"/>
      <w:u w:val="single"/>
    </w:rPr>
  </w:style>
  <w:style w:type="character" w:styleId="UnresolvedMention">
    <w:name w:val="Unresolved Mention"/>
    <w:basedOn w:val="DefaultParagraphFont"/>
    <w:uiPriority w:val="99"/>
    <w:semiHidden/>
    <w:unhideWhenUsed/>
    <w:rsid w:val="00EB27E9"/>
    <w:rPr>
      <w:color w:val="605E5C"/>
      <w:shd w:val="clear" w:color="auto" w:fill="E1DFDD"/>
    </w:rPr>
  </w:style>
  <w:style w:type="character" w:styleId="CommentReference">
    <w:name w:val="annotation reference"/>
    <w:basedOn w:val="DefaultParagraphFont"/>
    <w:uiPriority w:val="99"/>
    <w:semiHidden/>
    <w:unhideWhenUsed/>
    <w:rsid w:val="006B1E5C"/>
    <w:rPr>
      <w:sz w:val="16"/>
      <w:szCs w:val="16"/>
    </w:rPr>
  </w:style>
  <w:style w:type="paragraph" w:styleId="CommentText">
    <w:name w:val="annotation text"/>
    <w:basedOn w:val="Normal"/>
    <w:link w:val="CommentTextChar"/>
    <w:uiPriority w:val="99"/>
    <w:unhideWhenUsed/>
    <w:rsid w:val="006B1E5C"/>
    <w:pPr>
      <w:spacing w:line="240" w:lineRule="auto"/>
    </w:pPr>
    <w:rPr>
      <w:sz w:val="20"/>
    </w:rPr>
  </w:style>
  <w:style w:type="character" w:customStyle="1" w:styleId="CommentTextChar">
    <w:name w:val="Comment Text Char"/>
    <w:basedOn w:val="DefaultParagraphFont"/>
    <w:link w:val="CommentText"/>
    <w:uiPriority w:val="99"/>
    <w:rsid w:val="006B1E5C"/>
    <w:rPr>
      <w:rFonts w:cs="Times New Roman"/>
      <w:sz w:val="20"/>
      <w:szCs w:val="20"/>
    </w:rPr>
  </w:style>
  <w:style w:type="paragraph" w:styleId="CommentSubject">
    <w:name w:val="annotation subject"/>
    <w:basedOn w:val="CommentText"/>
    <w:next w:val="CommentText"/>
    <w:link w:val="CommentSubjectChar"/>
    <w:uiPriority w:val="99"/>
    <w:semiHidden/>
    <w:unhideWhenUsed/>
    <w:rsid w:val="006B1E5C"/>
    <w:rPr>
      <w:b/>
      <w:bCs/>
    </w:rPr>
  </w:style>
  <w:style w:type="character" w:customStyle="1" w:styleId="CommentSubjectChar">
    <w:name w:val="Comment Subject Char"/>
    <w:basedOn w:val="CommentTextChar"/>
    <w:link w:val="CommentSubject"/>
    <w:uiPriority w:val="99"/>
    <w:semiHidden/>
    <w:rsid w:val="006B1E5C"/>
    <w:rPr>
      <w:rFonts w:cs="Times New Roman"/>
      <w:b/>
      <w:bCs/>
      <w:sz w:val="20"/>
      <w:szCs w:val="20"/>
    </w:rPr>
  </w:style>
  <w:style w:type="paragraph" w:styleId="Revision">
    <w:name w:val="Revision"/>
    <w:hidden/>
    <w:uiPriority w:val="99"/>
    <w:semiHidden/>
    <w:rsid w:val="00F3539F"/>
    <w:pPr>
      <w:spacing w:after="0" w:line="240" w:lineRule="auto"/>
    </w:pPr>
    <w:rPr>
      <w:rFonts w:cs="Times New Roman"/>
      <w:szCs w:val="20"/>
    </w:rPr>
  </w:style>
  <w:style w:type="character" w:styleId="Mention">
    <w:name w:val="Mention"/>
    <w:basedOn w:val="DefaultParagraphFont"/>
    <w:uiPriority w:val="99"/>
    <w:unhideWhenUsed/>
    <w:rsid w:val="00AB5F27"/>
    <w:rPr>
      <w:color w:val="2B579A"/>
      <w:shd w:val="clear" w:color="auto" w:fill="E1DFDD"/>
    </w:rPr>
  </w:style>
  <w:style w:type="paragraph" w:styleId="FootnoteText">
    <w:name w:val="footnote text"/>
    <w:basedOn w:val="Normal"/>
    <w:link w:val="FootnoteTextChar"/>
    <w:uiPriority w:val="99"/>
    <w:unhideWhenUsed/>
    <w:rsid w:val="003B5C49"/>
    <w:pPr>
      <w:spacing w:line="240" w:lineRule="auto"/>
    </w:pPr>
    <w:rPr>
      <w:sz w:val="20"/>
    </w:rPr>
  </w:style>
  <w:style w:type="character" w:customStyle="1" w:styleId="FootnoteTextChar">
    <w:name w:val="Footnote Text Char"/>
    <w:basedOn w:val="DefaultParagraphFont"/>
    <w:link w:val="FootnoteText"/>
    <w:uiPriority w:val="99"/>
    <w:rsid w:val="003B5C49"/>
    <w:rPr>
      <w:rFonts w:cs="Times New Roman"/>
      <w:sz w:val="20"/>
      <w:szCs w:val="20"/>
    </w:rPr>
  </w:style>
  <w:style w:type="character" w:styleId="FootnoteReference">
    <w:name w:val="footnote reference"/>
    <w:basedOn w:val="DefaultParagraphFont"/>
    <w:uiPriority w:val="99"/>
    <w:semiHidden/>
    <w:unhideWhenUsed/>
    <w:rsid w:val="003B5C49"/>
    <w:rPr>
      <w:vertAlign w:val="superscript"/>
    </w:rPr>
  </w:style>
  <w:style w:type="character" w:customStyle="1" w:styleId="normaltextrun">
    <w:name w:val="normaltextrun"/>
    <w:basedOn w:val="DefaultParagraphFont"/>
    <w:rsid w:val="00C91736"/>
  </w:style>
  <w:style w:type="paragraph" w:customStyle="1" w:styleId="paragraph">
    <w:name w:val="paragraph"/>
    <w:basedOn w:val="Normal"/>
    <w:rsid w:val="00270F40"/>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op">
    <w:name w:val="eop"/>
    <w:basedOn w:val="DefaultParagraphFont"/>
    <w:rsid w:val="00270F40"/>
  </w:style>
  <w:style w:type="character" w:customStyle="1" w:styleId="wacimagecontainer">
    <w:name w:val="wacimagecontainer"/>
    <w:basedOn w:val="DefaultParagraphFont"/>
    <w:rsid w:val="00FC4D1E"/>
  </w:style>
  <w:style w:type="paragraph" w:styleId="NormalWeb">
    <w:name w:val="Normal (Web)"/>
    <w:basedOn w:val="Normal"/>
    <w:uiPriority w:val="99"/>
    <w:semiHidden/>
    <w:unhideWhenUsed/>
    <w:rsid w:val="00455BF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