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1685" w14:textId="1A47F8E5" w:rsidR="00C57849" w:rsidRPr="00C57849" w:rsidRDefault="00C57849" w:rsidP="00C57849">
      <w:pPr>
        <w:pStyle w:val="Heading"/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 w:rsidRPr="00C57849">
        <w:rPr>
          <w:rFonts w:ascii="Calibri" w:eastAsia="Calibri" w:hAnsi="Calibri" w:cs="Calibri"/>
          <w:sz w:val="24"/>
          <w:szCs w:val="24"/>
        </w:rPr>
        <w:t>Treasurer</w:t>
      </w:r>
      <w:r w:rsidRPr="00C57849">
        <w:rPr>
          <w:rFonts w:ascii="Calibri" w:eastAsia="Calibri" w:hAnsi="Calibri" w:cs="Calibri"/>
          <w:sz w:val="24"/>
          <w:szCs w:val="24"/>
        </w:rPr>
        <w:t xml:space="preserve"> - Herts Domestic Abuse Helpline (HDAH)</w:t>
      </w:r>
    </w:p>
    <w:p w14:paraId="5AA39F91" w14:textId="77777777" w:rsidR="00C57849" w:rsidRPr="00C57849" w:rsidRDefault="00C57849" w:rsidP="00C57849">
      <w:pPr>
        <w:pStyle w:val="Heading"/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522D60CE" w14:textId="77777777" w:rsidR="00C57849" w:rsidRPr="00C57849" w:rsidRDefault="00C57849" w:rsidP="00C57849">
      <w:pPr>
        <w:pStyle w:val="Heading"/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31E7A497" w14:textId="3E5B0BBC" w:rsidR="00C57849" w:rsidRPr="00C57849" w:rsidRDefault="00C57849" w:rsidP="00C57849">
      <w:pPr>
        <w:pStyle w:val="Body"/>
        <w:spacing w:line="240" w:lineRule="auto"/>
        <w:ind w:left="2880" w:hanging="2880"/>
        <w:jc w:val="both"/>
        <w:rPr>
          <w:rFonts w:ascii="Calibri" w:eastAsia="Calibri" w:hAnsi="Calibri" w:cs="Calibri"/>
          <w:color w:val="646464"/>
          <w:u w:color="646464"/>
        </w:rPr>
      </w:pPr>
      <w:r w:rsidRPr="00C57849">
        <w:rPr>
          <w:rFonts w:ascii="Calibri" w:eastAsia="Calibri" w:hAnsi="Calibri" w:cs="Calibri"/>
          <w:lang w:val="it-IT"/>
        </w:rPr>
        <w:t>Remuneration:</w:t>
      </w:r>
      <w:r w:rsidRPr="00C57849">
        <w:rPr>
          <w:rFonts w:ascii="Calibri" w:eastAsia="Calibri" w:hAnsi="Calibri" w:cs="Calibri"/>
          <w:color w:val="646464"/>
          <w:u w:color="646464"/>
        </w:rPr>
        <w:tab/>
      </w:r>
      <w:r w:rsidRPr="00C57849">
        <w:rPr>
          <w:rFonts w:ascii="Calibri" w:eastAsia="Calibri" w:hAnsi="Calibri" w:cs="Calibri"/>
          <w:lang w:val="en-US"/>
        </w:rPr>
        <w:t xml:space="preserve">The </w:t>
      </w:r>
      <w:r w:rsidRPr="00C57849">
        <w:rPr>
          <w:rFonts w:ascii="Calibri" w:eastAsia="Calibri" w:hAnsi="Calibri" w:cs="Calibri"/>
          <w:lang w:val="en-US"/>
        </w:rPr>
        <w:t>Treasurer</w:t>
      </w:r>
      <w:r w:rsidRPr="00C57849">
        <w:rPr>
          <w:rFonts w:ascii="Calibri" w:eastAsia="Calibri" w:hAnsi="Calibri" w:cs="Calibri"/>
          <w:lang w:val="en-US"/>
        </w:rPr>
        <w:t xml:space="preserve"> does not receive any financial remuneration, although expenses for travel may be claimed</w:t>
      </w:r>
    </w:p>
    <w:p w14:paraId="1EA201F6" w14:textId="77777777" w:rsidR="00C57849" w:rsidRPr="00C57849" w:rsidRDefault="00C57849" w:rsidP="00C57849">
      <w:pPr>
        <w:pStyle w:val="Body"/>
        <w:spacing w:line="240" w:lineRule="auto"/>
        <w:ind w:left="2880" w:hanging="2880"/>
        <w:jc w:val="both"/>
        <w:rPr>
          <w:rFonts w:ascii="Calibri" w:eastAsia="Calibri" w:hAnsi="Calibri" w:cs="Calibri"/>
        </w:rPr>
      </w:pPr>
    </w:p>
    <w:p w14:paraId="4831EA52" w14:textId="77777777" w:rsidR="00C57849" w:rsidRPr="00C57849" w:rsidRDefault="00C57849" w:rsidP="00C57849">
      <w:pPr>
        <w:pStyle w:val="Body"/>
        <w:spacing w:line="240" w:lineRule="auto"/>
        <w:ind w:left="2880" w:hanging="2880"/>
        <w:jc w:val="both"/>
        <w:rPr>
          <w:rFonts w:ascii="Calibri" w:eastAsia="Calibri" w:hAnsi="Calibri" w:cs="Calibri"/>
          <w:color w:val="FF0000"/>
          <w:u w:color="FF0000"/>
        </w:rPr>
      </w:pPr>
      <w:r w:rsidRPr="00C57849">
        <w:rPr>
          <w:rFonts w:ascii="Calibri" w:eastAsia="Calibri" w:hAnsi="Calibri" w:cs="Calibri"/>
          <w:lang w:val="en-US"/>
        </w:rPr>
        <w:t>Location:</w:t>
      </w:r>
      <w:r w:rsidRPr="00C57849">
        <w:rPr>
          <w:rFonts w:ascii="Calibri" w:eastAsia="Calibri" w:hAnsi="Calibri" w:cs="Calibri"/>
          <w:lang w:val="en-US"/>
        </w:rPr>
        <w:tab/>
        <w:t xml:space="preserve">Hertfordshire </w:t>
      </w:r>
    </w:p>
    <w:p w14:paraId="3DF72F38" w14:textId="77777777" w:rsidR="00C57849" w:rsidRPr="00C57849" w:rsidRDefault="00C57849" w:rsidP="00C57849">
      <w:pPr>
        <w:pStyle w:val="Heading"/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4EDB529B" w14:textId="45DDF0AE" w:rsidR="00C57849" w:rsidRPr="00C57849" w:rsidRDefault="00C57849" w:rsidP="00C57849">
      <w:pPr>
        <w:pStyle w:val="Body"/>
        <w:spacing w:line="240" w:lineRule="auto"/>
        <w:ind w:left="2880" w:hanging="2880"/>
        <w:jc w:val="both"/>
        <w:rPr>
          <w:rFonts w:ascii="Calibri" w:eastAsia="Calibri" w:hAnsi="Calibri" w:cs="Calibri"/>
        </w:rPr>
      </w:pPr>
      <w:r w:rsidRPr="00C57849">
        <w:rPr>
          <w:rFonts w:ascii="Calibri" w:eastAsia="Calibri" w:hAnsi="Calibri" w:cs="Calibri"/>
          <w:lang w:val="en-US"/>
        </w:rPr>
        <w:t>Time commitment:</w:t>
      </w:r>
      <w:r w:rsidRPr="00C57849">
        <w:rPr>
          <w:rFonts w:ascii="Calibri" w:eastAsia="Calibri" w:hAnsi="Calibri" w:cs="Calibri"/>
          <w:lang w:val="en-US"/>
        </w:rPr>
        <w:tab/>
        <w:t xml:space="preserve">Approximately </w:t>
      </w:r>
      <w:r w:rsidRPr="00C57849">
        <w:rPr>
          <w:rFonts w:ascii="Calibri" w:eastAsia="Calibri" w:hAnsi="Calibri" w:cs="Calibri"/>
        </w:rPr>
        <w:t xml:space="preserve">½ </w:t>
      </w:r>
      <w:r w:rsidRPr="00C57849">
        <w:rPr>
          <w:rFonts w:ascii="Calibri" w:eastAsia="Calibri" w:hAnsi="Calibri" w:cs="Calibri"/>
          <w:lang w:val="en-US"/>
        </w:rPr>
        <w:t xml:space="preserve">to 1 day a week.  In addition, there are 5 x </w:t>
      </w:r>
      <w:proofErr w:type="gramStart"/>
      <w:r w:rsidRPr="00C57849">
        <w:rPr>
          <w:rFonts w:ascii="Calibri" w:eastAsia="Calibri" w:hAnsi="Calibri" w:cs="Calibri"/>
          <w:lang w:val="en-US"/>
        </w:rPr>
        <w:t>4 hour</w:t>
      </w:r>
      <w:proofErr w:type="gramEnd"/>
      <w:r w:rsidRPr="00C57849">
        <w:rPr>
          <w:rFonts w:ascii="Calibri" w:eastAsia="Calibri" w:hAnsi="Calibri" w:cs="Calibri"/>
          <w:lang w:val="en-US"/>
        </w:rPr>
        <w:t xml:space="preserve"> Board meetings per year. </w:t>
      </w:r>
    </w:p>
    <w:p w14:paraId="4EFCE74A" w14:textId="77777777" w:rsidR="00C57849" w:rsidRPr="00C57849" w:rsidRDefault="00C57849" w:rsidP="00C57849">
      <w:pPr>
        <w:pStyle w:val="Heading"/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5741D9B3" w14:textId="77777777" w:rsidR="00C57849" w:rsidRPr="00C57849" w:rsidRDefault="00C57849" w:rsidP="00C57849">
      <w:pPr>
        <w:pStyle w:val="Body"/>
        <w:spacing w:line="240" w:lineRule="auto"/>
        <w:jc w:val="both"/>
        <w:rPr>
          <w:rFonts w:ascii="Calibri" w:eastAsia="Calibri" w:hAnsi="Calibri" w:cs="Calibri"/>
        </w:rPr>
      </w:pPr>
      <w:r w:rsidRPr="00C57849">
        <w:rPr>
          <w:rFonts w:ascii="Calibri" w:eastAsia="Calibri" w:hAnsi="Calibri" w:cs="Calibri"/>
          <w:lang w:val="en-US"/>
        </w:rPr>
        <w:t>Reporting to</w:t>
      </w:r>
      <w:r w:rsidRPr="00C57849">
        <w:rPr>
          <w:rFonts w:ascii="Calibri" w:eastAsia="Calibri" w:hAnsi="Calibri" w:cs="Calibri"/>
          <w:lang w:val="en-US"/>
        </w:rPr>
        <w:tab/>
      </w:r>
      <w:r w:rsidRPr="00C57849">
        <w:rPr>
          <w:rFonts w:ascii="Calibri" w:eastAsia="Calibri" w:hAnsi="Calibri" w:cs="Calibri"/>
          <w:lang w:val="en-US"/>
        </w:rPr>
        <w:tab/>
      </w:r>
      <w:r w:rsidRPr="00C57849">
        <w:rPr>
          <w:rFonts w:ascii="Calibri" w:eastAsia="Calibri" w:hAnsi="Calibri" w:cs="Calibri"/>
          <w:lang w:val="en-US"/>
        </w:rPr>
        <w:tab/>
        <w:t>Board of Trustees</w:t>
      </w:r>
    </w:p>
    <w:p w14:paraId="14497D60" w14:textId="77777777" w:rsidR="00C57849" w:rsidRPr="00C57849" w:rsidRDefault="00C57849" w:rsidP="00C57849">
      <w:pPr>
        <w:pStyle w:val="Heading"/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22FF8D66" w14:textId="77777777" w:rsidR="00C57849" w:rsidRPr="00C57849" w:rsidRDefault="00C57849" w:rsidP="00C57849">
      <w:pPr>
        <w:spacing w:before="180"/>
        <w:ind w:left="0"/>
        <w:jc w:val="both"/>
        <w:rPr>
          <w:rFonts w:ascii="Calibri" w:hAnsi="Calibri" w:cs="Calibri"/>
          <w:szCs w:val="24"/>
        </w:rPr>
      </w:pPr>
      <w:r w:rsidRPr="00C57849">
        <w:rPr>
          <w:rFonts w:ascii="Calibri" w:hAnsi="Calibri" w:cs="Calibri"/>
          <w:szCs w:val="24"/>
        </w:rPr>
        <w:t>The Honorary Treasurer is appointed by the Trustee Board. The remit for this post is as follows:</w:t>
      </w:r>
    </w:p>
    <w:p w14:paraId="40E036F4" w14:textId="688F1380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To oversee generally the finances of HDAH</w:t>
      </w:r>
      <w:r>
        <w:rPr>
          <w:rFonts w:ascii="Calibri" w:hAnsi="Calibri" w:cs="Calibri"/>
        </w:rPr>
        <w:t xml:space="preserve">, </w:t>
      </w:r>
      <w:r w:rsidRPr="00C57849">
        <w:rPr>
          <w:rFonts w:ascii="Calibri" w:hAnsi="Calibri" w:cs="Calibri"/>
        </w:rPr>
        <w:t>to ensure the financial control systems are maintained and to review such systems as becomes necessary.</w:t>
      </w:r>
    </w:p>
    <w:p w14:paraId="74A9119E" w14:textId="77777777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To review guidance from the Charity Commission annually as to recommended best practice, including guidance on the format for presenting annual accounts.</w:t>
      </w:r>
    </w:p>
    <w:p w14:paraId="1515D895" w14:textId="77777777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To sign documents that require the Treasurer’s approval.</w:t>
      </w:r>
    </w:p>
    <w:p w14:paraId="02227B1D" w14:textId="77777777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Report on the HDAH’s financial position as may be required by outside bodies.</w:t>
      </w:r>
    </w:p>
    <w:p w14:paraId="7FD9B6BD" w14:textId="68FA5AC0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Monitor the monthly expenditure levels to ensure they are within budget and bring to the notice of the Board major variances.</w:t>
      </w:r>
    </w:p>
    <w:p w14:paraId="5E445B22" w14:textId="232ECA62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Monitor cash flow projections and bring to the notice of the Board any impending cash flow problems.</w:t>
      </w:r>
    </w:p>
    <w:p w14:paraId="7F691C76" w14:textId="77777777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Maintain a Reserves policy approved by the Board and report finances against this.</w:t>
      </w:r>
    </w:p>
    <w:p w14:paraId="7E75D765" w14:textId="77777777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Attend meetings as required by the Chair and assist the Chair at those meetings with financial information and advice.</w:t>
      </w:r>
    </w:p>
    <w:p w14:paraId="09D539B4" w14:textId="77777777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Prepare the annual budgets.</w:t>
      </w:r>
    </w:p>
    <w:p w14:paraId="5413532E" w14:textId="1065A26F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Advise the Board of the financial consequences of any proposed policy changes, revising the budget in line with such changes.</w:t>
      </w:r>
    </w:p>
    <w:p w14:paraId="046AECAC" w14:textId="77777777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Report at the Trustee Board Meetings on the financial position and bring any irregularities to the attention of the Board.</w:t>
      </w:r>
    </w:p>
    <w:p w14:paraId="1506379D" w14:textId="77777777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Ensure that any restricted funds are clearly identified, and that spending is correctly allocated against these funds as appropriate.</w:t>
      </w:r>
    </w:p>
    <w:p w14:paraId="2A902D32" w14:textId="77777777" w:rsidR="00C57849" w:rsidRPr="00C57849" w:rsidRDefault="00C57849" w:rsidP="00C57849">
      <w:pPr>
        <w:pStyle w:val="ListParagraph"/>
        <w:numPr>
          <w:ilvl w:val="0"/>
          <w:numId w:val="1"/>
        </w:numPr>
        <w:spacing w:before="60" w:after="60"/>
        <w:jc w:val="both"/>
        <w:rPr>
          <w:rFonts w:ascii="Calibri" w:hAnsi="Calibri" w:cs="Calibri"/>
        </w:rPr>
      </w:pPr>
      <w:r w:rsidRPr="00C57849">
        <w:rPr>
          <w:rFonts w:ascii="Calibri" w:hAnsi="Calibri" w:cs="Calibri"/>
        </w:rPr>
        <w:t>Prepare the annual accounts using the format recommended by the Charity Commission and present these at the Annual General Meeting ensuring that the Independent Review has been undertaken.</w:t>
      </w:r>
    </w:p>
    <w:p w14:paraId="0221F86F" w14:textId="77777777" w:rsidR="00C57849" w:rsidRPr="00C57849" w:rsidRDefault="00C57849">
      <w:pPr>
        <w:rPr>
          <w:rFonts w:ascii="Calibri" w:hAnsi="Calibri" w:cs="Calibri"/>
          <w:szCs w:val="24"/>
          <w:lang w:val="en-US"/>
        </w:rPr>
      </w:pPr>
    </w:p>
    <w:sectPr w:rsidR="00C57849" w:rsidRPr="00C57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B01"/>
    <w:multiLevelType w:val="hybridMultilevel"/>
    <w:tmpl w:val="86D06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17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49"/>
    <w:rsid w:val="00C57849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B8F0"/>
  <w15:chartTrackingRefBased/>
  <w15:docId w15:val="{0F7CF1EB-45E8-489F-B44C-6FB911AA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49"/>
    <w:pPr>
      <w:spacing w:after="240" w:line="240" w:lineRule="auto"/>
      <w:ind w:left="72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849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849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849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849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849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849"/>
    <w:pPr>
      <w:keepNext/>
      <w:keepLines/>
      <w:spacing w:before="40" w:after="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849"/>
    <w:pPr>
      <w:keepNext/>
      <w:keepLines/>
      <w:spacing w:before="40" w:after="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849"/>
    <w:pPr>
      <w:keepNext/>
      <w:keepLines/>
      <w:spacing w:after="0"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849"/>
    <w:pPr>
      <w:keepNext/>
      <w:keepLines/>
      <w:spacing w:after="0"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849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8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849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849"/>
    <w:pPr>
      <w:spacing w:after="160" w:line="278" w:lineRule="auto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849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57849"/>
    <w:pPr>
      <w:pBdr>
        <w:top w:val="nil"/>
        <w:left w:val="nil"/>
        <w:bottom w:val="nil"/>
        <w:right w:val="nil"/>
        <w:between w:val="nil"/>
        <w:bar w:val="nil"/>
      </w:pBdr>
      <w:spacing w:after="0" w:line="30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Heading">
    <w:name w:val="Heading"/>
    <w:rsid w:val="00C578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Verdana" w:eastAsia="Arial Unicode MS" w:hAnsi="Verdana" w:cs="Arial Unicode MS"/>
      <w:b/>
      <w:bCs/>
      <w:color w:val="000000"/>
      <w:kern w:val="36"/>
      <w:sz w:val="29"/>
      <w:szCs w:val="29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1617</Characters>
  <Application>Microsoft Office Word</Application>
  <DocSecurity>0</DocSecurity>
  <Lines>38</Lines>
  <Paragraphs>21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Roach</dc:creator>
  <cp:keywords/>
  <dc:description/>
  <cp:lastModifiedBy>Christine Roach</cp:lastModifiedBy>
  <cp:revision>1</cp:revision>
  <dcterms:created xsi:type="dcterms:W3CDTF">2026-03-20T09:30:00Z</dcterms:created>
  <dcterms:modified xsi:type="dcterms:W3CDTF">2026-03-20T09:36:00Z</dcterms:modified>
</cp:coreProperties>
</file>