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86692" w14:textId="77777777" w:rsidR="00D13DBA" w:rsidRPr="00D13DBA" w:rsidRDefault="00D13DBA" w:rsidP="00D13DB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13DBA">
        <w:rPr>
          <w:sz w:val="22"/>
          <w:szCs w:val="22"/>
        </w:rPr>
        <w:t>Introduction to loneliness and isolation</w:t>
      </w:r>
    </w:p>
    <w:p w14:paraId="0BB39135" w14:textId="77777777" w:rsidR="00D13DBA" w:rsidRPr="00D13DBA" w:rsidRDefault="00D13DBA" w:rsidP="00D13DB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13DBA">
        <w:rPr>
          <w:sz w:val="22"/>
          <w:szCs w:val="22"/>
        </w:rPr>
        <w:t>Safeguarding older people</w:t>
      </w:r>
    </w:p>
    <w:p w14:paraId="02D6619E" w14:textId="77777777" w:rsidR="00D13DBA" w:rsidRPr="00D13DBA" w:rsidRDefault="00D13DBA" w:rsidP="00D13DB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13DBA">
        <w:rPr>
          <w:sz w:val="22"/>
          <w:szCs w:val="22"/>
        </w:rPr>
        <w:t>The role of a befriender</w:t>
      </w:r>
    </w:p>
    <w:p w14:paraId="21792AEB" w14:textId="0AB316B1" w:rsidR="00D6791E" w:rsidRPr="00D6791E" w:rsidRDefault="00D13DBA" w:rsidP="00D6791E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13DBA">
        <w:rPr>
          <w:sz w:val="22"/>
          <w:szCs w:val="22"/>
        </w:rPr>
        <w:t>Safety in befriending</w:t>
      </w:r>
    </w:p>
    <w:p w14:paraId="570BCC2F" w14:textId="77777777" w:rsidR="00443C59" w:rsidRDefault="00D13DBA" w:rsidP="00443C5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13DBA">
        <w:rPr>
          <w:sz w:val="22"/>
          <w:szCs w:val="22"/>
        </w:rPr>
        <w:t>The boundaries of befriending</w:t>
      </w:r>
    </w:p>
    <w:p w14:paraId="35CCFDCC" w14:textId="7AA5009C" w:rsidR="00443C59" w:rsidRPr="00D13DBA" w:rsidRDefault="00443C59" w:rsidP="00443C5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13DBA">
        <w:rPr>
          <w:sz w:val="22"/>
          <w:szCs w:val="22"/>
        </w:rPr>
        <w:t>Practical guide to goal setting in befriending services</w:t>
      </w:r>
    </w:p>
    <w:p w14:paraId="14314F42" w14:textId="77777777" w:rsidR="00443C59" w:rsidRPr="00D13DBA" w:rsidRDefault="00443C59" w:rsidP="00443C5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13DBA">
        <w:rPr>
          <w:sz w:val="22"/>
          <w:szCs w:val="22"/>
        </w:rPr>
        <w:t>Making Every Contact Count</w:t>
      </w:r>
    </w:p>
    <w:p w14:paraId="2DB65CDF" w14:textId="42BA49C7" w:rsidR="00E675E7" w:rsidRPr="00D13DBA" w:rsidRDefault="00E675E7" w:rsidP="00D6791E">
      <w:pPr>
        <w:pStyle w:val="ListParagraph"/>
        <w:rPr>
          <w:sz w:val="22"/>
          <w:szCs w:val="22"/>
        </w:rPr>
      </w:pPr>
    </w:p>
    <w:sectPr w:rsidR="00E675E7" w:rsidRPr="00D13D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70640" w14:textId="77777777" w:rsidR="009E5510" w:rsidRDefault="009E5510" w:rsidP="00D13DBA">
      <w:r>
        <w:separator/>
      </w:r>
    </w:p>
  </w:endnote>
  <w:endnote w:type="continuationSeparator" w:id="0">
    <w:p w14:paraId="7E990B5E" w14:textId="77777777" w:rsidR="009E5510" w:rsidRDefault="009E5510" w:rsidP="00D1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8A813" w14:textId="77777777" w:rsidR="009E5510" w:rsidRDefault="009E5510" w:rsidP="00D13DBA">
      <w:r>
        <w:separator/>
      </w:r>
    </w:p>
  </w:footnote>
  <w:footnote w:type="continuationSeparator" w:id="0">
    <w:p w14:paraId="7C786253" w14:textId="77777777" w:rsidR="009E5510" w:rsidRDefault="009E5510" w:rsidP="00D13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D2E0E"/>
    <w:multiLevelType w:val="hybridMultilevel"/>
    <w:tmpl w:val="08AE5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F00E7"/>
    <w:multiLevelType w:val="hybridMultilevel"/>
    <w:tmpl w:val="8BA00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45352"/>
    <w:multiLevelType w:val="hybridMultilevel"/>
    <w:tmpl w:val="7BAE3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913383">
    <w:abstractNumId w:val="2"/>
  </w:num>
  <w:num w:numId="2" w16cid:durableId="250823435">
    <w:abstractNumId w:val="1"/>
  </w:num>
  <w:num w:numId="3" w16cid:durableId="1376151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340D4"/>
  <w15:chartTrackingRefBased/>
  <w15:docId w15:val="{EED97AA4-1F67-4837-8037-602CE640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1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1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1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1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1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1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1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1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1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1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1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1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1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1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1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1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1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1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3D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DBA"/>
  </w:style>
  <w:style w:type="paragraph" w:styleId="Footer">
    <w:name w:val="footer"/>
    <w:basedOn w:val="Normal"/>
    <w:link w:val="FooterChar"/>
    <w:uiPriority w:val="99"/>
    <w:unhideWhenUsed/>
    <w:rsid w:val="00D13D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