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FF32A" w14:textId="77C238FB" w:rsidR="00CA4005" w:rsidRPr="007B6860" w:rsidRDefault="00B535B3" w:rsidP="002C1472">
      <w:pPr>
        <w:pStyle w:val="Body"/>
        <w:widowControl w:val="0"/>
        <w:rPr>
          <w:rFonts w:cs="Arial"/>
          <w:b/>
          <w:sz w:val="28"/>
          <w:szCs w:val="28"/>
          <w:lang w:val="en-GB"/>
        </w:rPr>
      </w:pPr>
      <w:r>
        <w:rPr>
          <w:rFonts w:cs="Arial"/>
          <w:b/>
          <w:sz w:val="28"/>
          <w:szCs w:val="28"/>
          <w:lang w:val="en-GB"/>
        </w:rPr>
        <w:t xml:space="preserve"> </w:t>
      </w:r>
      <w:r w:rsidR="0034243A">
        <w:rPr>
          <w:rFonts w:cs="Arial"/>
          <w:b/>
          <w:sz w:val="28"/>
          <w:szCs w:val="28"/>
          <w:lang w:val="en-GB"/>
        </w:rPr>
        <w:t>Role</w:t>
      </w:r>
      <w:r w:rsidR="00A930FC">
        <w:rPr>
          <w:rFonts w:cs="Arial"/>
          <w:b/>
          <w:sz w:val="28"/>
          <w:szCs w:val="28"/>
          <w:lang w:val="en-GB"/>
        </w:rPr>
        <w:t xml:space="preserve"> Profile</w:t>
      </w:r>
    </w:p>
    <w:tbl>
      <w:tblPr>
        <w:tblW w:w="9016" w:type="dxa"/>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1885"/>
        <w:gridCol w:w="2623"/>
        <w:gridCol w:w="4508"/>
      </w:tblGrid>
      <w:tr w:rsidR="006364F5" w:rsidRPr="007B6860" w14:paraId="4CD9AFFE" w14:textId="77777777" w:rsidTr="4D73C71D">
        <w:trPr>
          <w:trHeight w:val="250"/>
          <w:jc w:val="center"/>
        </w:trPr>
        <w:tc>
          <w:tcPr>
            <w:tcW w:w="9016" w:type="dxa"/>
            <w:gridSpan w:val="3"/>
            <w:shd w:val="clear" w:color="auto" w:fill="F2F2F2" w:themeFill="background2" w:themeFillTint="33"/>
            <w:tcMar>
              <w:top w:w="80" w:type="dxa"/>
              <w:left w:w="80" w:type="dxa"/>
              <w:bottom w:w="80" w:type="dxa"/>
              <w:right w:w="80" w:type="dxa"/>
            </w:tcMar>
          </w:tcPr>
          <w:p w14:paraId="28908F64" w14:textId="5BCD74EB" w:rsidR="006364F5" w:rsidRPr="008B4720" w:rsidRDefault="00F351C2" w:rsidP="002C1472">
            <w:pPr>
              <w:pStyle w:val="Body"/>
              <w:shd w:val="clear" w:color="auto" w:fill="F2F2F2" w:themeFill="background1" w:themeFillShade="F2"/>
              <w:spacing w:after="0"/>
              <w:rPr>
                <w:rFonts w:cs="Arial"/>
                <w:b/>
                <w:lang w:val="en-GB"/>
              </w:rPr>
            </w:pPr>
            <w:r w:rsidRPr="008B4720">
              <w:rPr>
                <w:rFonts w:cs="Arial"/>
                <w:b/>
                <w:lang w:val="en-GB"/>
              </w:rPr>
              <w:t>Overview</w:t>
            </w:r>
          </w:p>
        </w:tc>
      </w:tr>
      <w:tr w:rsidR="00CA4005" w:rsidRPr="007B6860" w14:paraId="79DF7D4F" w14:textId="77777777" w:rsidTr="00AF0A35">
        <w:trPr>
          <w:trHeight w:hRule="exact" w:val="432"/>
          <w:jc w:val="center"/>
        </w:trPr>
        <w:tc>
          <w:tcPr>
            <w:tcW w:w="1885" w:type="dxa"/>
            <w:tcMar>
              <w:top w:w="80" w:type="dxa"/>
              <w:left w:w="80" w:type="dxa"/>
              <w:bottom w:w="80" w:type="dxa"/>
              <w:right w:w="80" w:type="dxa"/>
            </w:tcMar>
          </w:tcPr>
          <w:p w14:paraId="564173BF" w14:textId="050E81E3" w:rsidR="00CA4005" w:rsidRPr="008B4720" w:rsidRDefault="00F351C2" w:rsidP="002C1472">
            <w:pPr>
              <w:pStyle w:val="Body"/>
              <w:spacing w:after="0"/>
              <w:rPr>
                <w:rFonts w:cs="Arial"/>
                <w:lang w:val="en-GB"/>
              </w:rPr>
            </w:pPr>
            <w:r w:rsidRPr="008B4720">
              <w:rPr>
                <w:rFonts w:cs="Arial"/>
                <w:lang w:val="en-GB"/>
              </w:rPr>
              <w:t>Role</w:t>
            </w:r>
          </w:p>
        </w:tc>
        <w:tc>
          <w:tcPr>
            <w:tcW w:w="7131" w:type="dxa"/>
            <w:gridSpan w:val="2"/>
            <w:tcMar>
              <w:top w:w="80" w:type="dxa"/>
              <w:left w:w="80" w:type="dxa"/>
              <w:bottom w:w="80" w:type="dxa"/>
              <w:right w:w="80" w:type="dxa"/>
            </w:tcMar>
          </w:tcPr>
          <w:p w14:paraId="28024360" w14:textId="4F8C8B5E" w:rsidR="00CA4005" w:rsidRPr="008B4720" w:rsidRDefault="00F70E32" w:rsidP="002C1472">
            <w:pPr>
              <w:pStyle w:val="Body"/>
              <w:spacing w:after="0"/>
              <w:rPr>
                <w:rFonts w:cs="Arial"/>
                <w:lang w:val="en-GB"/>
              </w:rPr>
            </w:pPr>
            <w:r w:rsidRPr="008B4720">
              <w:rPr>
                <w:rFonts w:cs="Arial"/>
                <w:lang w:val="en-GB"/>
              </w:rPr>
              <w:t>Independent Modern Slavery Advocate</w:t>
            </w:r>
            <w:r w:rsidR="00DE43CB" w:rsidRPr="00761D32">
              <w:t>®</w:t>
            </w:r>
            <w:r w:rsidR="00DE43CB">
              <w:t xml:space="preserve"> (IMSA)</w:t>
            </w:r>
            <w:r w:rsidR="00B535B3">
              <w:t xml:space="preserve"> (</w:t>
            </w:r>
            <w:r w:rsidR="00A12B2A">
              <w:t xml:space="preserve">Trainee) </w:t>
            </w:r>
          </w:p>
        </w:tc>
      </w:tr>
      <w:tr w:rsidR="00F351C2" w:rsidRPr="007B6860" w14:paraId="075F450B" w14:textId="77777777" w:rsidTr="001B2B48">
        <w:trPr>
          <w:trHeight w:hRule="exact" w:val="1104"/>
          <w:jc w:val="center"/>
        </w:trPr>
        <w:tc>
          <w:tcPr>
            <w:tcW w:w="1885" w:type="dxa"/>
            <w:tcMar>
              <w:top w:w="80" w:type="dxa"/>
              <w:left w:w="80" w:type="dxa"/>
              <w:bottom w:w="80" w:type="dxa"/>
              <w:right w:w="80" w:type="dxa"/>
            </w:tcMar>
          </w:tcPr>
          <w:p w14:paraId="297009BD" w14:textId="33DE008F" w:rsidR="00F351C2" w:rsidRPr="008B4720" w:rsidRDefault="004E2859" w:rsidP="002C1472">
            <w:pPr>
              <w:pStyle w:val="Body"/>
              <w:spacing w:after="0"/>
              <w:rPr>
                <w:rFonts w:cs="Arial"/>
                <w:lang w:val="en-GB"/>
              </w:rPr>
            </w:pPr>
            <w:r w:rsidRPr="008B4720">
              <w:rPr>
                <w:rFonts w:cs="Arial"/>
                <w:lang w:val="en-GB"/>
              </w:rPr>
              <w:t xml:space="preserve">Main </w:t>
            </w:r>
            <w:r w:rsidR="00F351C2" w:rsidRPr="008B4720">
              <w:rPr>
                <w:rFonts w:cs="Arial"/>
                <w:lang w:val="en-GB"/>
              </w:rPr>
              <w:t>Purpose</w:t>
            </w:r>
          </w:p>
        </w:tc>
        <w:tc>
          <w:tcPr>
            <w:tcW w:w="7131" w:type="dxa"/>
            <w:gridSpan w:val="2"/>
            <w:tcMar>
              <w:top w:w="80" w:type="dxa"/>
              <w:left w:w="80" w:type="dxa"/>
              <w:bottom w:w="80" w:type="dxa"/>
              <w:right w:w="80" w:type="dxa"/>
            </w:tcMar>
          </w:tcPr>
          <w:p w14:paraId="4A325121" w14:textId="33ED7BD7" w:rsidR="00F351C2" w:rsidRPr="008B4720" w:rsidRDefault="001B2B48" w:rsidP="001B2B48">
            <w:pPr>
              <w:spacing w:line="276" w:lineRule="auto"/>
              <w:rPr>
                <w:rFonts w:cs="Arial"/>
              </w:rPr>
            </w:pPr>
            <w:r w:rsidRPr="001B2B48">
              <w:rPr>
                <w:rFonts w:ascii="Calibri" w:hAnsi="Calibri" w:cs="Calibri"/>
                <w:sz w:val="22"/>
                <w:szCs w:val="22"/>
              </w:rPr>
              <w:t>Provide independent advocacy for survivors of modern slavery and human trafficking in the UK, working alongside survivors to develop pathways to securing their socio and legal rights and entitlements</w:t>
            </w:r>
            <w:r>
              <w:rPr>
                <w:rFonts w:ascii="Calibri" w:hAnsi="Calibri" w:cs="Calibri"/>
                <w:sz w:val="22"/>
                <w:szCs w:val="22"/>
              </w:rPr>
              <w:t xml:space="preserve">. </w:t>
            </w:r>
          </w:p>
        </w:tc>
      </w:tr>
      <w:tr w:rsidR="00CA4005" w:rsidRPr="007B6860" w14:paraId="5CA8496B" w14:textId="77777777" w:rsidTr="00AF0A35">
        <w:trPr>
          <w:trHeight w:hRule="exact" w:val="432"/>
          <w:jc w:val="center"/>
        </w:trPr>
        <w:tc>
          <w:tcPr>
            <w:tcW w:w="1885" w:type="dxa"/>
            <w:tcMar>
              <w:top w:w="80" w:type="dxa"/>
              <w:left w:w="80" w:type="dxa"/>
              <w:bottom w:w="80" w:type="dxa"/>
              <w:right w:w="80" w:type="dxa"/>
            </w:tcMar>
          </w:tcPr>
          <w:p w14:paraId="0DD72BD3" w14:textId="77777777" w:rsidR="00CA4005" w:rsidRPr="008B4720" w:rsidRDefault="005823DF" w:rsidP="002C1472">
            <w:pPr>
              <w:pStyle w:val="Body"/>
              <w:spacing w:after="0"/>
              <w:rPr>
                <w:rFonts w:cs="Arial"/>
                <w:lang w:val="en-GB"/>
              </w:rPr>
            </w:pPr>
            <w:r w:rsidRPr="008B4720">
              <w:rPr>
                <w:rFonts w:cs="Arial"/>
                <w:lang w:val="en-GB"/>
              </w:rPr>
              <w:t>Department</w:t>
            </w:r>
          </w:p>
        </w:tc>
        <w:tc>
          <w:tcPr>
            <w:tcW w:w="7131" w:type="dxa"/>
            <w:gridSpan w:val="2"/>
            <w:tcMar>
              <w:top w:w="80" w:type="dxa"/>
              <w:left w:w="80" w:type="dxa"/>
              <w:bottom w:w="80" w:type="dxa"/>
              <w:right w:w="80" w:type="dxa"/>
            </w:tcMar>
          </w:tcPr>
          <w:p w14:paraId="12B8F554" w14:textId="161FD1D7" w:rsidR="00CA4005" w:rsidRPr="008B4720" w:rsidRDefault="00CB482D" w:rsidP="002C1472">
            <w:pPr>
              <w:spacing w:line="276" w:lineRule="auto"/>
              <w:rPr>
                <w:rFonts w:ascii="Calibri" w:hAnsi="Calibri" w:cs="Arial"/>
                <w:sz w:val="22"/>
                <w:szCs w:val="22"/>
              </w:rPr>
            </w:pPr>
            <w:r w:rsidRPr="008B4720">
              <w:rPr>
                <w:rFonts w:ascii="Calibri" w:hAnsi="Calibri" w:cs="Arial"/>
                <w:sz w:val="22"/>
                <w:szCs w:val="22"/>
              </w:rPr>
              <w:t xml:space="preserve">UK Programmes - </w:t>
            </w:r>
            <w:r w:rsidR="00925F40" w:rsidRPr="008B4720">
              <w:rPr>
                <w:rFonts w:ascii="Calibri" w:hAnsi="Calibri" w:cs="Arial"/>
                <w:sz w:val="22"/>
                <w:szCs w:val="22"/>
              </w:rPr>
              <w:t>Advocacy</w:t>
            </w:r>
          </w:p>
        </w:tc>
      </w:tr>
      <w:tr w:rsidR="00204F08" w:rsidRPr="007B6860" w14:paraId="101F19C5" w14:textId="77777777" w:rsidTr="00AF0A35">
        <w:trPr>
          <w:trHeight w:hRule="exact" w:val="432"/>
          <w:jc w:val="center"/>
        </w:trPr>
        <w:tc>
          <w:tcPr>
            <w:tcW w:w="1885" w:type="dxa"/>
            <w:tcMar>
              <w:top w:w="80" w:type="dxa"/>
              <w:left w:w="80" w:type="dxa"/>
              <w:bottom w:w="80" w:type="dxa"/>
              <w:right w:w="80" w:type="dxa"/>
            </w:tcMar>
          </w:tcPr>
          <w:p w14:paraId="47FEF413" w14:textId="774566E9" w:rsidR="00204F08" w:rsidRPr="008B4720" w:rsidRDefault="00204F08" w:rsidP="002C1472">
            <w:pPr>
              <w:pStyle w:val="Body"/>
              <w:spacing w:after="0"/>
              <w:rPr>
                <w:rFonts w:cs="Arial"/>
                <w:lang w:val="en-GB"/>
              </w:rPr>
            </w:pPr>
            <w:r w:rsidRPr="008B4720">
              <w:rPr>
                <w:rFonts w:cs="Arial"/>
                <w:lang w:val="en-GB"/>
              </w:rPr>
              <w:t>Location</w:t>
            </w:r>
          </w:p>
        </w:tc>
        <w:tc>
          <w:tcPr>
            <w:tcW w:w="7131" w:type="dxa"/>
            <w:gridSpan w:val="2"/>
            <w:tcMar>
              <w:top w:w="80" w:type="dxa"/>
              <w:left w:w="80" w:type="dxa"/>
              <w:bottom w:w="80" w:type="dxa"/>
              <w:right w:w="80" w:type="dxa"/>
            </w:tcMar>
          </w:tcPr>
          <w:p w14:paraId="1AE64CDA" w14:textId="7C73FC82" w:rsidR="00204F08" w:rsidRPr="008B4720" w:rsidRDefault="009E5E3B" w:rsidP="002C1472">
            <w:pPr>
              <w:spacing w:line="276" w:lineRule="auto"/>
              <w:rPr>
                <w:rFonts w:ascii="Calibri" w:hAnsi="Calibri" w:cs="Arial"/>
                <w:sz w:val="22"/>
                <w:szCs w:val="22"/>
              </w:rPr>
            </w:pPr>
            <w:r>
              <w:rPr>
                <w:rFonts w:ascii="Calibri" w:hAnsi="Calibri" w:cs="Arial"/>
                <w:sz w:val="22"/>
                <w:szCs w:val="22"/>
              </w:rPr>
              <w:t xml:space="preserve">Head Office, </w:t>
            </w:r>
            <w:r w:rsidR="00925F40" w:rsidRPr="008B4720">
              <w:rPr>
                <w:rFonts w:ascii="Calibri" w:hAnsi="Calibri" w:cs="Arial"/>
                <w:sz w:val="22"/>
                <w:szCs w:val="22"/>
              </w:rPr>
              <w:t>Manchester</w:t>
            </w:r>
          </w:p>
        </w:tc>
      </w:tr>
      <w:tr w:rsidR="00CA4005" w:rsidRPr="007B6860" w14:paraId="6D33FCB7" w14:textId="77777777" w:rsidTr="00AF0A35">
        <w:trPr>
          <w:trHeight w:hRule="exact" w:val="432"/>
          <w:jc w:val="center"/>
        </w:trPr>
        <w:tc>
          <w:tcPr>
            <w:tcW w:w="1885" w:type="dxa"/>
            <w:tcMar>
              <w:top w:w="80" w:type="dxa"/>
              <w:left w:w="80" w:type="dxa"/>
              <w:bottom w:w="80" w:type="dxa"/>
              <w:right w:w="80" w:type="dxa"/>
            </w:tcMar>
          </w:tcPr>
          <w:p w14:paraId="679986DB" w14:textId="77777777" w:rsidR="00CA4005" w:rsidRPr="008B4720" w:rsidRDefault="005823DF" w:rsidP="002C1472">
            <w:pPr>
              <w:pStyle w:val="Body"/>
              <w:spacing w:after="0"/>
              <w:rPr>
                <w:rFonts w:cs="Arial"/>
                <w:lang w:val="en-GB"/>
              </w:rPr>
            </w:pPr>
            <w:r w:rsidRPr="008B4720">
              <w:rPr>
                <w:rFonts w:cs="Arial"/>
                <w:lang w:val="en-GB"/>
              </w:rPr>
              <w:t>Reporting To</w:t>
            </w:r>
          </w:p>
        </w:tc>
        <w:tc>
          <w:tcPr>
            <w:tcW w:w="7131" w:type="dxa"/>
            <w:gridSpan w:val="2"/>
            <w:tcMar>
              <w:top w:w="80" w:type="dxa"/>
              <w:left w:w="80" w:type="dxa"/>
              <w:bottom w:w="80" w:type="dxa"/>
              <w:right w:w="80" w:type="dxa"/>
            </w:tcMar>
          </w:tcPr>
          <w:p w14:paraId="07D7646A" w14:textId="5A804DD3" w:rsidR="00CA4005" w:rsidRPr="008B4720" w:rsidRDefault="00DD50EC" w:rsidP="002C1472">
            <w:pPr>
              <w:pStyle w:val="Body"/>
              <w:spacing w:after="0"/>
              <w:rPr>
                <w:rFonts w:cs="Arial"/>
                <w:lang w:val="en-GB"/>
              </w:rPr>
            </w:pPr>
            <w:r>
              <w:rPr>
                <w:rFonts w:cs="Arial"/>
                <w:lang w:val="en-GB"/>
              </w:rPr>
              <w:t>IMSA Model Hub Manager</w:t>
            </w:r>
          </w:p>
        </w:tc>
      </w:tr>
      <w:tr w:rsidR="009E5E3B" w:rsidRPr="008B4720" w14:paraId="41A25765" w14:textId="77777777" w:rsidTr="4D73C71D">
        <w:trPr>
          <w:trHeight w:val="288"/>
          <w:jc w:val="center"/>
        </w:trPr>
        <w:tc>
          <w:tcPr>
            <w:tcW w:w="9016" w:type="dxa"/>
            <w:gridSpan w:val="3"/>
            <w:shd w:val="clear" w:color="auto" w:fill="F2F2F2" w:themeFill="background2" w:themeFillTint="33"/>
            <w:tcMar>
              <w:top w:w="80" w:type="dxa"/>
              <w:left w:w="80" w:type="dxa"/>
              <w:bottom w:w="80" w:type="dxa"/>
              <w:right w:w="80" w:type="dxa"/>
            </w:tcMar>
          </w:tcPr>
          <w:p w14:paraId="720EECE1" w14:textId="6AC874F4" w:rsidR="009E5E3B" w:rsidRPr="008B4720" w:rsidRDefault="009E5E3B">
            <w:pPr>
              <w:pStyle w:val="Body"/>
              <w:spacing w:after="0"/>
              <w:rPr>
                <w:rFonts w:cs="Arial"/>
                <w:b/>
                <w:lang w:val="en-GB"/>
              </w:rPr>
            </w:pPr>
            <w:r w:rsidRPr="008B4720">
              <w:rPr>
                <w:rFonts w:cs="Arial"/>
                <w:b/>
                <w:lang w:val="en-GB"/>
              </w:rPr>
              <w:t>Main Duties</w:t>
            </w:r>
          </w:p>
        </w:tc>
      </w:tr>
      <w:tr w:rsidR="009E5E3B" w:rsidRPr="008B4720" w14:paraId="02D442FA" w14:textId="77777777" w:rsidTr="4D73C71D">
        <w:trPr>
          <w:trHeight w:val="769"/>
          <w:jc w:val="center"/>
        </w:trPr>
        <w:tc>
          <w:tcPr>
            <w:tcW w:w="9016" w:type="dxa"/>
            <w:gridSpan w:val="3"/>
            <w:tcBorders>
              <w:bottom w:val="single" w:sz="4" w:space="0" w:color="D9D9D9" w:themeColor="background1" w:themeShade="D9"/>
            </w:tcBorders>
            <w:shd w:val="clear" w:color="auto" w:fill="FFFFFF" w:themeFill="background1"/>
            <w:tcMar>
              <w:top w:w="80" w:type="dxa"/>
              <w:left w:w="80" w:type="dxa"/>
              <w:bottom w:w="80" w:type="dxa"/>
              <w:right w:w="80" w:type="dxa"/>
            </w:tcMar>
          </w:tcPr>
          <w:p w14:paraId="76F43E3D" w14:textId="3404D32D" w:rsidR="501BC06E" w:rsidRPr="00A97A52" w:rsidRDefault="1C4AA6B9" w:rsidP="4D73C71D">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rPr>
                <w:rFonts w:ascii="Calibri" w:hAnsi="Calibri" w:cs="Calibri"/>
                <w:b/>
                <w:bCs/>
                <w:i/>
                <w:iCs/>
                <w:sz w:val="22"/>
                <w:szCs w:val="22"/>
              </w:rPr>
            </w:pPr>
            <w:r w:rsidRPr="00A97A52">
              <w:rPr>
                <w:rFonts w:ascii="Calibri" w:hAnsi="Calibri" w:cs="Calibri"/>
                <w:b/>
                <w:bCs/>
                <w:i/>
                <w:iCs/>
                <w:sz w:val="22"/>
                <w:szCs w:val="22"/>
              </w:rPr>
              <w:t>The IMSA (Trainee</w:t>
            </w:r>
            <w:r w:rsidR="2115D52F" w:rsidRPr="00A97A52">
              <w:rPr>
                <w:rFonts w:ascii="Calibri" w:hAnsi="Calibri" w:cs="Calibri"/>
                <w:b/>
                <w:bCs/>
                <w:i/>
                <w:iCs/>
                <w:sz w:val="22"/>
                <w:szCs w:val="22"/>
              </w:rPr>
              <w:t>)</w:t>
            </w:r>
            <w:r w:rsidRPr="00A97A52">
              <w:rPr>
                <w:rFonts w:ascii="Calibri" w:hAnsi="Calibri" w:cs="Calibri"/>
                <w:b/>
                <w:bCs/>
                <w:i/>
                <w:iCs/>
                <w:sz w:val="22"/>
                <w:szCs w:val="22"/>
              </w:rPr>
              <w:t xml:space="preserve"> role will progress towards the full IMSA role following successful completion of the PG Cert IMSA qualif</w:t>
            </w:r>
            <w:r w:rsidR="14BD4628" w:rsidRPr="00A97A52">
              <w:rPr>
                <w:rFonts w:ascii="Calibri" w:hAnsi="Calibri" w:cs="Calibri"/>
                <w:b/>
                <w:bCs/>
                <w:i/>
                <w:iCs/>
                <w:sz w:val="22"/>
                <w:szCs w:val="22"/>
              </w:rPr>
              <w:t xml:space="preserve">ication. For the duration of training </w:t>
            </w:r>
            <w:r w:rsidR="4D6B0E51" w:rsidRPr="00A97A52">
              <w:rPr>
                <w:rFonts w:ascii="Calibri" w:hAnsi="Calibri" w:cs="Calibri"/>
                <w:b/>
                <w:bCs/>
                <w:i/>
                <w:iCs/>
                <w:sz w:val="22"/>
                <w:szCs w:val="22"/>
              </w:rPr>
              <w:t xml:space="preserve">period </w:t>
            </w:r>
            <w:r w:rsidR="14BD4628" w:rsidRPr="00A97A52">
              <w:rPr>
                <w:rFonts w:ascii="Calibri" w:hAnsi="Calibri" w:cs="Calibri"/>
                <w:b/>
                <w:bCs/>
                <w:i/>
                <w:iCs/>
                <w:sz w:val="22"/>
                <w:szCs w:val="22"/>
              </w:rPr>
              <w:t>the following amendments will be applied:</w:t>
            </w:r>
          </w:p>
          <w:p w14:paraId="44E96E68" w14:textId="5BEB7048" w:rsidR="14BD4628" w:rsidRPr="00A97A52" w:rsidRDefault="14BD4628" w:rsidP="4D73C71D">
            <w:pPr>
              <w:pStyle w:val="ListParagraph"/>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rPr>
                <w:b/>
                <w:bCs/>
                <w:i/>
                <w:iCs/>
                <w:sz w:val="22"/>
                <w:szCs w:val="22"/>
              </w:rPr>
            </w:pPr>
            <w:r w:rsidRPr="00A97A52">
              <w:rPr>
                <w:b/>
                <w:bCs/>
                <w:i/>
                <w:iCs/>
                <w:sz w:val="22"/>
                <w:szCs w:val="22"/>
              </w:rPr>
              <w:t xml:space="preserve">Released in-work time for PG Certification attendance and study </w:t>
            </w:r>
          </w:p>
          <w:p w14:paraId="5D823316" w14:textId="52B8F51B" w:rsidR="14BD4628" w:rsidRPr="00A97A52" w:rsidRDefault="14BD4628" w:rsidP="4D73C71D">
            <w:pPr>
              <w:pStyle w:val="ListParagraph"/>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rPr>
                <w:b/>
                <w:bCs/>
                <w:i/>
                <w:iCs/>
                <w:sz w:val="22"/>
                <w:szCs w:val="22"/>
              </w:rPr>
            </w:pPr>
            <w:r w:rsidRPr="00A97A52">
              <w:rPr>
                <w:b/>
                <w:bCs/>
                <w:i/>
                <w:iCs/>
                <w:sz w:val="22"/>
                <w:szCs w:val="22"/>
              </w:rPr>
              <w:t xml:space="preserve">Reduction in caseload and/or complex cases </w:t>
            </w:r>
          </w:p>
          <w:p w14:paraId="3765FBB2" w14:textId="0F9E9D80" w:rsidR="00382802" w:rsidRDefault="14BD4628" w:rsidP="00E752DE">
            <w:pPr>
              <w:pStyle w:val="ListParagraph"/>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rPr>
                <w:b/>
                <w:bCs/>
                <w:i/>
                <w:iCs/>
                <w:sz w:val="22"/>
                <w:szCs w:val="22"/>
              </w:rPr>
            </w:pPr>
            <w:r w:rsidRPr="00A97A52">
              <w:rPr>
                <w:b/>
                <w:bCs/>
                <w:i/>
                <w:iCs/>
                <w:sz w:val="22"/>
                <w:szCs w:val="22"/>
              </w:rPr>
              <w:t>Additional supervision and support for casework</w:t>
            </w:r>
          </w:p>
          <w:p w14:paraId="50305EF9" w14:textId="77777777" w:rsidR="00722D92" w:rsidRPr="00722D92" w:rsidRDefault="00722D92" w:rsidP="00722D92">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rPr>
                <w:b/>
                <w:bCs/>
                <w:i/>
                <w:iCs/>
                <w:sz w:val="4"/>
                <w:szCs w:val="4"/>
              </w:rPr>
            </w:pPr>
          </w:p>
          <w:p w14:paraId="225FB458" w14:textId="045FB2DD" w:rsidR="001B2B48" w:rsidRPr="001B2B48" w:rsidRDefault="001B2B48" w:rsidP="00EF77F8">
            <w:pPr>
              <w:pStyle w:val="ListParagraph"/>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rPr>
                <w:rFonts w:cs="Arial"/>
                <w:b/>
                <w:bCs/>
                <w:sz w:val="22"/>
                <w:szCs w:val="22"/>
                <w:bdr w:val="none" w:sz="0" w:space="0" w:color="auto" w:frame="1"/>
              </w:rPr>
            </w:pPr>
            <w:r w:rsidRPr="001B2B48">
              <w:rPr>
                <w:rFonts w:cs="Arial"/>
                <w:b/>
                <w:bCs/>
                <w:sz w:val="22"/>
                <w:szCs w:val="22"/>
                <w:bdr w:val="none" w:sz="0" w:space="0" w:color="auto" w:frame="1"/>
              </w:rPr>
              <w:t>Provide independent advocacy for survivors of modern slavery/human trafficking in the UK</w:t>
            </w:r>
          </w:p>
          <w:p w14:paraId="03F596F1" w14:textId="00E31315" w:rsidR="001B2B48" w:rsidRPr="001B2B48" w:rsidRDefault="001B2B48" w:rsidP="00EF77F8">
            <w:pPr>
              <w:pStyle w:val="ListParagraph"/>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288" w:hanging="288"/>
              <w:rPr>
                <w:rFonts w:cs="Arial"/>
                <w:sz w:val="22"/>
                <w:szCs w:val="22"/>
                <w:bdr w:val="none" w:sz="0" w:space="0" w:color="auto" w:frame="1"/>
              </w:rPr>
            </w:pPr>
            <w:r w:rsidRPr="001B2B48">
              <w:rPr>
                <w:rFonts w:cs="Arial"/>
                <w:sz w:val="22"/>
                <w:szCs w:val="22"/>
                <w:bdr w:val="none" w:sz="0" w:space="0" w:color="auto" w:frame="1"/>
                <w:lang w:val="en-GB"/>
              </w:rPr>
              <w:t>Empowering adult survivors by providing a clear overview of their rights and entitlements, in their own language, explaining and providing an overview of options and choices </w:t>
            </w:r>
          </w:p>
          <w:p w14:paraId="1E7EDC9C" w14:textId="77777777" w:rsidR="001B2B48" w:rsidRPr="001B2B48" w:rsidRDefault="001B2B48" w:rsidP="00EF77F8">
            <w:pPr>
              <w:pStyle w:val="ListParagraph"/>
              <w:numPr>
                <w:ilvl w:val="0"/>
                <w:numId w:val="4"/>
              </w:numPr>
              <w:spacing w:after="120" w:line="276" w:lineRule="auto"/>
              <w:ind w:left="288" w:hanging="288"/>
              <w:rPr>
                <w:rFonts w:cs="Arial"/>
                <w:sz w:val="22"/>
                <w:szCs w:val="22"/>
                <w:bdr w:val="none" w:sz="0" w:space="0" w:color="auto" w:frame="1"/>
                <w:lang w:val="en-GB"/>
              </w:rPr>
            </w:pPr>
            <w:r w:rsidRPr="001B2B48">
              <w:rPr>
                <w:rFonts w:cs="Arial"/>
                <w:sz w:val="22"/>
                <w:szCs w:val="22"/>
                <w:bdr w:val="none" w:sz="0" w:space="0" w:color="auto" w:frame="1"/>
              </w:rPr>
              <w:t>Once a survivor understands their rights, producing a detailed initial assessment (legal and socio needs), an individual risk assessment and a safety plan</w:t>
            </w:r>
            <w:r w:rsidRPr="001B2B48">
              <w:rPr>
                <w:rFonts w:cs="Arial"/>
                <w:sz w:val="22"/>
                <w:szCs w:val="22"/>
                <w:bdr w:val="none" w:sz="0" w:space="0" w:color="auto" w:frame="1"/>
                <w:lang w:val="en-GB"/>
              </w:rPr>
              <w:t> </w:t>
            </w:r>
          </w:p>
          <w:p w14:paraId="03E219DA" w14:textId="77777777" w:rsidR="001B2B48" w:rsidRPr="001B2B48" w:rsidRDefault="001B2B48" w:rsidP="00EF77F8">
            <w:pPr>
              <w:pStyle w:val="ListParagraph"/>
              <w:numPr>
                <w:ilvl w:val="0"/>
                <w:numId w:val="4"/>
              </w:numPr>
              <w:spacing w:after="120" w:line="276" w:lineRule="auto"/>
              <w:ind w:left="288" w:hanging="288"/>
              <w:rPr>
                <w:rFonts w:cs="Arial"/>
                <w:sz w:val="22"/>
                <w:szCs w:val="22"/>
                <w:bdr w:val="none" w:sz="0" w:space="0" w:color="auto" w:frame="1"/>
                <w:lang w:val="en-GB"/>
              </w:rPr>
            </w:pPr>
            <w:r w:rsidRPr="001B2B48">
              <w:rPr>
                <w:rFonts w:cs="Arial"/>
                <w:sz w:val="22"/>
                <w:szCs w:val="22"/>
                <w:bdr w:val="none" w:sz="0" w:space="0" w:color="auto" w:frame="1"/>
              </w:rPr>
              <w:t>Anticipating and understanding the barriers that survivors face and how independent advocacy can help to overcome those barriers</w:t>
            </w:r>
            <w:r w:rsidRPr="001B2B48">
              <w:rPr>
                <w:rFonts w:cs="Arial"/>
                <w:sz w:val="22"/>
                <w:szCs w:val="22"/>
                <w:bdr w:val="none" w:sz="0" w:space="0" w:color="auto" w:frame="1"/>
                <w:lang w:val="en-GB"/>
              </w:rPr>
              <w:t> </w:t>
            </w:r>
          </w:p>
          <w:p w14:paraId="1406771F" w14:textId="77777777" w:rsidR="001B2B48" w:rsidRPr="001B2B48" w:rsidRDefault="001B2B48" w:rsidP="00EF77F8">
            <w:pPr>
              <w:pStyle w:val="ListParagraph"/>
              <w:numPr>
                <w:ilvl w:val="0"/>
                <w:numId w:val="4"/>
              </w:numPr>
              <w:spacing w:after="120" w:line="276" w:lineRule="auto"/>
              <w:ind w:left="288" w:hanging="288"/>
              <w:rPr>
                <w:rFonts w:cs="Arial"/>
                <w:sz w:val="22"/>
                <w:szCs w:val="22"/>
                <w:bdr w:val="none" w:sz="0" w:space="0" w:color="auto" w:frame="1"/>
                <w:lang w:val="en-GB"/>
              </w:rPr>
            </w:pPr>
            <w:r w:rsidRPr="001B2B48">
              <w:rPr>
                <w:rFonts w:cs="Arial"/>
                <w:sz w:val="22"/>
                <w:szCs w:val="22"/>
                <w:bdr w:val="none" w:sz="0" w:space="0" w:color="auto" w:frame="1"/>
              </w:rPr>
              <w:t>Ensuring smooth transfer into safe accommodation and into the community, advocating for clear pathways to services and systems, in accordance with the non-statutory government endorsed, Slavery and Trafficking Care Standards 2025, produced by the Human Trafficking Foundation</w:t>
            </w:r>
            <w:r w:rsidRPr="001B2B48">
              <w:rPr>
                <w:rFonts w:cs="Arial"/>
                <w:sz w:val="22"/>
                <w:szCs w:val="22"/>
                <w:bdr w:val="none" w:sz="0" w:space="0" w:color="auto" w:frame="1"/>
                <w:lang w:val="en-GB"/>
              </w:rPr>
              <w:t> </w:t>
            </w:r>
          </w:p>
          <w:p w14:paraId="57149935" w14:textId="77777777" w:rsidR="001B2B48" w:rsidRPr="001B2B48" w:rsidRDefault="001B2B48" w:rsidP="00EF77F8">
            <w:pPr>
              <w:pStyle w:val="ListParagraph"/>
              <w:numPr>
                <w:ilvl w:val="0"/>
                <w:numId w:val="4"/>
              </w:numPr>
              <w:spacing w:after="120" w:line="276" w:lineRule="auto"/>
              <w:ind w:left="288" w:hanging="288"/>
              <w:rPr>
                <w:rFonts w:cs="Arial"/>
                <w:sz w:val="22"/>
                <w:szCs w:val="22"/>
                <w:bdr w:val="none" w:sz="0" w:space="0" w:color="auto" w:frame="1"/>
                <w:lang w:val="en-GB"/>
              </w:rPr>
            </w:pPr>
            <w:r w:rsidRPr="001B2B48">
              <w:rPr>
                <w:rFonts w:cs="Arial"/>
                <w:sz w:val="22"/>
                <w:szCs w:val="22"/>
                <w:bdr w:val="none" w:sz="0" w:space="0" w:color="auto" w:frame="1"/>
              </w:rPr>
              <w:t>Act as a single point of contact for the survivor, and relevant agencies through all processes. Providing a point of trust for the survivor and high-quality communication with all relevant agencies and professionals</w:t>
            </w:r>
            <w:r w:rsidRPr="001B2B48">
              <w:rPr>
                <w:rFonts w:cs="Arial"/>
                <w:sz w:val="22"/>
                <w:szCs w:val="22"/>
                <w:bdr w:val="none" w:sz="0" w:space="0" w:color="auto" w:frame="1"/>
                <w:lang w:val="en-GB"/>
              </w:rPr>
              <w:t> </w:t>
            </w:r>
          </w:p>
          <w:p w14:paraId="4C4661E4" w14:textId="77777777" w:rsidR="001B2B48" w:rsidRPr="001B2B48" w:rsidRDefault="001B2B48" w:rsidP="00EF77F8">
            <w:pPr>
              <w:pStyle w:val="ListParagraph"/>
              <w:numPr>
                <w:ilvl w:val="0"/>
                <w:numId w:val="4"/>
              </w:numPr>
              <w:spacing w:after="120" w:line="276" w:lineRule="auto"/>
              <w:ind w:left="288" w:hanging="288"/>
              <w:rPr>
                <w:rFonts w:cs="Arial"/>
                <w:sz w:val="22"/>
                <w:szCs w:val="22"/>
                <w:bdr w:val="none" w:sz="0" w:space="0" w:color="auto" w:frame="1"/>
                <w:lang w:val="en-GB"/>
              </w:rPr>
            </w:pPr>
            <w:r w:rsidRPr="001B2B48">
              <w:rPr>
                <w:rFonts w:cs="Arial"/>
                <w:sz w:val="22"/>
                <w:szCs w:val="22"/>
                <w:bdr w:val="none" w:sz="0" w:space="0" w:color="auto" w:frame="1"/>
              </w:rPr>
              <w:t>Ensuring referrals to legal and support agencies are effectively managed and supported, including housing; witness support; health services; finance and debt </w:t>
            </w:r>
            <w:proofErr w:type="spellStart"/>
            <w:r w:rsidRPr="001B2B48">
              <w:rPr>
                <w:rFonts w:cs="Arial"/>
                <w:sz w:val="22"/>
                <w:szCs w:val="22"/>
                <w:bdr w:val="none" w:sz="0" w:space="0" w:color="auto" w:frame="1"/>
              </w:rPr>
              <w:t>organisations</w:t>
            </w:r>
            <w:proofErr w:type="spellEnd"/>
            <w:r w:rsidRPr="001B2B48">
              <w:rPr>
                <w:rFonts w:cs="Arial"/>
                <w:sz w:val="22"/>
                <w:szCs w:val="22"/>
                <w:bdr w:val="none" w:sz="0" w:space="0" w:color="auto" w:frame="1"/>
              </w:rPr>
              <w:t>; education, training and employment services; immigration; civil compensation, public law and criminal law solicitors</w:t>
            </w:r>
            <w:r w:rsidRPr="001B2B48">
              <w:rPr>
                <w:rFonts w:cs="Arial"/>
                <w:sz w:val="22"/>
                <w:szCs w:val="22"/>
                <w:bdr w:val="none" w:sz="0" w:space="0" w:color="auto" w:frame="1"/>
                <w:lang w:val="en-GB"/>
              </w:rPr>
              <w:t> </w:t>
            </w:r>
          </w:p>
          <w:p w14:paraId="43264749" w14:textId="77777777" w:rsidR="001B2B48" w:rsidRPr="001B2B48" w:rsidRDefault="001B2B48" w:rsidP="00EF77F8">
            <w:pPr>
              <w:pStyle w:val="ListParagraph"/>
              <w:numPr>
                <w:ilvl w:val="0"/>
                <w:numId w:val="4"/>
              </w:numPr>
              <w:spacing w:after="120" w:line="276" w:lineRule="auto"/>
              <w:ind w:left="288" w:hanging="288"/>
              <w:rPr>
                <w:rFonts w:cs="Arial"/>
                <w:sz w:val="22"/>
                <w:szCs w:val="22"/>
                <w:bdr w:val="none" w:sz="0" w:space="0" w:color="auto" w:frame="1"/>
                <w:lang w:val="en-GB"/>
              </w:rPr>
            </w:pPr>
            <w:r w:rsidRPr="001B2B48">
              <w:rPr>
                <w:rFonts w:cs="Arial"/>
                <w:sz w:val="22"/>
                <w:szCs w:val="22"/>
                <w:bdr w:val="none" w:sz="0" w:space="0" w:color="auto" w:frame="1"/>
              </w:rPr>
              <w:t>Where necessary, and dependent on local support available, accompany a survivor (online or in-person) to advocacy related appointments, empowering and advocating for the survivor’s needs and wishes to be heard in all processes, supporting the survivor to negotiate these processes and overcome barriers</w:t>
            </w:r>
            <w:r w:rsidRPr="001B2B48">
              <w:rPr>
                <w:rFonts w:cs="Arial"/>
                <w:sz w:val="22"/>
                <w:szCs w:val="22"/>
                <w:bdr w:val="none" w:sz="0" w:space="0" w:color="auto" w:frame="1"/>
                <w:lang w:val="en-GB"/>
              </w:rPr>
              <w:t> </w:t>
            </w:r>
          </w:p>
          <w:p w14:paraId="2E89A518" w14:textId="77777777" w:rsidR="001B2B48" w:rsidRPr="001B2B48" w:rsidRDefault="001B2B48" w:rsidP="00EF77F8">
            <w:pPr>
              <w:pStyle w:val="ListParagraph"/>
              <w:numPr>
                <w:ilvl w:val="0"/>
                <w:numId w:val="4"/>
              </w:numPr>
              <w:spacing w:after="120" w:line="276" w:lineRule="auto"/>
              <w:ind w:left="288" w:hanging="288"/>
              <w:rPr>
                <w:rFonts w:cs="Arial"/>
                <w:sz w:val="22"/>
                <w:szCs w:val="22"/>
                <w:bdr w:val="none" w:sz="0" w:space="0" w:color="auto" w:frame="1"/>
                <w:lang w:val="en-GB"/>
              </w:rPr>
            </w:pPr>
            <w:r w:rsidRPr="001B2B48">
              <w:rPr>
                <w:rFonts w:cs="Arial"/>
                <w:sz w:val="22"/>
                <w:szCs w:val="22"/>
                <w:bdr w:val="none" w:sz="0" w:space="0" w:color="auto" w:frame="1"/>
              </w:rPr>
              <w:t>Working with the survivor, where appropriate, to develop confidence to do things for themselves, to foster independence and to advocate for themselves </w:t>
            </w:r>
            <w:r w:rsidRPr="001B2B48">
              <w:rPr>
                <w:rFonts w:cs="Arial"/>
                <w:sz w:val="22"/>
                <w:szCs w:val="22"/>
                <w:bdr w:val="none" w:sz="0" w:space="0" w:color="auto" w:frame="1"/>
                <w:lang w:val="en-GB"/>
              </w:rPr>
              <w:t> </w:t>
            </w:r>
          </w:p>
          <w:p w14:paraId="718F60EF" w14:textId="77777777" w:rsidR="001B2B48" w:rsidRPr="001B2B48" w:rsidRDefault="001B2B48" w:rsidP="00EF77F8">
            <w:pPr>
              <w:pStyle w:val="ListParagraph"/>
              <w:numPr>
                <w:ilvl w:val="0"/>
                <w:numId w:val="4"/>
              </w:numPr>
              <w:spacing w:after="120" w:line="276" w:lineRule="auto"/>
              <w:ind w:left="288" w:hanging="288"/>
              <w:rPr>
                <w:rFonts w:cs="Arial"/>
                <w:sz w:val="22"/>
                <w:szCs w:val="22"/>
                <w:bdr w:val="none" w:sz="0" w:space="0" w:color="auto" w:frame="1"/>
                <w:lang w:val="en-GB"/>
              </w:rPr>
            </w:pPr>
            <w:r w:rsidRPr="001B2B48">
              <w:rPr>
                <w:rFonts w:cs="Arial"/>
                <w:sz w:val="22"/>
                <w:szCs w:val="22"/>
                <w:bdr w:val="none" w:sz="0" w:space="0" w:color="auto" w:frame="1"/>
              </w:rPr>
              <w:t>Ensuring the survivor’s voice is heard and if a survivor wishes to engage that they are well supported as a witness throughout criminal and civil proceedings</w:t>
            </w:r>
            <w:r w:rsidRPr="001B2B48">
              <w:rPr>
                <w:rFonts w:cs="Arial"/>
                <w:sz w:val="22"/>
                <w:szCs w:val="22"/>
                <w:bdr w:val="none" w:sz="0" w:space="0" w:color="auto" w:frame="1"/>
                <w:lang w:val="en-GB"/>
              </w:rPr>
              <w:t> </w:t>
            </w:r>
          </w:p>
          <w:p w14:paraId="6781E543" w14:textId="77777777" w:rsidR="001B2B48" w:rsidRPr="001B2B48" w:rsidRDefault="001B2B48" w:rsidP="00EF77F8">
            <w:pPr>
              <w:pStyle w:val="ListParagraph"/>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rPr>
                <w:rFonts w:cs="Arial"/>
                <w:sz w:val="22"/>
                <w:szCs w:val="22"/>
                <w:bdr w:val="none" w:sz="0" w:space="0" w:color="auto" w:frame="1"/>
              </w:rPr>
            </w:pPr>
            <w:r w:rsidRPr="001B2B48">
              <w:rPr>
                <w:rFonts w:cs="Arial"/>
                <w:sz w:val="22"/>
                <w:szCs w:val="22"/>
                <w:bdr w:val="none" w:sz="0" w:space="0" w:color="auto" w:frame="1"/>
              </w:rPr>
              <w:t xml:space="preserve">Work collaboratively with key agencies and services that the survivor routinely interacts with, e.g. support </w:t>
            </w:r>
            <w:proofErr w:type="gramStart"/>
            <w:r w:rsidRPr="001B2B48">
              <w:rPr>
                <w:rFonts w:cs="Arial"/>
                <w:sz w:val="22"/>
                <w:szCs w:val="22"/>
                <w:bdr w:val="none" w:sz="0" w:space="0" w:color="auto" w:frame="1"/>
              </w:rPr>
              <w:t>worker</w:t>
            </w:r>
            <w:proofErr w:type="gramEnd"/>
            <w:r w:rsidRPr="001B2B48">
              <w:rPr>
                <w:rFonts w:cs="Arial"/>
                <w:sz w:val="22"/>
                <w:szCs w:val="22"/>
                <w:bdr w:val="none" w:sz="0" w:space="0" w:color="auto" w:frame="1"/>
              </w:rPr>
              <w:t xml:space="preserve">; social services, health care personnel, and other statutory and non-statutory agencies, to ensure they receive coordinated help and support </w:t>
            </w:r>
          </w:p>
          <w:p w14:paraId="7D453BEA" w14:textId="77777777" w:rsidR="001B2B48" w:rsidRPr="001B2B48" w:rsidRDefault="001B2B48" w:rsidP="00EF77F8">
            <w:pPr>
              <w:pStyle w:val="ListParagraph"/>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rPr>
                <w:rFonts w:cs="Arial"/>
                <w:sz w:val="22"/>
                <w:szCs w:val="22"/>
                <w:bdr w:val="none" w:sz="0" w:space="0" w:color="auto" w:frame="1"/>
              </w:rPr>
            </w:pPr>
            <w:r w:rsidRPr="001B2B48">
              <w:rPr>
                <w:rFonts w:cs="Arial"/>
                <w:sz w:val="22"/>
                <w:szCs w:val="22"/>
                <w:bdr w:val="none" w:sz="0" w:space="0" w:color="auto" w:frame="1"/>
              </w:rPr>
              <w:t xml:space="preserve">Provide understanding and education for adult survivors at risk of re-trafficking including safety planning, understanding signs of exploitation, worker’s rights and financial inclusion to reduce the risk of re-exploitation </w:t>
            </w:r>
          </w:p>
          <w:p w14:paraId="19BB6E5F" w14:textId="77777777" w:rsidR="001B2B48" w:rsidRPr="001B2B48" w:rsidRDefault="001B2B48" w:rsidP="00EF77F8">
            <w:pPr>
              <w:pStyle w:val="ListParagraph"/>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288" w:hanging="288"/>
              <w:rPr>
                <w:sz w:val="22"/>
                <w:szCs w:val="22"/>
              </w:rPr>
            </w:pPr>
            <w:r w:rsidRPr="001B2B48">
              <w:rPr>
                <w:rFonts w:cs="Arial"/>
                <w:sz w:val="22"/>
                <w:szCs w:val="22"/>
                <w:bdr w:val="none" w:sz="0" w:space="0" w:color="auto" w:frame="1"/>
                <w:lang w:val="en-GB"/>
              </w:rPr>
              <w:t>Managing a caseload using a trauma-informed approach, that is person-led and ensuring all survivors </w:t>
            </w:r>
            <w:proofErr w:type="gramStart"/>
            <w:r w:rsidRPr="001B2B48">
              <w:rPr>
                <w:rFonts w:cs="Arial"/>
                <w:sz w:val="22"/>
                <w:szCs w:val="22"/>
                <w:bdr w:val="none" w:sz="0" w:space="0" w:color="auto" w:frame="1"/>
                <w:lang w:val="en-GB"/>
              </w:rPr>
              <w:t>are able to</w:t>
            </w:r>
            <w:proofErr w:type="gramEnd"/>
            <w:r w:rsidRPr="001B2B48">
              <w:rPr>
                <w:rFonts w:cs="Arial"/>
                <w:sz w:val="22"/>
                <w:szCs w:val="22"/>
                <w:bdr w:val="none" w:sz="0" w:space="0" w:color="auto" w:frame="1"/>
                <w:lang w:val="en-GB"/>
              </w:rPr>
              <w:t> achieve their agreed outcomes </w:t>
            </w:r>
          </w:p>
          <w:p w14:paraId="667222DB" w14:textId="68728B54" w:rsidR="001B2B48" w:rsidRPr="001B2B48" w:rsidRDefault="001B2B48" w:rsidP="00EF77F8">
            <w:pPr>
              <w:pStyle w:val="ListParagraph"/>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288" w:hanging="288"/>
              <w:rPr>
                <w:sz w:val="22"/>
                <w:szCs w:val="22"/>
              </w:rPr>
            </w:pPr>
            <w:r w:rsidRPr="001B2B48">
              <w:rPr>
                <w:sz w:val="22"/>
                <w:szCs w:val="22"/>
                <w:lang w:val="en-GB"/>
              </w:rPr>
              <w:t>Working with IMSA Model Hub team to administer and process survivor referrals  </w:t>
            </w:r>
          </w:p>
          <w:p w14:paraId="065B7911" w14:textId="77777777" w:rsidR="009E5E3B" w:rsidRPr="001B2B48" w:rsidRDefault="001B2B48" w:rsidP="00EF77F8">
            <w:pPr>
              <w:pStyle w:val="ListParagraph"/>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288" w:hanging="288"/>
              <w:rPr>
                <w:sz w:val="22"/>
                <w:szCs w:val="22"/>
              </w:rPr>
            </w:pPr>
            <w:r w:rsidRPr="001B2B48">
              <w:rPr>
                <w:rFonts w:cs="Arial"/>
                <w:sz w:val="22"/>
                <w:szCs w:val="22"/>
                <w:bdr w:val="none" w:sz="0" w:space="0" w:color="auto" w:frame="1"/>
                <w:lang w:val="en-GB"/>
              </w:rPr>
              <w:t>Ensuring that all case management is delivered to agreed standards, in line with the values of the IMSA Model and in line with organisational policies, procedures and best practice. </w:t>
            </w:r>
          </w:p>
          <w:p w14:paraId="63F1ADF9" w14:textId="77777777" w:rsidR="001B2B48" w:rsidRPr="00722D92" w:rsidRDefault="001B2B48" w:rsidP="00722D92">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rPr>
                <w:sz w:val="22"/>
                <w:szCs w:val="22"/>
              </w:rPr>
            </w:pPr>
          </w:p>
          <w:p w14:paraId="2885CDE0" w14:textId="77777777" w:rsidR="001B2B48" w:rsidRPr="001B2B48" w:rsidRDefault="001B2B48" w:rsidP="00EF77F8">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rPr>
                <w:rFonts w:ascii="Calibri" w:hAnsi="Calibri" w:cs="Calibri"/>
                <w:sz w:val="22"/>
                <w:szCs w:val="22"/>
              </w:rPr>
            </w:pPr>
            <w:r w:rsidRPr="001B2B48">
              <w:rPr>
                <w:rFonts w:ascii="Calibri" w:hAnsi="Calibri" w:cs="Calibri"/>
                <w:b/>
                <w:bCs/>
                <w:sz w:val="22"/>
                <w:szCs w:val="22"/>
                <w:lang w:val="en-US"/>
              </w:rPr>
              <w:t>Provide advice to professionals and individuals, building effective and collaborative relationships with other </w:t>
            </w:r>
            <w:proofErr w:type="spellStart"/>
            <w:r w:rsidRPr="001B2B48">
              <w:rPr>
                <w:rFonts w:ascii="Calibri" w:hAnsi="Calibri" w:cs="Calibri"/>
                <w:b/>
                <w:bCs/>
                <w:sz w:val="22"/>
                <w:szCs w:val="22"/>
                <w:lang w:val="en-US"/>
              </w:rPr>
              <w:t>organisations</w:t>
            </w:r>
            <w:proofErr w:type="spellEnd"/>
            <w:r w:rsidRPr="001B2B48">
              <w:rPr>
                <w:rFonts w:ascii="Calibri" w:hAnsi="Calibri" w:cs="Calibri"/>
                <w:b/>
                <w:bCs/>
                <w:sz w:val="22"/>
                <w:szCs w:val="22"/>
                <w:lang w:val="en-US"/>
              </w:rPr>
              <w:t> and deliver training and information on modern slavery and human trafficking</w:t>
            </w:r>
            <w:r w:rsidRPr="001B2B48">
              <w:rPr>
                <w:rFonts w:ascii="Calibri" w:hAnsi="Calibri" w:cs="Calibri"/>
                <w:sz w:val="22"/>
                <w:szCs w:val="22"/>
              </w:rPr>
              <w:t> </w:t>
            </w:r>
          </w:p>
          <w:p w14:paraId="3037C6B2" w14:textId="77777777" w:rsidR="001B2B48" w:rsidRPr="001B2B48" w:rsidRDefault="001B2B48" w:rsidP="00EF77F8">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rPr>
                <w:rFonts w:ascii="Calibri" w:hAnsi="Calibri" w:cs="Calibri"/>
                <w:sz w:val="22"/>
                <w:szCs w:val="22"/>
              </w:rPr>
            </w:pPr>
            <w:r w:rsidRPr="001B2B48">
              <w:rPr>
                <w:rFonts w:ascii="Calibri" w:hAnsi="Calibri" w:cs="Calibri"/>
                <w:sz w:val="22"/>
                <w:szCs w:val="22"/>
                <w:lang w:val="en-US"/>
              </w:rPr>
              <w:t>To provide expert information and capacity strengthening to a wide range of professionals, stakeholders and </w:t>
            </w:r>
            <w:proofErr w:type="spellStart"/>
            <w:r w:rsidRPr="001B2B48">
              <w:rPr>
                <w:rFonts w:ascii="Calibri" w:hAnsi="Calibri" w:cs="Calibri"/>
                <w:sz w:val="22"/>
                <w:szCs w:val="22"/>
                <w:lang w:val="en-US"/>
              </w:rPr>
              <w:t>organisations</w:t>
            </w:r>
            <w:proofErr w:type="spellEnd"/>
            <w:r w:rsidRPr="001B2B48">
              <w:rPr>
                <w:rFonts w:ascii="Calibri" w:hAnsi="Calibri" w:cs="Calibri"/>
                <w:sz w:val="22"/>
                <w:szCs w:val="22"/>
                <w:lang w:val="en-US"/>
              </w:rPr>
              <w:t> encountered when working as an independent advocate </w:t>
            </w:r>
            <w:r w:rsidRPr="001B2B48">
              <w:rPr>
                <w:rFonts w:ascii="Calibri" w:hAnsi="Calibri" w:cs="Calibri"/>
                <w:sz w:val="22"/>
                <w:szCs w:val="22"/>
              </w:rPr>
              <w:t> </w:t>
            </w:r>
          </w:p>
          <w:p w14:paraId="66CE569B" w14:textId="77777777" w:rsidR="001B2B48" w:rsidRPr="001B2B48" w:rsidRDefault="001B2B48" w:rsidP="00EF77F8">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after="120" w:line="276" w:lineRule="auto"/>
              <w:rPr>
                <w:rFonts w:ascii="Calibri" w:hAnsi="Calibri" w:cs="Calibri"/>
                <w:sz w:val="22"/>
                <w:szCs w:val="22"/>
              </w:rPr>
            </w:pPr>
            <w:r w:rsidRPr="001B2B48">
              <w:rPr>
                <w:rFonts w:ascii="Calibri" w:hAnsi="Calibri" w:cs="Calibri"/>
                <w:sz w:val="22"/>
                <w:szCs w:val="22"/>
                <w:lang w:val="en-US"/>
              </w:rPr>
              <w:t>To promote and demonstrate</w:t>
            </w:r>
            <w:r w:rsidRPr="001B2B48">
              <w:rPr>
                <w:rFonts w:ascii="Calibri" w:hAnsi="Calibri" w:cs="Calibri"/>
                <w:b/>
                <w:bCs/>
                <w:sz w:val="22"/>
                <w:szCs w:val="22"/>
                <w:lang w:val="en-US"/>
              </w:rPr>
              <w:t> </w:t>
            </w:r>
            <w:r w:rsidRPr="001B2B48">
              <w:rPr>
                <w:rFonts w:ascii="Calibri" w:hAnsi="Calibri" w:cs="Calibri"/>
                <w:sz w:val="22"/>
                <w:szCs w:val="22"/>
                <w:lang w:val="en-US"/>
              </w:rPr>
              <w:t>a trauma informed and person-centered response, ensuring conduct, language and </w:t>
            </w:r>
            <w:proofErr w:type="spellStart"/>
            <w:r w:rsidRPr="001B2B48">
              <w:rPr>
                <w:rFonts w:ascii="Calibri" w:hAnsi="Calibri" w:cs="Calibri"/>
                <w:sz w:val="22"/>
                <w:szCs w:val="22"/>
                <w:lang w:val="en-US"/>
              </w:rPr>
              <w:t>behaviour</w:t>
            </w:r>
            <w:proofErr w:type="spellEnd"/>
            <w:r w:rsidRPr="001B2B48">
              <w:rPr>
                <w:rFonts w:ascii="Calibri" w:hAnsi="Calibri" w:cs="Calibri"/>
                <w:sz w:val="22"/>
                <w:szCs w:val="22"/>
                <w:lang w:val="en-US"/>
              </w:rPr>
              <w:t> is anti-oppressive, anti-racist and culturally intelligent </w:t>
            </w:r>
            <w:r w:rsidRPr="001B2B48">
              <w:rPr>
                <w:rFonts w:ascii="Calibri" w:hAnsi="Calibri" w:cs="Calibri"/>
                <w:sz w:val="22"/>
                <w:szCs w:val="22"/>
              </w:rPr>
              <w:t> </w:t>
            </w:r>
          </w:p>
          <w:p w14:paraId="14DD5E24" w14:textId="77777777" w:rsidR="001B2B48" w:rsidRPr="001B2B48" w:rsidRDefault="001B2B48" w:rsidP="00EF77F8">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num" w:pos="720"/>
              </w:tabs>
              <w:spacing w:after="120" w:line="276" w:lineRule="auto"/>
              <w:rPr>
                <w:rFonts w:ascii="Calibri" w:hAnsi="Calibri" w:cs="Calibri"/>
                <w:sz w:val="22"/>
                <w:szCs w:val="22"/>
              </w:rPr>
            </w:pPr>
            <w:r w:rsidRPr="001B2B48">
              <w:rPr>
                <w:rFonts w:ascii="Calibri" w:hAnsi="Calibri" w:cs="Calibri"/>
                <w:sz w:val="22"/>
                <w:szCs w:val="22"/>
                <w:lang w:val="en-US"/>
              </w:rPr>
              <w:t>To deliver training, awareness raising and capacity strengthening sessions on a range of topics relevant to modern slavery and human trafficking in the UK </w:t>
            </w:r>
            <w:r w:rsidRPr="001B2B48">
              <w:rPr>
                <w:rFonts w:ascii="Calibri" w:hAnsi="Calibri" w:cs="Calibri"/>
                <w:sz w:val="22"/>
                <w:szCs w:val="22"/>
              </w:rPr>
              <w:t> </w:t>
            </w:r>
          </w:p>
          <w:p w14:paraId="0B7138CA" w14:textId="77777777" w:rsidR="001B2B48" w:rsidRPr="001B2B48" w:rsidRDefault="001B2B48" w:rsidP="001B2B48">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rPr>
                <w:rFonts w:ascii="Calibri" w:hAnsi="Calibri" w:cs="Calibri"/>
                <w:sz w:val="22"/>
                <w:szCs w:val="22"/>
              </w:rPr>
            </w:pPr>
            <w:r w:rsidRPr="001B2B48">
              <w:rPr>
                <w:rFonts w:ascii="Calibri" w:hAnsi="Calibri" w:cs="Calibri"/>
                <w:sz w:val="22"/>
                <w:szCs w:val="22"/>
              </w:rPr>
              <w:t> </w:t>
            </w:r>
          </w:p>
          <w:p w14:paraId="119C4938" w14:textId="77777777" w:rsidR="001B2B48" w:rsidRPr="001B2B48" w:rsidRDefault="001B2B48" w:rsidP="00EF77F8">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num" w:pos="720"/>
              </w:tabs>
              <w:spacing w:after="120" w:line="276" w:lineRule="auto"/>
              <w:rPr>
                <w:rFonts w:ascii="Calibri" w:hAnsi="Calibri" w:cs="Calibri"/>
                <w:sz w:val="22"/>
                <w:szCs w:val="22"/>
              </w:rPr>
            </w:pPr>
            <w:r w:rsidRPr="001B2B48">
              <w:rPr>
                <w:rFonts w:ascii="Calibri" w:hAnsi="Calibri" w:cs="Calibri"/>
                <w:b/>
                <w:bCs/>
                <w:sz w:val="22"/>
                <w:szCs w:val="22"/>
                <w:lang w:val="en-US"/>
              </w:rPr>
              <w:t>Risk Management and escalation: </w:t>
            </w:r>
            <w:r w:rsidRPr="001B2B48">
              <w:rPr>
                <w:rFonts w:ascii="Calibri" w:hAnsi="Calibri" w:cs="Calibri"/>
                <w:sz w:val="22"/>
                <w:szCs w:val="22"/>
              </w:rPr>
              <w:t> </w:t>
            </w:r>
          </w:p>
          <w:p w14:paraId="33B1A6C9" w14:textId="77777777" w:rsidR="001B2B48" w:rsidRPr="001B2B48" w:rsidRDefault="001B2B48" w:rsidP="00EF77F8">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360"/>
              <w:rPr>
                <w:rFonts w:ascii="Calibri" w:hAnsi="Calibri" w:cs="Calibri"/>
                <w:sz w:val="22"/>
                <w:szCs w:val="22"/>
              </w:rPr>
            </w:pPr>
            <w:r w:rsidRPr="001B2B48">
              <w:rPr>
                <w:rFonts w:ascii="Calibri" w:hAnsi="Calibri" w:cs="Calibri"/>
                <w:sz w:val="22"/>
                <w:szCs w:val="22"/>
                <w:lang w:val="en-US"/>
              </w:rPr>
              <w:t>Following procedures, policies and guidance to ensure a safe, effective, and efficient working environment</w:t>
            </w:r>
            <w:r w:rsidRPr="001B2B48">
              <w:rPr>
                <w:rFonts w:ascii="Calibri" w:hAnsi="Calibri" w:cs="Calibri"/>
                <w:sz w:val="22"/>
                <w:szCs w:val="22"/>
              </w:rPr>
              <w:t> </w:t>
            </w:r>
          </w:p>
          <w:p w14:paraId="415844C3" w14:textId="77777777" w:rsidR="001B2B48" w:rsidRPr="001B2B48" w:rsidRDefault="001B2B48" w:rsidP="00EF77F8">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360"/>
              <w:rPr>
                <w:rFonts w:ascii="Calibri" w:hAnsi="Calibri" w:cs="Calibri"/>
                <w:sz w:val="22"/>
                <w:szCs w:val="22"/>
              </w:rPr>
            </w:pPr>
            <w:r w:rsidRPr="001B2B48">
              <w:rPr>
                <w:rFonts w:ascii="Calibri" w:hAnsi="Calibri" w:cs="Calibri"/>
                <w:sz w:val="22"/>
                <w:szCs w:val="22"/>
                <w:lang w:val="en-US"/>
              </w:rPr>
              <w:t>Identifying and escalating safeguarding concerns appropriately and in accordance with </w:t>
            </w:r>
            <w:proofErr w:type="spellStart"/>
            <w:r w:rsidRPr="001B2B48">
              <w:rPr>
                <w:rFonts w:ascii="Calibri" w:hAnsi="Calibri" w:cs="Calibri"/>
                <w:sz w:val="22"/>
                <w:szCs w:val="22"/>
                <w:lang w:val="en-US"/>
              </w:rPr>
              <w:t>organisational</w:t>
            </w:r>
            <w:proofErr w:type="spellEnd"/>
            <w:r w:rsidRPr="001B2B48">
              <w:rPr>
                <w:rFonts w:ascii="Calibri" w:hAnsi="Calibri" w:cs="Calibri"/>
                <w:sz w:val="22"/>
                <w:szCs w:val="22"/>
                <w:lang w:val="en-US"/>
              </w:rPr>
              <w:t> policies, procedures and practice</w:t>
            </w:r>
            <w:r w:rsidRPr="001B2B48">
              <w:rPr>
                <w:rFonts w:ascii="Calibri" w:hAnsi="Calibri" w:cs="Calibri"/>
                <w:sz w:val="22"/>
                <w:szCs w:val="22"/>
              </w:rPr>
              <w:t> </w:t>
            </w:r>
          </w:p>
          <w:p w14:paraId="7252BB36" w14:textId="77777777" w:rsidR="001B2B48" w:rsidRPr="001B2B48" w:rsidRDefault="001B2B48" w:rsidP="00EF77F8">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360"/>
              <w:rPr>
                <w:rFonts w:ascii="Calibri" w:hAnsi="Calibri" w:cs="Calibri"/>
                <w:sz w:val="22"/>
                <w:szCs w:val="22"/>
              </w:rPr>
            </w:pPr>
            <w:r w:rsidRPr="001B2B48">
              <w:rPr>
                <w:rFonts w:ascii="Calibri" w:hAnsi="Calibri" w:cs="Calibri"/>
                <w:sz w:val="22"/>
                <w:szCs w:val="22"/>
                <w:lang w:val="en-US"/>
              </w:rPr>
              <w:t>Rapidly identifying, managing and when appropriate, escalating risks and health and safety matters</w:t>
            </w:r>
            <w:r w:rsidRPr="001B2B48">
              <w:rPr>
                <w:rFonts w:ascii="Calibri" w:hAnsi="Calibri" w:cs="Calibri"/>
                <w:sz w:val="22"/>
                <w:szCs w:val="22"/>
              </w:rPr>
              <w:t> </w:t>
            </w:r>
          </w:p>
          <w:p w14:paraId="6AE506AB" w14:textId="77777777" w:rsidR="001B2B48" w:rsidRPr="001B2B48" w:rsidRDefault="001B2B48" w:rsidP="001B2B48">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rPr>
                <w:rFonts w:ascii="Calibri" w:hAnsi="Calibri" w:cs="Calibri"/>
                <w:sz w:val="22"/>
                <w:szCs w:val="22"/>
              </w:rPr>
            </w:pPr>
            <w:r w:rsidRPr="001B2B48">
              <w:rPr>
                <w:rFonts w:ascii="Calibri" w:hAnsi="Calibri" w:cs="Calibri"/>
                <w:sz w:val="22"/>
                <w:szCs w:val="22"/>
              </w:rPr>
              <w:t> </w:t>
            </w:r>
          </w:p>
          <w:p w14:paraId="6F3DB84B" w14:textId="77777777" w:rsidR="001B2B48" w:rsidRPr="001B2B48" w:rsidRDefault="001B2B48" w:rsidP="00EF77F8">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360"/>
              <w:rPr>
                <w:rFonts w:ascii="Calibri" w:hAnsi="Calibri" w:cs="Calibri"/>
                <w:sz w:val="22"/>
                <w:szCs w:val="22"/>
              </w:rPr>
            </w:pPr>
            <w:r w:rsidRPr="001B2B48">
              <w:rPr>
                <w:rFonts w:ascii="Calibri" w:hAnsi="Calibri" w:cs="Calibri"/>
                <w:b/>
                <w:bCs/>
                <w:sz w:val="22"/>
                <w:szCs w:val="22"/>
                <w:lang w:val="en-US"/>
              </w:rPr>
              <w:t>Data Management:</w:t>
            </w:r>
            <w:r w:rsidRPr="001B2B48">
              <w:rPr>
                <w:rFonts w:ascii="Calibri" w:hAnsi="Calibri" w:cs="Calibri"/>
                <w:sz w:val="22"/>
                <w:szCs w:val="22"/>
              </w:rPr>
              <w:t> </w:t>
            </w:r>
          </w:p>
          <w:p w14:paraId="2DD3FDEC" w14:textId="77777777" w:rsidR="001B2B48" w:rsidRPr="001B2B48" w:rsidRDefault="001B2B48" w:rsidP="00EF77F8">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360"/>
              <w:rPr>
                <w:rFonts w:ascii="Calibri" w:hAnsi="Calibri" w:cs="Calibri"/>
                <w:sz w:val="22"/>
                <w:szCs w:val="22"/>
              </w:rPr>
            </w:pPr>
            <w:r w:rsidRPr="001B2B48">
              <w:rPr>
                <w:rFonts w:ascii="Calibri" w:hAnsi="Calibri" w:cs="Calibri"/>
                <w:sz w:val="22"/>
                <w:szCs w:val="22"/>
                <w:lang w:val="en-US"/>
              </w:rPr>
              <w:t>Maintaining accurate and up-to-date case management notes and data in accordance with </w:t>
            </w:r>
            <w:proofErr w:type="spellStart"/>
            <w:r w:rsidRPr="001B2B48">
              <w:rPr>
                <w:rFonts w:ascii="Calibri" w:hAnsi="Calibri" w:cs="Calibri"/>
                <w:sz w:val="22"/>
                <w:szCs w:val="22"/>
                <w:lang w:val="en-US"/>
              </w:rPr>
              <w:t>organisational</w:t>
            </w:r>
            <w:proofErr w:type="spellEnd"/>
            <w:r w:rsidRPr="001B2B48">
              <w:rPr>
                <w:rFonts w:ascii="Calibri" w:hAnsi="Calibri" w:cs="Calibri"/>
                <w:sz w:val="22"/>
                <w:szCs w:val="22"/>
                <w:lang w:val="en-US"/>
              </w:rPr>
              <w:t> and IMSA Model policies, procedures and good practice</w:t>
            </w:r>
            <w:r w:rsidRPr="001B2B48">
              <w:rPr>
                <w:rFonts w:ascii="Calibri" w:hAnsi="Calibri" w:cs="Calibri"/>
                <w:sz w:val="22"/>
                <w:szCs w:val="22"/>
              </w:rPr>
              <w:t> </w:t>
            </w:r>
          </w:p>
          <w:p w14:paraId="38C11722" w14:textId="77777777" w:rsidR="001B2B48" w:rsidRPr="001B2B48" w:rsidRDefault="001B2B48" w:rsidP="00EF77F8">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360"/>
              <w:rPr>
                <w:rFonts w:ascii="Calibri" w:hAnsi="Calibri" w:cs="Calibri"/>
                <w:sz w:val="22"/>
                <w:szCs w:val="22"/>
              </w:rPr>
            </w:pPr>
            <w:r w:rsidRPr="001B2B48">
              <w:rPr>
                <w:rFonts w:ascii="Calibri" w:hAnsi="Calibri" w:cs="Calibri"/>
                <w:sz w:val="22"/>
                <w:szCs w:val="22"/>
                <w:lang w:val="en-US"/>
              </w:rPr>
              <w:t>Ensuring that data protection and information sharing policies are upheld</w:t>
            </w:r>
            <w:r w:rsidRPr="001B2B48">
              <w:rPr>
                <w:rFonts w:ascii="Calibri" w:hAnsi="Calibri" w:cs="Calibri"/>
                <w:sz w:val="22"/>
                <w:szCs w:val="22"/>
              </w:rPr>
              <w:t> </w:t>
            </w:r>
          </w:p>
          <w:p w14:paraId="62A1495E" w14:textId="77777777" w:rsidR="001B2B48" w:rsidRPr="001B2B48" w:rsidRDefault="001B2B48" w:rsidP="001B2B48">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rPr>
                <w:rFonts w:ascii="Calibri" w:hAnsi="Calibri" w:cs="Calibri"/>
                <w:sz w:val="22"/>
                <w:szCs w:val="22"/>
              </w:rPr>
            </w:pPr>
            <w:r w:rsidRPr="001B2B48">
              <w:rPr>
                <w:rFonts w:ascii="Calibri" w:hAnsi="Calibri" w:cs="Calibri"/>
                <w:sz w:val="22"/>
                <w:szCs w:val="22"/>
              </w:rPr>
              <w:t> </w:t>
            </w:r>
          </w:p>
          <w:p w14:paraId="60888911" w14:textId="77777777" w:rsidR="001B2B48" w:rsidRPr="001B2B48" w:rsidRDefault="001B2B48" w:rsidP="00EF77F8">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360"/>
              <w:rPr>
                <w:rFonts w:ascii="Calibri" w:hAnsi="Calibri" w:cs="Calibri"/>
                <w:sz w:val="22"/>
                <w:szCs w:val="22"/>
              </w:rPr>
            </w:pPr>
            <w:r w:rsidRPr="001B2B48">
              <w:rPr>
                <w:rFonts w:ascii="Calibri" w:hAnsi="Calibri" w:cs="Calibri"/>
                <w:b/>
                <w:bCs/>
                <w:sz w:val="22"/>
                <w:szCs w:val="22"/>
                <w:lang w:val="en-US"/>
              </w:rPr>
              <w:t>Team Member:</w:t>
            </w:r>
            <w:r w:rsidRPr="001B2B48">
              <w:rPr>
                <w:rFonts w:ascii="Calibri" w:hAnsi="Calibri" w:cs="Calibri"/>
                <w:sz w:val="22"/>
                <w:szCs w:val="22"/>
              </w:rPr>
              <w:t> </w:t>
            </w:r>
          </w:p>
          <w:p w14:paraId="70FF3CEC" w14:textId="77777777" w:rsidR="001B2B48" w:rsidRPr="001B2B48" w:rsidRDefault="001B2B48" w:rsidP="00EF77F8">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360"/>
              <w:rPr>
                <w:rFonts w:ascii="Calibri" w:hAnsi="Calibri" w:cs="Calibri"/>
                <w:sz w:val="22"/>
                <w:szCs w:val="22"/>
              </w:rPr>
            </w:pPr>
            <w:r w:rsidRPr="001B2B48">
              <w:rPr>
                <w:rFonts w:ascii="Calibri" w:hAnsi="Calibri" w:cs="Calibri"/>
                <w:sz w:val="22"/>
                <w:szCs w:val="22"/>
                <w:lang w:val="en-US"/>
              </w:rPr>
              <w:t>To actively participate in all team meetings, upholding and promoting a supportive environment throughout the IMSA Model Hub and the wider network of IMSAs</w:t>
            </w:r>
            <w:r w:rsidRPr="001B2B48">
              <w:rPr>
                <w:rFonts w:ascii="Calibri" w:hAnsi="Calibri" w:cs="Calibri"/>
                <w:sz w:val="22"/>
                <w:szCs w:val="22"/>
              </w:rPr>
              <w:t> </w:t>
            </w:r>
          </w:p>
          <w:p w14:paraId="0AD10B38" w14:textId="77777777" w:rsidR="001B2B48" w:rsidRPr="001B2B48" w:rsidRDefault="001B2B48" w:rsidP="00EF77F8">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360"/>
              <w:rPr>
                <w:rFonts w:ascii="Calibri" w:hAnsi="Calibri" w:cs="Calibri"/>
                <w:sz w:val="22"/>
                <w:szCs w:val="22"/>
              </w:rPr>
            </w:pPr>
            <w:r w:rsidRPr="001B2B48">
              <w:rPr>
                <w:rFonts w:ascii="Calibri" w:hAnsi="Calibri" w:cs="Calibri"/>
                <w:sz w:val="22"/>
                <w:szCs w:val="22"/>
                <w:lang w:val="en-US"/>
              </w:rPr>
              <w:t>To work collaboratively across the IMSA Model Hub and wider network of IMSAs to support best practice </w:t>
            </w:r>
            <w:r w:rsidRPr="001B2B48">
              <w:rPr>
                <w:rFonts w:ascii="Calibri" w:hAnsi="Calibri" w:cs="Calibri"/>
                <w:sz w:val="22"/>
                <w:szCs w:val="22"/>
              </w:rPr>
              <w:t> </w:t>
            </w:r>
          </w:p>
          <w:p w14:paraId="10A822F6" w14:textId="77777777" w:rsidR="001B2B48" w:rsidRPr="001B2B48" w:rsidRDefault="001B2B48" w:rsidP="00EF77F8">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360"/>
              <w:rPr>
                <w:rFonts w:ascii="Calibri" w:hAnsi="Calibri" w:cs="Calibri"/>
                <w:sz w:val="22"/>
                <w:szCs w:val="22"/>
              </w:rPr>
            </w:pPr>
            <w:r w:rsidRPr="001B2B48">
              <w:rPr>
                <w:rFonts w:ascii="Calibri" w:hAnsi="Calibri" w:cs="Calibri"/>
                <w:sz w:val="22"/>
                <w:szCs w:val="22"/>
                <w:lang w:val="en-US"/>
              </w:rPr>
              <w:t>To raise awareness of issues of modern slavery, human trafficking, and the experiences of survivors across a range of </w:t>
            </w:r>
            <w:proofErr w:type="spellStart"/>
            <w:r w:rsidRPr="001B2B48">
              <w:rPr>
                <w:rFonts w:ascii="Calibri" w:hAnsi="Calibri" w:cs="Calibri"/>
                <w:sz w:val="22"/>
                <w:szCs w:val="22"/>
                <w:lang w:val="en-US"/>
              </w:rPr>
              <w:t>organisations</w:t>
            </w:r>
            <w:proofErr w:type="spellEnd"/>
            <w:r w:rsidRPr="001B2B48">
              <w:rPr>
                <w:rFonts w:ascii="Calibri" w:hAnsi="Calibri" w:cs="Calibri"/>
                <w:sz w:val="22"/>
                <w:szCs w:val="22"/>
                <w:lang w:val="en-US"/>
              </w:rPr>
              <w:t> and individuals, building capacity, knowledge and improving responses to modern slavery and human trafficking</w:t>
            </w:r>
            <w:r w:rsidRPr="001B2B48">
              <w:rPr>
                <w:rFonts w:ascii="Calibri" w:hAnsi="Calibri" w:cs="Calibri"/>
                <w:sz w:val="22"/>
                <w:szCs w:val="22"/>
              </w:rPr>
              <w:t> </w:t>
            </w:r>
          </w:p>
          <w:p w14:paraId="1D51F303" w14:textId="77777777" w:rsidR="001B2B48" w:rsidRPr="001B2B48" w:rsidRDefault="001B2B48" w:rsidP="00EF77F8">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360"/>
              <w:rPr>
                <w:rFonts w:ascii="Calibri" w:hAnsi="Calibri" w:cs="Calibri"/>
                <w:sz w:val="22"/>
                <w:szCs w:val="22"/>
              </w:rPr>
            </w:pPr>
            <w:r w:rsidRPr="001B2B48">
              <w:rPr>
                <w:rFonts w:ascii="Calibri" w:hAnsi="Calibri" w:cs="Calibri"/>
                <w:sz w:val="22"/>
                <w:szCs w:val="22"/>
                <w:lang w:val="en-US"/>
              </w:rPr>
              <w:t>Support the aims of the IMSA Model and the IMSA Model Development Project, promoting the benefits of independent advocacy and the opportunity to reform responses to survivors of modern slavery and human trafficking across the UK</w:t>
            </w:r>
            <w:r w:rsidRPr="001B2B48">
              <w:rPr>
                <w:rFonts w:ascii="Calibri" w:hAnsi="Calibri" w:cs="Calibri"/>
                <w:sz w:val="22"/>
                <w:szCs w:val="22"/>
              </w:rPr>
              <w:t> </w:t>
            </w:r>
          </w:p>
          <w:p w14:paraId="6BE4840B" w14:textId="77777777" w:rsidR="001B2B48" w:rsidRPr="001B2B48" w:rsidRDefault="001B2B48" w:rsidP="001B2B48">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rPr>
                <w:rFonts w:ascii="Calibri" w:hAnsi="Calibri" w:cs="Calibri"/>
                <w:sz w:val="22"/>
                <w:szCs w:val="22"/>
              </w:rPr>
            </w:pPr>
            <w:r w:rsidRPr="001B2B48">
              <w:rPr>
                <w:rFonts w:ascii="Calibri" w:hAnsi="Calibri" w:cs="Calibri"/>
                <w:sz w:val="22"/>
                <w:szCs w:val="22"/>
              </w:rPr>
              <w:t> </w:t>
            </w:r>
          </w:p>
          <w:p w14:paraId="38AA7E8D" w14:textId="77777777" w:rsidR="001B2B48" w:rsidRPr="001B2B48" w:rsidRDefault="001B2B48" w:rsidP="00EF77F8">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360"/>
              <w:rPr>
                <w:rFonts w:ascii="Calibri" w:hAnsi="Calibri" w:cs="Calibri"/>
                <w:sz w:val="22"/>
                <w:szCs w:val="22"/>
              </w:rPr>
            </w:pPr>
            <w:r w:rsidRPr="001B2B48">
              <w:rPr>
                <w:rFonts w:ascii="Calibri" w:hAnsi="Calibri" w:cs="Calibri"/>
                <w:b/>
                <w:bCs/>
                <w:sz w:val="22"/>
                <w:szCs w:val="22"/>
                <w:lang w:val="en-US"/>
              </w:rPr>
              <w:t>Learning and Development: </w:t>
            </w:r>
            <w:r w:rsidRPr="001B2B48">
              <w:rPr>
                <w:rFonts w:ascii="Calibri" w:hAnsi="Calibri" w:cs="Calibri"/>
                <w:sz w:val="22"/>
                <w:szCs w:val="22"/>
              </w:rPr>
              <w:t> </w:t>
            </w:r>
          </w:p>
          <w:p w14:paraId="7FC5B811" w14:textId="77777777" w:rsidR="001B2B48" w:rsidRPr="001B2B48" w:rsidRDefault="001B2B48" w:rsidP="00EF77F8">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360"/>
              <w:rPr>
                <w:rFonts w:ascii="Calibri" w:hAnsi="Calibri" w:cs="Calibri"/>
                <w:sz w:val="22"/>
                <w:szCs w:val="22"/>
              </w:rPr>
            </w:pPr>
            <w:r w:rsidRPr="001B2B48">
              <w:rPr>
                <w:rFonts w:ascii="Calibri" w:hAnsi="Calibri" w:cs="Calibri"/>
                <w:sz w:val="22"/>
                <w:szCs w:val="22"/>
                <w:lang w:val="en-US"/>
              </w:rPr>
              <w:t>Maintaining up-to-date knowledge of the changes in legislation and policy in relation to modern slavery</w:t>
            </w:r>
            <w:r w:rsidRPr="001B2B48">
              <w:rPr>
                <w:rFonts w:ascii="Calibri" w:hAnsi="Calibri" w:cs="Calibri"/>
                <w:sz w:val="22"/>
                <w:szCs w:val="22"/>
              </w:rPr>
              <w:t> </w:t>
            </w:r>
          </w:p>
          <w:p w14:paraId="5F336400" w14:textId="77777777" w:rsidR="001B2B48" w:rsidRPr="001B2B48" w:rsidRDefault="001B2B48" w:rsidP="00EF77F8">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360"/>
              <w:rPr>
                <w:rFonts w:ascii="Calibri" w:hAnsi="Calibri" w:cs="Calibri"/>
                <w:sz w:val="22"/>
                <w:szCs w:val="22"/>
              </w:rPr>
            </w:pPr>
            <w:r w:rsidRPr="001B2B48">
              <w:rPr>
                <w:rFonts w:ascii="Calibri" w:hAnsi="Calibri" w:cs="Calibri"/>
                <w:sz w:val="22"/>
                <w:szCs w:val="22"/>
                <w:lang w:val="en-US"/>
              </w:rPr>
              <w:t>Adopt reflective practice approaches, identifying areas for improvement and seeking continued professional development opportunities</w:t>
            </w:r>
            <w:r w:rsidRPr="001B2B48">
              <w:rPr>
                <w:rFonts w:ascii="Calibri" w:hAnsi="Calibri" w:cs="Calibri"/>
                <w:sz w:val="22"/>
                <w:szCs w:val="22"/>
              </w:rPr>
              <w:t> </w:t>
            </w:r>
          </w:p>
          <w:p w14:paraId="51904FB5" w14:textId="77777777" w:rsidR="001B2B48" w:rsidRPr="001B2B48" w:rsidRDefault="001B2B48" w:rsidP="00EF77F8">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360"/>
              <w:rPr>
                <w:rFonts w:ascii="Calibri" w:hAnsi="Calibri" w:cs="Calibri"/>
                <w:sz w:val="22"/>
                <w:szCs w:val="22"/>
              </w:rPr>
            </w:pPr>
            <w:r w:rsidRPr="001B2B48">
              <w:rPr>
                <w:rFonts w:ascii="Calibri" w:hAnsi="Calibri" w:cs="Calibri"/>
                <w:sz w:val="22"/>
                <w:szCs w:val="22"/>
                <w:lang w:val="en-US"/>
              </w:rPr>
              <w:t>Monitoring policy changes, sharing and reporting on the impact of these changes on survivor outcomes</w:t>
            </w:r>
            <w:r w:rsidRPr="001B2B48">
              <w:rPr>
                <w:rFonts w:ascii="Calibri" w:hAnsi="Calibri" w:cs="Calibri"/>
                <w:sz w:val="22"/>
                <w:szCs w:val="22"/>
              </w:rPr>
              <w:t> </w:t>
            </w:r>
          </w:p>
          <w:p w14:paraId="284EA853" w14:textId="77777777" w:rsidR="001B2B48" w:rsidRPr="001B2B48" w:rsidRDefault="001B2B48" w:rsidP="00EF77F8">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360"/>
              <w:rPr>
                <w:rFonts w:ascii="Calibri" w:hAnsi="Calibri" w:cs="Calibri"/>
                <w:sz w:val="22"/>
                <w:szCs w:val="22"/>
              </w:rPr>
            </w:pPr>
            <w:r w:rsidRPr="001B2B48">
              <w:rPr>
                <w:rFonts w:ascii="Calibri" w:hAnsi="Calibri" w:cs="Calibri"/>
                <w:sz w:val="22"/>
                <w:szCs w:val="22"/>
              </w:rPr>
              <w:t>Successful completion of the Post Graduate Certificate for IMSAs </w:t>
            </w:r>
          </w:p>
          <w:p w14:paraId="6C9C3C43" w14:textId="77777777" w:rsidR="001B2B48" w:rsidRPr="001B2B48" w:rsidRDefault="001B2B48" w:rsidP="001B2B48">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rPr>
                <w:rFonts w:ascii="Calibri" w:hAnsi="Calibri" w:cs="Calibri"/>
                <w:sz w:val="22"/>
                <w:szCs w:val="22"/>
              </w:rPr>
            </w:pPr>
            <w:r w:rsidRPr="001B2B48">
              <w:rPr>
                <w:rFonts w:ascii="Calibri" w:hAnsi="Calibri" w:cs="Calibri"/>
                <w:sz w:val="22"/>
                <w:szCs w:val="22"/>
              </w:rPr>
              <w:t> </w:t>
            </w:r>
          </w:p>
          <w:p w14:paraId="40C0B473" w14:textId="77777777" w:rsidR="001B2B48" w:rsidRPr="001B2B48" w:rsidRDefault="001B2B48" w:rsidP="00EF77F8">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360"/>
              <w:rPr>
                <w:rFonts w:ascii="Calibri" w:hAnsi="Calibri" w:cs="Calibri"/>
                <w:sz w:val="22"/>
                <w:szCs w:val="22"/>
              </w:rPr>
            </w:pPr>
            <w:r w:rsidRPr="001B2B48">
              <w:rPr>
                <w:rFonts w:ascii="Calibri" w:hAnsi="Calibri" w:cs="Calibri"/>
                <w:b/>
                <w:bCs/>
                <w:sz w:val="22"/>
                <w:szCs w:val="22"/>
              </w:rPr>
              <w:t>For all roles:</w:t>
            </w:r>
            <w:r w:rsidRPr="001B2B48">
              <w:rPr>
                <w:rFonts w:ascii="Calibri" w:hAnsi="Calibri" w:cs="Calibri"/>
                <w:sz w:val="22"/>
                <w:szCs w:val="22"/>
              </w:rPr>
              <w:t> </w:t>
            </w:r>
          </w:p>
          <w:p w14:paraId="3BD77F03" w14:textId="24EEEE27" w:rsidR="001B2B48" w:rsidRPr="001B2B48" w:rsidRDefault="001B2B48" w:rsidP="00EF77F8">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360"/>
              <w:rPr>
                <w:rFonts w:ascii="Calibri" w:hAnsi="Calibri" w:cs="Calibri"/>
                <w:sz w:val="22"/>
                <w:szCs w:val="22"/>
              </w:rPr>
            </w:pPr>
            <w:r w:rsidRPr="001B2B48">
              <w:rPr>
                <w:rFonts w:ascii="Calibri" w:hAnsi="Calibri" w:cs="Calibri"/>
                <w:sz w:val="22"/>
                <w:szCs w:val="22"/>
              </w:rPr>
              <w:t xml:space="preserve">Understand and uphold the standards outlined </w:t>
            </w:r>
            <w:r>
              <w:rPr>
                <w:rFonts w:ascii="Calibri" w:hAnsi="Calibri" w:cs="Calibri"/>
                <w:sz w:val="22"/>
                <w:szCs w:val="22"/>
              </w:rPr>
              <w:t>Hope for Justice s</w:t>
            </w:r>
            <w:r w:rsidRPr="001B2B48">
              <w:rPr>
                <w:rFonts w:ascii="Calibri" w:hAnsi="Calibri" w:cs="Calibri"/>
                <w:sz w:val="22"/>
                <w:szCs w:val="22"/>
              </w:rPr>
              <w:t>afeguarding policies, acting with due care and attention to safeguard the wellbeing of anyone that </w:t>
            </w:r>
            <w:proofErr w:type="gramStart"/>
            <w:r w:rsidRPr="001B2B48">
              <w:rPr>
                <w:rFonts w:ascii="Calibri" w:hAnsi="Calibri" w:cs="Calibri"/>
                <w:sz w:val="22"/>
                <w:szCs w:val="22"/>
              </w:rPr>
              <w:t>comes into contact with</w:t>
            </w:r>
            <w:proofErr w:type="gramEnd"/>
            <w:r w:rsidRPr="001B2B48">
              <w:rPr>
                <w:rFonts w:ascii="Calibri" w:hAnsi="Calibri" w:cs="Calibri"/>
                <w:sz w:val="22"/>
                <w:szCs w:val="22"/>
              </w:rPr>
              <w:t> our work and reporting concerns if they do arise </w:t>
            </w:r>
          </w:p>
          <w:p w14:paraId="55306AC2" w14:textId="4C80C71D" w:rsidR="001B2B48" w:rsidRPr="001B2B48" w:rsidRDefault="001B2B48" w:rsidP="00EF77F8">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360"/>
              <w:rPr>
                <w:rFonts w:ascii="Calibri" w:hAnsi="Calibri" w:cs="Calibri"/>
                <w:sz w:val="22"/>
                <w:szCs w:val="22"/>
              </w:rPr>
            </w:pPr>
            <w:r w:rsidRPr="001B2B48">
              <w:rPr>
                <w:rFonts w:ascii="Calibri" w:hAnsi="Calibri" w:cs="Calibri"/>
                <w:sz w:val="22"/>
                <w:szCs w:val="22"/>
                <w:lang w:val="en-US"/>
              </w:rPr>
              <w:t>Work </w:t>
            </w:r>
            <w:proofErr w:type="gramStart"/>
            <w:r w:rsidRPr="001B2B48">
              <w:rPr>
                <w:rFonts w:ascii="Calibri" w:hAnsi="Calibri" w:cs="Calibri"/>
                <w:sz w:val="22"/>
                <w:szCs w:val="22"/>
                <w:lang w:val="en-US"/>
              </w:rPr>
              <w:t>at all times</w:t>
            </w:r>
            <w:proofErr w:type="gramEnd"/>
            <w:r w:rsidRPr="001B2B48">
              <w:rPr>
                <w:rFonts w:ascii="Calibri" w:hAnsi="Calibri" w:cs="Calibri"/>
                <w:sz w:val="22"/>
                <w:szCs w:val="22"/>
                <w:lang w:val="en-US"/>
              </w:rPr>
              <w:t> in line with </w:t>
            </w:r>
            <w:r>
              <w:rPr>
                <w:rFonts w:ascii="Calibri" w:hAnsi="Calibri" w:cs="Calibri"/>
                <w:sz w:val="22"/>
                <w:szCs w:val="22"/>
                <w:lang w:val="en-US"/>
              </w:rPr>
              <w:t xml:space="preserve">Hope for Justice </w:t>
            </w:r>
            <w:r w:rsidRPr="001B2B48">
              <w:rPr>
                <w:rFonts w:ascii="Calibri" w:hAnsi="Calibri" w:cs="Calibri"/>
                <w:sz w:val="22"/>
                <w:szCs w:val="22"/>
                <w:lang w:val="en-US"/>
              </w:rPr>
              <w:t>and the IMSA Model policies and procedures and the wider strategy, culture, and ethos of </w:t>
            </w:r>
            <w:r>
              <w:rPr>
                <w:rFonts w:ascii="Calibri" w:hAnsi="Calibri" w:cs="Calibri"/>
                <w:sz w:val="22"/>
                <w:szCs w:val="22"/>
                <w:lang w:val="en-US"/>
              </w:rPr>
              <w:t xml:space="preserve">Hope for Justice </w:t>
            </w:r>
          </w:p>
          <w:p w14:paraId="3D7C780F" w14:textId="77777777" w:rsidR="001B2B48" w:rsidRPr="001B2B48" w:rsidRDefault="001B2B48" w:rsidP="00EF77F8">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360"/>
              <w:rPr>
                <w:rFonts w:ascii="Calibri" w:hAnsi="Calibri" w:cs="Calibri"/>
                <w:sz w:val="22"/>
                <w:szCs w:val="22"/>
              </w:rPr>
            </w:pPr>
            <w:r w:rsidRPr="001B2B48">
              <w:rPr>
                <w:rFonts w:ascii="Calibri" w:hAnsi="Calibri" w:cs="Calibri"/>
                <w:sz w:val="22"/>
                <w:szCs w:val="22"/>
                <w:lang w:val="en-US"/>
              </w:rPr>
              <w:t>Uphold the IMSA Model values and governance structure </w:t>
            </w:r>
            <w:r w:rsidRPr="001B2B48">
              <w:rPr>
                <w:rFonts w:ascii="Calibri" w:hAnsi="Calibri" w:cs="Calibri"/>
                <w:sz w:val="22"/>
                <w:szCs w:val="22"/>
              </w:rPr>
              <w:t> </w:t>
            </w:r>
          </w:p>
          <w:p w14:paraId="6605AD3F" w14:textId="6FC9163A" w:rsidR="001B2B48" w:rsidRPr="00DF284B" w:rsidRDefault="001B2B48" w:rsidP="001B2B48">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360"/>
              <w:rPr>
                <w:rFonts w:ascii="Calibri" w:hAnsi="Calibri" w:cs="Calibri"/>
                <w:sz w:val="22"/>
                <w:szCs w:val="22"/>
              </w:rPr>
            </w:pPr>
            <w:r w:rsidRPr="001B2B48">
              <w:rPr>
                <w:rFonts w:ascii="Calibri" w:hAnsi="Calibri" w:cs="Calibri"/>
                <w:sz w:val="22"/>
                <w:szCs w:val="22"/>
                <w:lang w:val="en-US"/>
              </w:rPr>
              <w:t>Respond to ad hoc assignments requested from time to time</w:t>
            </w:r>
            <w:r w:rsidRPr="001B2B48">
              <w:rPr>
                <w:rFonts w:ascii="Calibri" w:hAnsi="Calibri" w:cs="Calibri"/>
                <w:sz w:val="22"/>
                <w:szCs w:val="22"/>
              </w:rPr>
              <w:t> </w:t>
            </w:r>
          </w:p>
        </w:tc>
      </w:tr>
      <w:tr w:rsidR="00CA4005" w:rsidRPr="007B6860" w14:paraId="5A90047C" w14:textId="77777777" w:rsidTr="4D73C71D">
        <w:trPr>
          <w:trHeight w:val="288"/>
          <w:jc w:val="center"/>
        </w:trPr>
        <w:tc>
          <w:tcPr>
            <w:tcW w:w="9016" w:type="dxa"/>
            <w:gridSpan w:val="3"/>
            <w:shd w:val="clear" w:color="auto" w:fill="F2F2F2" w:themeFill="background2" w:themeFillTint="33"/>
            <w:tcMar>
              <w:top w:w="80" w:type="dxa"/>
              <w:left w:w="80" w:type="dxa"/>
              <w:bottom w:w="80" w:type="dxa"/>
              <w:right w:w="80" w:type="dxa"/>
            </w:tcMar>
          </w:tcPr>
          <w:p w14:paraId="0256E4B1" w14:textId="53125C81" w:rsidR="00CA4005" w:rsidRPr="008B4720" w:rsidRDefault="002E4B0F" w:rsidP="002C1472">
            <w:pPr>
              <w:pStyle w:val="Body"/>
              <w:spacing w:after="0"/>
              <w:rPr>
                <w:rFonts w:cs="Arial"/>
                <w:b/>
                <w:lang w:val="en-GB"/>
              </w:rPr>
            </w:pPr>
            <w:r w:rsidRPr="008B4720">
              <w:rPr>
                <w:rFonts w:cs="Arial"/>
                <w:b/>
                <w:lang w:val="en-GB"/>
              </w:rPr>
              <w:t>Key Result Areas</w:t>
            </w:r>
          </w:p>
        </w:tc>
      </w:tr>
      <w:tr w:rsidR="00CA4005" w:rsidRPr="007B6860" w14:paraId="758C318A" w14:textId="77777777" w:rsidTr="4D73C71D">
        <w:trPr>
          <w:trHeight w:val="866"/>
          <w:jc w:val="center"/>
        </w:trPr>
        <w:tc>
          <w:tcPr>
            <w:tcW w:w="9016" w:type="dxa"/>
            <w:gridSpan w:val="3"/>
            <w:shd w:val="clear" w:color="auto" w:fill="FFFFFF" w:themeFill="background1"/>
            <w:tcMar>
              <w:top w:w="80" w:type="dxa"/>
              <w:left w:w="80" w:type="dxa"/>
              <w:bottom w:w="80" w:type="dxa"/>
              <w:right w:w="80" w:type="dxa"/>
            </w:tcMar>
          </w:tcPr>
          <w:p w14:paraId="219B540C" w14:textId="77777777" w:rsidR="001B2B48" w:rsidRPr="001B2B48" w:rsidRDefault="001B2B48" w:rsidP="00EF77F8">
            <w:pPr>
              <w:pStyle w:val="ListParagraph"/>
              <w:numPr>
                <w:ilvl w:val="0"/>
                <w:numId w:val="4"/>
              </w:numPr>
              <w:spacing w:after="120" w:line="276" w:lineRule="auto"/>
              <w:ind w:left="288" w:hanging="288"/>
              <w:rPr>
                <w:rFonts w:cs="Arial"/>
                <w:sz w:val="22"/>
                <w:szCs w:val="22"/>
                <w:bdr w:val="none" w:sz="0" w:space="0" w:color="auto" w:frame="1"/>
                <w:lang w:val="en-GB"/>
              </w:rPr>
            </w:pPr>
            <w:r w:rsidRPr="001B2B48">
              <w:rPr>
                <w:rFonts w:cs="Arial"/>
                <w:sz w:val="22"/>
                <w:szCs w:val="22"/>
                <w:bdr w:val="none" w:sz="0" w:space="0" w:color="auto" w:frame="1"/>
              </w:rPr>
              <w:t>Survivors receive expert independent advocacy to </w:t>
            </w:r>
            <w:proofErr w:type="spellStart"/>
            <w:r w:rsidRPr="001B2B48">
              <w:rPr>
                <w:rFonts w:cs="Arial"/>
                <w:sz w:val="22"/>
                <w:szCs w:val="22"/>
                <w:bdr w:val="none" w:sz="0" w:space="0" w:color="auto" w:frame="1"/>
              </w:rPr>
              <w:t>realise</w:t>
            </w:r>
            <w:proofErr w:type="spellEnd"/>
            <w:r w:rsidRPr="001B2B48">
              <w:rPr>
                <w:rFonts w:cs="Arial"/>
                <w:sz w:val="22"/>
                <w:szCs w:val="22"/>
                <w:bdr w:val="none" w:sz="0" w:space="0" w:color="auto" w:frame="1"/>
              </w:rPr>
              <w:t> their rights and entitlements, overcome barriers, and move towards their self-definition of recovery </w:t>
            </w:r>
            <w:r w:rsidRPr="001B2B48">
              <w:rPr>
                <w:rFonts w:cs="Arial"/>
                <w:sz w:val="22"/>
                <w:szCs w:val="22"/>
                <w:bdr w:val="none" w:sz="0" w:space="0" w:color="auto" w:frame="1"/>
                <w:lang w:val="en-GB"/>
              </w:rPr>
              <w:t> </w:t>
            </w:r>
          </w:p>
          <w:p w14:paraId="5EF40C27" w14:textId="77777777" w:rsidR="001B2B48" w:rsidRPr="001B2B48" w:rsidRDefault="001B2B48" w:rsidP="00EF77F8">
            <w:pPr>
              <w:pStyle w:val="ListParagraph"/>
              <w:numPr>
                <w:ilvl w:val="0"/>
                <w:numId w:val="4"/>
              </w:numPr>
              <w:spacing w:after="120" w:line="276" w:lineRule="auto"/>
              <w:ind w:left="288" w:hanging="288"/>
              <w:rPr>
                <w:rFonts w:cs="Arial"/>
                <w:sz w:val="22"/>
                <w:szCs w:val="22"/>
                <w:bdr w:val="none" w:sz="0" w:space="0" w:color="auto" w:frame="1"/>
                <w:lang w:val="en-GB"/>
              </w:rPr>
            </w:pPr>
            <w:r w:rsidRPr="001B2B48">
              <w:rPr>
                <w:rFonts w:cs="Arial"/>
                <w:sz w:val="22"/>
                <w:szCs w:val="22"/>
                <w:bdr w:val="none" w:sz="0" w:space="0" w:color="auto" w:frame="1"/>
              </w:rPr>
              <w:t>Effective partnerships are maintained enabling positive advocacy outcomes for survivors </w:t>
            </w:r>
            <w:r w:rsidRPr="001B2B48">
              <w:rPr>
                <w:rFonts w:cs="Arial"/>
                <w:sz w:val="22"/>
                <w:szCs w:val="22"/>
                <w:bdr w:val="none" w:sz="0" w:space="0" w:color="auto" w:frame="1"/>
                <w:lang w:val="en-GB"/>
              </w:rPr>
              <w:t> </w:t>
            </w:r>
          </w:p>
          <w:p w14:paraId="204E43CF" w14:textId="002342DE" w:rsidR="00CB482D" w:rsidRPr="001B2B48" w:rsidRDefault="001B2B48" w:rsidP="00EF77F8">
            <w:pPr>
              <w:pStyle w:val="ListParagraph"/>
              <w:numPr>
                <w:ilvl w:val="0"/>
                <w:numId w:val="4"/>
              </w:numPr>
              <w:spacing w:after="120" w:line="276" w:lineRule="auto"/>
              <w:ind w:left="288" w:hanging="288"/>
              <w:rPr>
                <w:rFonts w:cs="Arial"/>
                <w:sz w:val="22"/>
                <w:szCs w:val="22"/>
                <w:bdr w:val="none" w:sz="0" w:space="0" w:color="auto" w:frame="1"/>
                <w:lang w:val="en-GB"/>
              </w:rPr>
            </w:pPr>
            <w:r w:rsidRPr="001B2B48">
              <w:rPr>
                <w:rFonts w:cs="Arial"/>
                <w:sz w:val="22"/>
                <w:szCs w:val="22"/>
                <w:bdr w:val="none" w:sz="0" w:space="0" w:color="auto" w:frame="1"/>
              </w:rPr>
              <w:t>Data collection and clients’ case notes are accurate, reaching </w:t>
            </w:r>
            <w:proofErr w:type="spellStart"/>
            <w:r w:rsidRPr="001B2B48">
              <w:rPr>
                <w:rFonts w:cs="Arial"/>
                <w:sz w:val="22"/>
                <w:szCs w:val="22"/>
                <w:bdr w:val="none" w:sz="0" w:space="0" w:color="auto" w:frame="1"/>
              </w:rPr>
              <w:t>organisational</w:t>
            </w:r>
            <w:proofErr w:type="spellEnd"/>
            <w:r w:rsidRPr="001B2B48">
              <w:rPr>
                <w:rFonts w:cs="Arial"/>
                <w:sz w:val="22"/>
                <w:szCs w:val="22"/>
                <w:bdr w:val="none" w:sz="0" w:space="0" w:color="auto" w:frame="1"/>
              </w:rPr>
              <w:t> standards and enable analysis, supporting the on-going development and improvement of the IMSA Model Development Project</w:t>
            </w:r>
            <w:r w:rsidRPr="001B2B48">
              <w:rPr>
                <w:rFonts w:cs="Arial"/>
                <w:sz w:val="22"/>
                <w:szCs w:val="22"/>
                <w:bdr w:val="none" w:sz="0" w:space="0" w:color="auto" w:frame="1"/>
                <w:lang w:val="en-GB"/>
              </w:rPr>
              <w:t> </w:t>
            </w:r>
          </w:p>
        </w:tc>
      </w:tr>
      <w:tr w:rsidR="00331E96" w:rsidRPr="007B6860" w14:paraId="4FC58B6F" w14:textId="03320239" w:rsidTr="4D73C71D">
        <w:trPr>
          <w:trHeight w:val="288"/>
          <w:jc w:val="center"/>
        </w:trPr>
        <w:tc>
          <w:tcPr>
            <w:tcW w:w="4508" w:type="dxa"/>
            <w:gridSpan w:val="2"/>
            <w:tcBorders>
              <w:bottom w:val="single" w:sz="4" w:space="0" w:color="D9D9D9" w:themeColor="background1" w:themeShade="D9"/>
              <w:right w:val="single" w:sz="4" w:space="0" w:color="D9D9D9" w:themeColor="background1" w:themeShade="D9"/>
            </w:tcBorders>
            <w:shd w:val="clear" w:color="auto" w:fill="F2F2F2" w:themeFill="background2" w:themeFillTint="33"/>
            <w:tcMar>
              <w:top w:w="80" w:type="dxa"/>
              <w:left w:w="80" w:type="dxa"/>
              <w:bottom w:w="80" w:type="dxa"/>
              <w:right w:w="80" w:type="dxa"/>
            </w:tcMar>
          </w:tcPr>
          <w:p w14:paraId="1E557711" w14:textId="03C9A807" w:rsidR="00331E96" w:rsidRPr="008B4720" w:rsidRDefault="001B2B48" w:rsidP="002C1472">
            <w:pPr>
              <w:pStyle w:val="Body"/>
              <w:spacing w:after="0"/>
              <w:rPr>
                <w:rFonts w:cs="Arial"/>
                <w:b/>
                <w:lang w:val="en-GB"/>
              </w:rPr>
            </w:pPr>
            <w:r w:rsidRPr="001B2B48">
              <w:rPr>
                <w:rFonts w:cs="Arial"/>
                <w:b/>
                <w:bCs/>
                <w:lang w:val="en-GB"/>
              </w:rPr>
              <w:t>Behavioural Competencies </w:t>
            </w:r>
            <w:r w:rsidRPr="001B2B48">
              <w:rPr>
                <w:rFonts w:cs="Arial"/>
                <w:b/>
                <w:lang w:val="en-GB"/>
              </w:rPr>
              <w:t> </w:t>
            </w:r>
          </w:p>
        </w:tc>
        <w:tc>
          <w:tcPr>
            <w:tcW w:w="4508" w:type="dxa"/>
            <w:tcBorders>
              <w:left w:val="single" w:sz="4" w:space="0" w:color="D9D9D9" w:themeColor="background1" w:themeShade="D9"/>
              <w:bottom w:val="single" w:sz="4" w:space="0" w:color="D9D9D9" w:themeColor="background1" w:themeShade="D9"/>
            </w:tcBorders>
            <w:shd w:val="clear" w:color="auto" w:fill="F2F2F2" w:themeFill="background2" w:themeFillTint="33"/>
          </w:tcPr>
          <w:p w14:paraId="308BE7C6" w14:textId="65C7AA57" w:rsidR="00331E96" w:rsidRPr="008B4720" w:rsidRDefault="00331E96" w:rsidP="002C1472">
            <w:pPr>
              <w:pStyle w:val="Body"/>
              <w:spacing w:after="0"/>
              <w:rPr>
                <w:rFonts w:cs="Arial"/>
                <w:b/>
                <w:lang w:val="en-GB"/>
              </w:rPr>
            </w:pPr>
            <w:r w:rsidRPr="008B4720">
              <w:rPr>
                <w:rFonts w:cs="Arial"/>
                <w:b/>
                <w:lang w:val="en-GB"/>
              </w:rPr>
              <w:t xml:space="preserve">Technical </w:t>
            </w:r>
            <w:r w:rsidR="001B2B48" w:rsidRPr="001B2B48">
              <w:rPr>
                <w:rFonts w:cs="Arial"/>
                <w:b/>
                <w:bCs/>
                <w:lang w:val="en-GB"/>
              </w:rPr>
              <w:t>Competencies</w:t>
            </w:r>
          </w:p>
        </w:tc>
      </w:tr>
      <w:tr w:rsidR="00331E96" w:rsidRPr="007B6860" w14:paraId="68B1B505" w14:textId="238BCE31" w:rsidTr="0058752E">
        <w:trPr>
          <w:trHeight w:val="288"/>
          <w:jc w:val="center"/>
        </w:trPr>
        <w:tc>
          <w:tcPr>
            <w:tcW w:w="4508" w:type="dxa"/>
            <w:gridSpan w:val="2"/>
            <w:tcBorders>
              <w:right w:val="single" w:sz="4" w:space="0" w:color="D9D9D9" w:themeColor="background1" w:themeShade="D9"/>
            </w:tcBorders>
            <w:shd w:val="clear" w:color="auto" w:fill="FFFFFF" w:themeFill="background1"/>
            <w:tcMar>
              <w:top w:w="80" w:type="dxa"/>
              <w:left w:w="80" w:type="dxa"/>
              <w:bottom w:w="80" w:type="dxa"/>
              <w:right w:w="80" w:type="dxa"/>
            </w:tcMar>
          </w:tcPr>
          <w:p w14:paraId="4BF6DECF" w14:textId="77777777" w:rsidR="001B2B48" w:rsidRPr="001B2B48" w:rsidRDefault="001B2B48" w:rsidP="00EF77F8">
            <w:pPr>
              <w:pStyle w:val="NoSpacing"/>
              <w:numPr>
                <w:ilvl w:val="0"/>
                <w:numId w:val="32"/>
              </w:numPr>
              <w:rPr>
                <w:rFonts w:ascii="Calibri" w:hAnsi="Calibri" w:cs="Calibri"/>
                <w:sz w:val="22"/>
                <w:szCs w:val="22"/>
              </w:rPr>
            </w:pPr>
            <w:r w:rsidRPr="001B2B48">
              <w:rPr>
                <w:rFonts w:ascii="Calibri" w:hAnsi="Calibri" w:cs="Calibri"/>
                <w:sz w:val="22"/>
                <w:szCs w:val="22"/>
              </w:rPr>
              <w:t xml:space="preserve">Wide range of effective communication skills, appropriate and adaptable for diverse stakeholders including 1-2-1 work with survivors, and presenting to other professionals </w:t>
            </w:r>
          </w:p>
          <w:p w14:paraId="58CE9585" w14:textId="532388F4" w:rsidR="001B2B48" w:rsidRPr="001B2B48" w:rsidRDefault="001B2B48" w:rsidP="00EF77F8">
            <w:pPr>
              <w:pStyle w:val="NoSpacing"/>
              <w:numPr>
                <w:ilvl w:val="0"/>
                <w:numId w:val="32"/>
              </w:numPr>
              <w:rPr>
                <w:rFonts w:ascii="Calibri" w:hAnsi="Calibri" w:cs="Calibri"/>
                <w:sz w:val="22"/>
                <w:szCs w:val="22"/>
              </w:rPr>
            </w:pPr>
            <w:r w:rsidRPr="001B2B48">
              <w:rPr>
                <w:rFonts w:ascii="Calibri" w:hAnsi="Calibri" w:cs="Calibri"/>
                <w:sz w:val="22"/>
                <w:szCs w:val="22"/>
              </w:rPr>
              <w:t xml:space="preserve">Ability to build and manage positive relationships </w:t>
            </w:r>
          </w:p>
          <w:p w14:paraId="084B05DB" w14:textId="77777777" w:rsidR="001B2B48" w:rsidRPr="001B2B48" w:rsidRDefault="001B2B48" w:rsidP="00EF77F8">
            <w:pPr>
              <w:pStyle w:val="NoSpacing"/>
              <w:numPr>
                <w:ilvl w:val="0"/>
                <w:numId w:val="32"/>
              </w:numPr>
              <w:rPr>
                <w:rFonts w:ascii="Calibri" w:hAnsi="Calibri" w:cs="Calibri"/>
                <w:sz w:val="22"/>
                <w:szCs w:val="22"/>
              </w:rPr>
            </w:pPr>
            <w:r w:rsidRPr="001B2B48">
              <w:rPr>
                <w:rFonts w:ascii="Calibri" w:hAnsi="Calibri" w:cs="Calibri"/>
                <w:sz w:val="22"/>
                <w:szCs w:val="22"/>
              </w:rPr>
              <w:t xml:space="preserve">Creative problem solving </w:t>
            </w:r>
          </w:p>
          <w:p w14:paraId="412C63AC" w14:textId="77777777" w:rsidR="001B2B48" w:rsidRPr="001B2B48" w:rsidRDefault="001B2B48" w:rsidP="00EF77F8">
            <w:pPr>
              <w:pStyle w:val="NoSpacing"/>
              <w:numPr>
                <w:ilvl w:val="0"/>
                <w:numId w:val="32"/>
              </w:numPr>
              <w:rPr>
                <w:rFonts w:ascii="Calibri" w:hAnsi="Calibri" w:cs="Calibri"/>
                <w:sz w:val="22"/>
                <w:szCs w:val="22"/>
              </w:rPr>
            </w:pPr>
            <w:r w:rsidRPr="001B2B48">
              <w:rPr>
                <w:rFonts w:ascii="Calibri" w:hAnsi="Calibri" w:cs="Calibri"/>
                <w:sz w:val="22"/>
                <w:szCs w:val="22"/>
              </w:rPr>
              <w:t xml:space="preserve">Teamwork and collaboration </w:t>
            </w:r>
          </w:p>
          <w:p w14:paraId="5EF89167" w14:textId="77777777" w:rsidR="001B2B48" w:rsidRPr="001B2B48" w:rsidRDefault="001B2B48" w:rsidP="00EF77F8">
            <w:pPr>
              <w:pStyle w:val="NoSpacing"/>
              <w:numPr>
                <w:ilvl w:val="0"/>
                <w:numId w:val="32"/>
              </w:numPr>
              <w:rPr>
                <w:rFonts w:ascii="Calibri" w:hAnsi="Calibri" w:cs="Calibri"/>
                <w:sz w:val="22"/>
                <w:szCs w:val="22"/>
              </w:rPr>
            </w:pPr>
            <w:r w:rsidRPr="001B2B48">
              <w:rPr>
                <w:rFonts w:ascii="Calibri" w:hAnsi="Calibri" w:cs="Calibri"/>
                <w:sz w:val="22"/>
                <w:szCs w:val="22"/>
              </w:rPr>
              <w:t xml:space="preserve">Negotiation &amp; conflict resolution </w:t>
            </w:r>
          </w:p>
          <w:p w14:paraId="00EF070C" w14:textId="77777777" w:rsidR="001B2B48" w:rsidRPr="001B2B48" w:rsidRDefault="001B2B48" w:rsidP="00EF77F8">
            <w:pPr>
              <w:pStyle w:val="NoSpacing"/>
              <w:numPr>
                <w:ilvl w:val="0"/>
                <w:numId w:val="32"/>
              </w:numPr>
              <w:rPr>
                <w:rFonts w:ascii="Calibri" w:hAnsi="Calibri" w:cs="Calibri"/>
                <w:sz w:val="22"/>
                <w:szCs w:val="22"/>
              </w:rPr>
            </w:pPr>
            <w:r w:rsidRPr="001B2B48">
              <w:rPr>
                <w:rFonts w:ascii="Calibri" w:hAnsi="Calibri" w:cs="Calibri"/>
                <w:sz w:val="22"/>
                <w:szCs w:val="22"/>
              </w:rPr>
              <w:t xml:space="preserve">Decisiveness </w:t>
            </w:r>
          </w:p>
          <w:p w14:paraId="6CEDF6AD" w14:textId="77777777" w:rsidR="001B2B48" w:rsidRPr="001B2B48" w:rsidRDefault="001B2B48" w:rsidP="00EF77F8">
            <w:pPr>
              <w:pStyle w:val="NoSpacing"/>
              <w:numPr>
                <w:ilvl w:val="0"/>
                <w:numId w:val="32"/>
              </w:numPr>
              <w:rPr>
                <w:rFonts w:ascii="Calibri" w:hAnsi="Calibri" w:cs="Calibri"/>
                <w:sz w:val="22"/>
                <w:szCs w:val="22"/>
              </w:rPr>
            </w:pPr>
            <w:r w:rsidRPr="001B2B48">
              <w:rPr>
                <w:rFonts w:ascii="Calibri" w:hAnsi="Calibri" w:cs="Calibri"/>
                <w:sz w:val="22"/>
                <w:szCs w:val="22"/>
              </w:rPr>
              <w:t xml:space="preserve">Responding to and ability to deliver feedback </w:t>
            </w:r>
          </w:p>
          <w:p w14:paraId="001D4835" w14:textId="77777777" w:rsidR="001B2B48" w:rsidRPr="001B2B48" w:rsidRDefault="001B2B48" w:rsidP="00EF77F8">
            <w:pPr>
              <w:pStyle w:val="NoSpacing"/>
              <w:numPr>
                <w:ilvl w:val="0"/>
                <w:numId w:val="32"/>
              </w:numPr>
              <w:rPr>
                <w:rFonts w:ascii="Calibri" w:hAnsi="Calibri" w:cs="Calibri"/>
                <w:sz w:val="22"/>
                <w:szCs w:val="22"/>
              </w:rPr>
            </w:pPr>
            <w:r w:rsidRPr="001B2B48">
              <w:rPr>
                <w:rFonts w:ascii="Calibri" w:hAnsi="Calibri" w:cs="Calibri"/>
                <w:sz w:val="22"/>
                <w:szCs w:val="22"/>
              </w:rPr>
              <w:t xml:space="preserve">Positive attitude and resilience </w:t>
            </w:r>
          </w:p>
          <w:p w14:paraId="7E67D3EB" w14:textId="77777777" w:rsidR="001B2B48" w:rsidRPr="001B2B48" w:rsidRDefault="001B2B48" w:rsidP="00EF77F8">
            <w:pPr>
              <w:pStyle w:val="NoSpacing"/>
              <w:numPr>
                <w:ilvl w:val="0"/>
                <w:numId w:val="32"/>
              </w:numPr>
              <w:rPr>
                <w:rFonts w:ascii="Calibri" w:hAnsi="Calibri" w:cs="Calibri"/>
                <w:sz w:val="22"/>
                <w:szCs w:val="22"/>
              </w:rPr>
            </w:pPr>
            <w:r w:rsidRPr="001B2B48">
              <w:rPr>
                <w:rFonts w:ascii="Calibri" w:hAnsi="Calibri" w:cs="Calibri"/>
                <w:sz w:val="22"/>
                <w:szCs w:val="22"/>
              </w:rPr>
              <w:t xml:space="preserve">Empathy and emotional intelligence </w:t>
            </w:r>
          </w:p>
          <w:p w14:paraId="7039E730" w14:textId="77777777" w:rsidR="001B2B48" w:rsidRPr="001B2B48" w:rsidRDefault="001B2B48" w:rsidP="00EF77F8">
            <w:pPr>
              <w:pStyle w:val="NoSpacing"/>
              <w:numPr>
                <w:ilvl w:val="0"/>
                <w:numId w:val="32"/>
              </w:numPr>
              <w:rPr>
                <w:rFonts w:ascii="Calibri" w:hAnsi="Calibri" w:cs="Calibri"/>
                <w:sz w:val="22"/>
                <w:szCs w:val="22"/>
              </w:rPr>
            </w:pPr>
            <w:r w:rsidRPr="001B2B48">
              <w:rPr>
                <w:rFonts w:ascii="Calibri" w:hAnsi="Calibri" w:cs="Calibri"/>
                <w:sz w:val="22"/>
                <w:szCs w:val="22"/>
              </w:rPr>
              <w:t xml:space="preserve">Critical thinking and attention to detail </w:t>
            </w:r>
          </w:p>
          <w:p w14:paraId="78671E96" w14:textId="5CCB9A90" w:rsidR="001B2B48" w:rsidRPr="001B2B48" w:rsidRDefault="001B2B48" w:rsidP="00EF77F8">
            <w:pPr>
              <w:pStyle w:val="NoSpacing"/>
              <w:numPr>
                <w:ilvl w:val="0"/>
                <w:numId w:val="32"/>
              </w:numPr>
              <w:rPr>
                <w:rFonts w:ascii="Calibri" w:hAnsi="Calibri" w:cs="Calibri"/>
                <w:sz w:val="22"/>
                <w:szCs w:val="22"/>
              </w:rPr>
            </w:pPr>
            <w:r w:rsidRPr="001B2B48">
              <w:rPr>
                <w:rFonts w:ascii="Calibri" w:hAnsi="Calibri" w:cs="Calibri"/>
                <w:sz w:val="22"/>
                <w:szCs w:val="22"/>
              </w:rPr>
              <w:t xml:space="preserve">Ability to work under pressure &amp; time management </w:t>
            </w:r>
          </w:p>
          <w:p w14:paraId="270D4DF7" w14:textId="77777777" w:rsidR="001B2B48" w:rsidRPr="001B2B48" w:rsidRDefault="001B2B48" w:rsidP="00EF77F8">
            <w:pPr>
              <w:pStyle w:val="NoSpacing"/>
              <w:numPr>
                <w:ilvl w:val="0"/>
                <w:numId w:val="32"/>
              </w:numPr>
              <w:rPr>
                <w:rFonts w:ascii="Calibri" w:hAnsi="Calibri" w:cs="Calibri"/>
                <w:sz w:val="22"/>
                <w:szCs w:val="22"/>
              </w:rPr>
            </w:pPr>
            <w:r w:rsidRPr="001B2B48">
              <w:rPr>
                <w:rFonts w:ascii="Calibri" w:hAnsi="Calibri" w:cs="Calibri"/>
                <w:sz w:val="22"/>
                <w:szCs w:val="22"/>
              </w:rPr>
              <w:t xml:space="preserve">Flexibility </w:t>
            </w:r>
          </w:p>
          <w:p w14:paraId="5B3DB0BA" w14:textId="4474BEBE" w:rsidR="00D729F4" w:rsidRPr="001B2B48" w:rsidRDefault="001B2B48" w:rsidP="00EF77F8">
            <w:pPr>
              <w:pStyle w:val="NoSpacing"/>
              <w:numPr>
                <w:ilvl w:val="0"/>
                <w:numId w:val="32"/>
              </w:numPr>
            </w:pPr>
            <w:r w:rsidRPr="001B2B48">
              <w:rPr>
                <w:rFonts w:ascii="Calibri" w:hAnsi="Calibri" w:cs="Calibri"/>
                <w:sz w:val="22"/>
                <w:szCs w:val="22"/>
              </w:rPr>
              <w:t>Self-motivation and strong work ethic</w:t>
            </w:r>
          </w:p>
        </w:tc>
        <w:tc>
          <w:tcPr>
            <w:tcW w:w="4508" w:type="dxa"/>
            <w:tcBorders>
              <w:left w:val="single" w:sz="4" w:space="0" w:color="D9D9D9" w:themeColor="background1" w:themeShade="D9"/>
            </w:tcBorders>
            <w:shd w:val="clear" w:color="auto" w:fill="FFFFFF" w:themeFill="background1"/>
          </w:tcPr>
          <w:p w14:paraId="5ED3F83D" w14:textId="77777777" w:rsidR="00EE70C2" w:rsidRPr="00EE70C2" w:rsidRDefault="00EE70C2" w:rsidP="00EF77F8">
            <w:pPr>
              <w:pStyle w:val="Body"/>
              <w:numPr>
                <w:ilvl w:val="0"/>
                <w:numId w:val="3"/>
              </w:numPr>
              <w:tabs>
                <w:tab w:val="left" w:pos="720"/>
              </w:tabs>
              <w:spacing w:after="120"/>
            </w:pPr>
            <w:r w:rsidRPr="00EE70C2">
              <w:t>Knowledge of modern slavery and broader Human Rights legislation </w:t>
            </w:r>
          </w:p>
          <w:p w14:paraId="04E71D6C" w14:textId="77777777" w:rsidR="00EE70C2" w:rsidRPr="00EE70C2" w:rsidRDefault="00EE70C2" w:rsidP="00EF77F8">
            <w:pPr>
              <w:pStyle w:val="Body"/>
              <w:numPr>
                <w:ilvl w:val="0"/>
                <w:numId w:val="3"/>
              </w:numPr>
              <w:tabs>
                <w:tab w:val="left" w:pos="720"/>
              </w:tabs>
              <w:spacing w:after="120"/>
            </w:pPr>
            <w:r w:rsidRPr="00EE70C2">
              <w:t>Understanding of the legal rights and obligations of victims of modern slavery – including an understanding of immigration, housing, community care, welfare benefits, public law, civil law (including access to compensation), debts and victim rights in the criminal justice process </w:t>
            </w:r>
          </w:p>
          <w:p w14:paraId="316062DF" w14:textId="77777777" w:rsidR="00EE70C2" w:rsidRPr="00EE70C2" w:rsidRDefault="00EE70C2" w:rsidP="00EF77F8">
            <w:pPr>
              <w:pStyle w:val="Body"/>
              <w:numPr>
                <w:ilvl w:val="0"/>
                <w:numId w:val="3"/>
              </w:numPr>
              <w:tabs>
                <w:tab w:val="left" w:pos="720"/>
              </w:tabs>
              <w:spacing w:after="120"/>
            </w:pPr>
            <w:r w:rsidRPr="00EE70C2">
              <w:t>Ability to advocate on behalf of survivors, in writing and verbal form </w:t>
            </w:r>
          </w:p>
          <w:p w14:paraId="59BDC60C" w14:textId="77777777" w:rsidR="00EE70C2" w:rsidRPr="00EE70C2" w:rsidRDefault="00EE70C2" w:rsidP="00EF77F8">
            <w:pPr>
              <w:pStyle w:val="Body"/>
              <w:numPr>
                <w:ilvl w:val="0"/>
                <w:numId w:val="3"/>
              </w:numPr>
              <w:tabs>
                <w:tab w:val="left" w:pos="720"/>
              </w:tabs>
              <w:spacing w:after="120"/>
            </w:pPr>
            <w:r w:rsidRPr="00EE70C2">
              <w:t>Ability to undertake self-assessments with vulnerable adults  </w:t>
            </w:r>
          </w:p>
          <w:p w14:paraId="6063ADAC" w14:textId="77777777" w:rsidR="00EE70C2" w:rsidRPr="00EE70C2" w:rsidRDefault="00EE70C2" w:rsidP="00EF77F8">
            <w:pPr>
              <w:pStyle w:val="Body"/>
              <w:numPr>
                <w:ilvl w:val="0"/>
                <w:numId w:val="3"/>
              </w:numPr>
              <w:tabs>
                <w:tab w:val="left" w:pos="720"/>
              </w:tabs>
              <w:spacing w:after="120"/>
            </w:pPr>
            <w:r w:rsidRPr="00EE70C2">
              <w:t>Working with cultural humility advocating for a diverse range of survivors  </w:t>
            </w:r>
          </w:p>
          <w:p w14:paraId="6B0A8E3A" w14:textId="77777777" w:rsidR="00EE70C2" w:rsidRPr="00EE70C2" w:rsidRDefault="00EE70C2" w:rsidP="00EF77F8">
            <w:pPr>
              <w:pStyle w:val="Body"/>
              <w:numPr>
                <w:ilvl w:val="0"/>
                <w:numId w:val="3"/>
              </w:numPr>
              <w:tabs>
                <w:tab w:val="left" w:pos="720"/>
              </w:tabs>
              <w:spacing w:after="120"/>
            </w:pPr>
            <w:r w:rsidRPr="00EE70C2">
              <w:t>Ability to work effectively with translators and interpreters  </w:t>
            </w:r>
          </w:p>
          <w:p w14:paraId="0EFF32BF" w14:textId="77777777" w:rsidR="00EE70C2" w:rsidRPr="00EE70C2" w:rsidRDefault="00EE70C2" w:rsidP="00EF77F8">
            <w:pPr>
              <w:pStyle w:val="Body"/>
              <w:numPr>
                <w:ilvl w:val="0"/>
                <w:numId w:val="3"/>
              </w:numPr>
              <w:tabs>
                <w:tab w:val="left" w:pos="720"/>
              </w:tabs>
              <w:spacing w:after="120"/>
            </w:pPr>
            <w:r w:rsidRPr="00EE70C2">
              <w:t>Maintain and promote strong professional boundaries </w:t>
            </w:r>
          </w:p>
          <w:p w14:paraId="457202FF" w14:textId="234CF807" w:rsidR="00331E96" w:rsidRPr="00EE70C2" w:rsidRDefault="00EE70C2" w:rsidP="00EF77F8">
            <w:pPr>
              <w:pStyle w:val="Body"/>
              <w:numPr>
                <w:ilvl w:val="0"/>
                <w:numId w:val="3"/>
              </w:numPr>
              <w:tabs>
                <w:tab w:val="left" w:pos="720"/>
              </w:tabs>
              <w:spacing w:after="120"/>
            </w:pPr>
            <w:r w:rsidRPr="00EE70C2">
              <w:t>Proficient at IT systems necessary for case management  </w:t>
            </w:r>
          </w:p>
        </w:tc>
      </w:tr>
      <w:tr w:rsidR="00BC0EC9" w:rsidRPr="002748B6" w14:paraId="6A5E325E" w14:textId="77777777" w:rsidTr="4D73C71D">
        <w:trPr>
          <w:trHeight w:val="288"/>
          <w:jc w:val="center"/>
        </w:trPr>
        <w:tc>
          <w:tcPr>
            <w:tcW w:w="9016" w:type="dxa"/>
            <w:gridSpan w:val="3"/>
            <w:shd w:val="clear" w:color="auto" w:fill="F2F2F2" w:themeFill="background2" w:themeFillTint="33"/>
            <w:tcMar>
              <w:top w:w="80" w:type="dxa"/>
              <w:left w:w="80" w:type="dxa"/>
              <w:bottom w:w="80" w:type="dxa"/>
              <w:right w:w="80" w:type="dxa"/>
            </w:tcMar>
          </w:tcPr>
          <w:p w14:paraId="047A7EC6" w14:textId="04EC2A41" w:rsidR="00BC0EC9" w:rsidRPr="008B4720" w:rsidRDefault="00AF0A35" w:rsidP="002C1472">
            <w:pPr>
              <w:pStyle w:val="Body"/>
              <w:spacing w:after="0"/>
              <w:rPr>
                <w:rFonts w:cs="Arial"/>
                <w:b/>
              </w:rPr>
            </w:pPr>
            <w:r w:rsidRPr="008B4720">
              <w:rPr>
                <w:rFonts w:cs="Arial"/>
                <w:b/>
              </w:rPr>
              <w:t>Experience &amp; Education</w:t>
            </w:r>
          </w:p>
        </w:tc>
      </w:tr>
      <w:tr w:rsidR="0013251F" w:rsidRPr="007B6860" w14:paraId="73EF3B70" w14:textId="77777777">
        <w:trPr>
          <w:trHeight w:val="288"/>
          <w:jc w:val="center"/>
        </w:trPr>
        <w:tc>
          <w:tcPr>
            <w:tcW w:w="9016" w:type="dxa"/>
            <w:gridSpan w:val="3"/>
            <w:shd w:val="clear" w:color="auto" w:fill="FFFFFF" w:themeFill="background1"/>
            <w:tcMar>
              <w:top w:w="80" w:type="dxa"/>
              <w:left w:w="80" w:type="dxa"/>
              <w:bottom w:w="80" w:type="dxa"/>
              <w:right w:w="80" w:type="dxa"/>
            </w:tcMar>
          </w:tcPr>
          <w:p w14:paraId="1133111D" w14:textId="77777777" w:rsidR="00EE70C2" w:rsidRPr="00EE70C2" w:rsidRDefault="00EE70C2" w:rsidP="00EF77F8">
            <w:pPr>
              <w:pStyle w:val="Body"/>
              <w:numPr>
                <w:ilvl w:val="0"/>
                <w:numId w:val="3"/>
              </w:numPr>
              <w:spacing w:after="120"/>
              <w:rPr>
                <w:rFonts w:cs="Arial"/>
              </w:rPr>
            </w:pPr>
            <w:r w:rsidRPr="00EE70C2">
              <w:rPr>
                <w:rFonts w:cs="Arial"/>
              </w:rPr>
              <w:t>Educated to Degree Level* </w:t>
            </w:r>
            <w:r w:rsidRPr="00EE70C2">
              <w:rPr>
                <w:rFonts w:cs="Arial"/>
                <w:i/>
                <w:iCs/>
              </w:rPr>
              <w:t>*We understand that individuals may have had their education disrupted for a variety of reasons, if you do not have an undergraduate degree, you will be considered if you have a minimum of 2 years recent, relevant, professional experience with vulnerable adults</w:t>
            </w:r>
            <w:r w:rsidRPr="00EE70C2">
              <w:rPr>
                <w:rFonts w:cs="Arial"/>
              </w:rPr>
              <w:t> </w:t>
            </w:r>
          </w:p>
          <w:p w14:paraId="6F244107" w14:textId="77777777" w:rsidR="00EE70C2" w:rsidRPr="00EE70C2" w:rsidRDefault="00EE70C2" w:rsidP="00EF77F8">
            <w:pPr>
              <w:pStyle w:val="Body"/>
              <w:numPr>
                <w:ilvl w:val="0"/>
                <w:numId w:val="3"/>
              </w:numPr>
              <w:spacing w:after="120"/>
              <w:rPr>
                <w:rFonts w:cs="Arial"/>
              </w:rPr>
            </w:pPr>
            <w:r w:rsidRPr="00EE70C2">
              <w:rPr>
                <w:rFonts w:cs="Arial"/>
              </w:rPr>
              <w:t>Ability to demonstrate academic skills to successfully complete the IMSA PG-Certification delivered by St Mary’s University as the necessary qualification to work as an IMSA  </w:t>
            </w:r>
          </w:p>
          <w:p w14:paraId="5CDF8BEC" w14:textId="77777777" w:rsidR="00EE70C2" w:rsidRPr="00EE70C2" w:rsidRDefault="00EE70C2" w:rsidP="00EF77F8">
            <w:pPr>
              <w:pStyle w:val="Body"/>
              <w:numPr>
                <w:ilvl w:val="0"/>
                <w:numId w:val="3"/>
              </w:numPr>
              <w:spacing w:after="120"/>
              <w:rPr>
                <w:rFonts w:cs="Arial"/>
              </w:rPr>
            </w:pPr>
            <w:r w:rsidRPr="00EE70C2">
              <w:rPr>
                <w:rFonts w:cs="Arial"/>
              </w:rPr>
              <w:t>Previous work with vulnerable adults </w:t>
            </w:r>
          </w:p>
          <w:p w14:paraId="668769B5" w14:textId="746376A3" w:rsidR="00A71FDC" w:rsidRPr="00EE70C2" w:rsidRDefault="00EE70C2" w:rsidP="00EF77F8">
            <w:pPr>
              <w:pStyle w:val="Body"/>
              <w:numPr>
                <w:ilvl w:val="0"/>
                <w:numId w:val="3"/>
              </w:numPr>
              <w:spacing w:after="120"/>
              <w:rPr>
                <w:rFonts w:cs="Arial"/>
              </w:rPr>
            </w:pPr>
            <w:r w:rsidRPr="00EE70C2">
              <w:rPr>
                <w:rFonts w:cs="Arial"/>
              </w:rPr>
              <w:t>Enhanced Disclosure Check  </w:t>
            </w:r>
          </w:p>
        </w:tc>
      </w:tr>
    </w:tbl>
    <w:p w14:paraId="3BC82D1A" w14:textId="59C4281A" w:rsidR="002C6D08" w:rsidRDefault="002C6D08" w:rsidP="002C1472">
      <w:pPr>
        <w:spacing w:line="276" w:lineRule="auto"/>
        <w:rPr>
          <w:rFonts w:ascii="Calibri" w:hAnsi="Calibri" w:cs="Arial"/>
          <w:sz w:val="22"/>
          <w:szCs w:val="22"/>
        </w:rPr>
      </w:pPr>
    </w:p>
    <w:sectPr w:rsidR="002C6D08" w:rsidSect="007E620F">
      <w:headerReference w:type="default" r:id="rId11"/>
      <w:footerReference w:type="default" r:id="rId12"/>
      <w:pgSz w:w="11900" w:h="16840"/>
      <w:pgMar w:top="864" w:right="1440" w:bottom="1152" w:left="1440"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E2FAE" w14:textId="77777777" w:rsidR="008C778F" w:rsidRDefault="008C778F">
      <w:r>
        <w:separator/>
      </w:r>
    </w:p>
  </w:endnote>
  <w:endnote w:type="continuationSeparator" w:id="0">
    <w:p w14:paraId="73F84A15" w14:textId="77777777" w:rsidR="008C778F" w:rsidRDefault="008C77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815AF" w14:textId="3F63E26C" w:rsidR="00CA4005" w:rsidRPr="00361ECC" w:rsidRDefault="005823DF">
    <w:pPr>
      <w:pStyle w:val="Footer"/>
      <w:tabs>
        <w:tab w:val="clear" w:pos="9026"/>
        <w:tab w:val="right" w:pos="9000"/>
      </w:tabs>
      <w:jc w:val="center"/>
      <w:rPr>
        <w:rFonts w:cs="Arial"/>
        <w:sz w:val="18"/>
        <w:szCs w:val="18"/>
      </w:rPr>
    </w:pPr>
    <w:r w:rsidRPr="00361ECC">
      <w:rPr>
        <w:rFonts w:cs="Arial"/>
        <w:sz w:val="18"/>
        <w:szCs w:val="18"/>
      </w:rPr>
      <w:fldChar w:fldCharType="begin"/>
    </w:r>
    <w:r w:rsidRPr="00361ECC">
      <w:rPr>
        <w:rFonts w:cs="Arial"/>
        <w:sz w:val="18"/>
        <w:szCs w:val="18"/>
      </w:rPr>
      <w:instrText xml:space="preserve"> PAGE </w:instrText>
    </w:r>
    <w:r w:rsidRPr="00361ECC">
      <w:rPr>
        <w:rFonts w:cs="Arial"/>
        <w:sz w:val="18"/>
        <w:szCs w:val="18"/>
      </w:rPr>
      <w:fldChar w:fldCharType="separate"/>
    </w:r>
    <w:r w:rsidR="00B0441D">
      <w:rPr>
        <w:rFonts w:cs="Arial"/>
        <w:noProof/>
        <w:sz w:val="18"/>
        <w:szCs w:val="18"/>
      </w:rPr>
      <w:t>1</w:t>
    </w:r>
    <w:r w:rsidRPr="00361ECC">
      <w:rPr>
        <w:rFonts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676C8" w14:textId="77777777" w:rsidR="008C778F" w:rsidRDefault="008C778F">
      <w:r>
        <w:separator/>
      </w:r>
    </w:p>
  </w:footnote>
  <w:footnote w:type="continuationSeparator" w:id="0">
    <w:p w14:paraId="02478CD9" w14:textId="77777777" w:rsidR="008C778F" w:rsidRDefault="008C77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01731" w14:textId="23854A72" w:rsidR="00CA4005" w:rsidRDefault="00A04277" w:rsidP="00D94DC2">
    <w:pPr>
      <w:pStyle w:val="Header"/>
      <w:tabs>
        <w:tab w:val="clear" w:pos="9026"/>
        <w:tab w:val="right" w:pos="9000"/>
      </w:tabs>
      <w:jc w:val="right"/>
    </w:pPr>
    <w:r w:rsidRPr="00326159">
      <w:rPr>
        <w:noProof/>
        <w:sz w:val="36"/>
        <w:szCs w:val="36"/>
      </w:rPr>
      <w:drawing>
        <wp:inline distT="0" distB="0" distL="0" distR="0" wp14:anchorId="4B85C7BD" wp14:editId="664C6CB5">
          <wp:extent cx="1396950" cy="504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neDrive - Hope for Justice\6. Comms\Media\Logos\HFJlogo2017.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12304" cy="510374"/>
                  </a:xfrm>
                  <a:prstGeom prst="rect">
                    <a:avLst/>
                  </a:prstGeom>
                  <a:noFill/>
                  <a:ln>
                    <a:noFill/>
                  </a:ln>
                </pic:spPr>
              </pic:pic>
            </a:graphicData>
          </a:graphic>
        </wp:inline>
      </w:drawing>
    </w:r>
  </w:p>
  <w:p w14:paraId="41103677" w14:textId="77777777" w:rsidR="00E570FC" w:rsidRDefault="00E570FC" w:rsidP="00D94DC2">
    <w:pPr>
      <w:pStyle w:val="Header"/>
      <w:tabs>
        <w:tab w:val="clear" w:pos="9026"/>
        <w:tab w:val="right" w:pos="9000"/>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447"/>
    <w:multiLevelType w:val="multilevel"/>
    <w:tmpl w:val="69D69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3744A9"/>
    <w:multiLevelType w:val="multilevel"/>
    <w:tmpl w:val="7C066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E606AD"/>
    <w:multiLevelType w:val="multilevel"/>
    <w:tmpl w:val="9236B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D24BDA"/>
    <w:multiLevelType w:val="multilevel"/>
    <w:tmpl w:val="6024D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4055E80"/>
    <w:multiLevelType w:val="multilevel"/>
    <w:tmpl w:val="1E3AEAA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 w15:restartNumberingAfterBreak="0">
    <w:nsid w:val="06E64723"/>
    <w:multiLevelType w:val="multilevel"/>
    <w:tmpl w:val="75D4C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4A57B3"/>
    <w:multiLevelType w:val="multilevel"/>
    <w:tmpl w:val="7CCC0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F1F4885"/>
    <w:multiLevelType w:val="multilevel"/>
    <w:tmpl w:val="BFEEA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3E14FF7"/>
    <w:multiLevelType w:val="hybridMultilevel"/>
    <w:tmpl w:val="114CD3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06A36E1"/>
    <w:multiLevelType w:val="multilevel"/>
    <w:tmpl w:val="03041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3D302BA"/>
    <w:multiLevelType w:val="multilevel"/>
    <w:tmpl w:val="9B1ACA5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D87D1C"/>
    <w:multiLevelType w:val="multilevel"/>
    <w:tmpl w:val="FE54816C"/>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29E56D0C"/>
    <w:multiLevelType w:val="hybridMultilevel"/>
    <w:tmpl w:val="8924B7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BD96CFF"/>
    <w:multiLevelType w:val="multilevel"/>
    <w:tmpl w:val="A2868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038043F"/>
    <w:multiLevelType w:val="multilevel"/>
    <w:tmpl w:val="0E4A8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16F3D6F"/>
    <w:multiLevelType w:val="multilevel"/>
    <w:tmpl w:val="0D248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2AC2629"/>
    <w:multiLevelType w:val="multilevel"/>
    <w:tmpl w:val="35649C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ACB3D94"/>
    <w:multiLevelType w:val="multilevel"/>
    <w:tmpl w:val="4D7CFE6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8" w15:restartNumberingAfterBreak="0">
    <w:nsid w:val="3E3D6FEB"/>
    <w:multiLevelType w:val="hybridMultilevel"/>
    <w:tmpl w:val="B5BC5E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65D12C3"/>
    <w:multiLevelType w:val="multilevel"/>
    <w:tmpl w:val="1082C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A9B635E"/>
    <w:multiLevelType w:val="multilevel"/>
    <w:tmpl w:val="D78479B8"/>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15:restartNumberingAfterBreak="0">
    <w:nsid w:val="50C13F45"/>
    <w:multiLevelType w:val="multilevel"/>
    <w:tmpl w:val="F7843BE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2317A07"/>
    <w:multiLevelType w:val="multilevel"/>
    <w:tmpl w:val="51ACA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43D7F76"/>
    <w:multiLevelType w:val="hybridMultilevel"/>
    <w:tmpl w:val="7B0CF6BE"/>
    <w:lvl w:ilvl="0" w:tplc="8AFC5DA8">
      <w:numFmt w:val="bullet"/>
      <w:lvlText w:val="-"/>
      <w:lvlJc w:val="left"/>
      <w:pPr>
        <w:ind w:left="720" w:hanging="360"/>
      </w:pPr>
      <w:rPr>
        <w:rFonts w:ascii="Times New Roman" w:eastAsia="Arial Unicode M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3D21B1"/>
    <w:multiLevelType w:val="multilevel"/>
    <w:tmpl w:val="874AC016"/>
    <w:styleLink w:val="List0"/>
    <w:lvl w:ilvl="0">
      <w:numFmt w:val="bullet"/>
      <w:lvlText w:val="•"/>
      <w:lvlJc w:val="left"/>
      <w:pPr>
        <w:tabs>
          <w:tab w:val="num" w:pos="720"/>
        </w:tabs>
        <w:ind w:left="720" w:hanging="360"/>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1">
      <w:start w:val="1"/>
      <w:numFmt w:val="bullet"/>
      <w:lvlText w:val="•"/>
      <w:lvlJc w:val="left"/>
      <w:pPr>
        <w:tabs>
          <w:tab w:val="num" w:pos="1410"/>
        </w:tabs>
        <w:ind w:left="1410" w:hanging="33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2">
      <w:start w:val="1"/>
      <w:numFmt w:val="lowerRoman"/>
      <w:lvlText w:val="%3."/>
      <w:lvlJc w:val="left"/>
      <w:pPr>
        <w:tabs>
          <w:tab w:val="num" w:pos="2135"/>
        </w:tabs>
        <w:ind w:left="2135" w:hanging="271"/>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3">
      <w:start w:val="1"/>
      <w:numFmt w:val="decimal"/>
      <w:lvlText w:val="%4."/>
      <w:lvlJc w:val="left"/>
      <w:pPr>
        <w:tabs>
          <w:tab w:val="num" w:pos="2850"/>
        </w:tabs>
        <w:ind w:left="2850" w:hanging="33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4">
      <w:start w:val="1"/>
      <w:numFmt w:val="lowerLetter"/>
      <w:lvlText w:val="%5."/>
      <w:lvlJc w:val="left"/>
      <w:pPr>
        <w:tabs>
          <w:tab w:val="num" w:pos="3570"/>
        </w:tabs>
        <w:ind w:left="3570" w:hanging="33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5">
      <w:start w:val="1"/>
      <w:numFmt w:val="lowerRoman"/>
      <w:lvlText w:val="%6."/>
      <w:lvlJc w:val="left"/>
      <w:pPr>
        <w:tabs>
          <w:tab w:val="num" w:pos="4295"/>
        </w:tabs>
        <w:ind w:left="4295" w:hanging="271"/>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6">
      <w:start w:val="1"/>
      <w:numFmt w:val="decimal"/>
      <w:lvlText w:val="%7."/>
      <w:lvlJc w:val="left"/>
      <w:pPr>
        <w:tabs>
          <w:tab w:val="num" w:pos="5010"/>
        </w:tabs>
        <w:ind w:left="5010" w:hanging="33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7">
      <w:start w:val="1"/>
      <w:numFmt w:val="lowerLetter"/>
      <w:lvlText w:val="%8."/>
      <w:lvlJc w:val="left"/>
      <w:pPr>
        <w:tabs>
          <w:tab w:val="num" w:pos="5730"/>
        </w:tabs>
        <w:ind w:left="5730" w:hanging="330"/>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lvl w:ilvl="8">
      <w:start w:val="1"/>
      <w:numFmt w:val="lowerRoman"/>
      <w:lvlText w:val="%9."/>
      <w:lvlJc w:val="left"/>
      <w:pPr>
        <w:tabs>
          <w:tab w:val="num" w:pos="6455"/>
        </w:tabs>
        <w:ind w:left="6455" w:hanging="271"/>
      </w:pPr>
      <w:rPr>
        <w:rFonts w:ascii="Calibri" w:eastAsia="Calibri" w:hAnsi="Calibri" w:cs="Calibri"/>
        <w:caps w:val="0"/>
        <w:smallCaps w:val="0"/>
        <w:strike w:val="0"/>
        <w:dstrike w:val="0"/>
        <w:color w:val="000000"/>
        <w:spacing w:val="0"/>
        <w:kern w:val="0"/>
        <w:position w:val="0"/>
        <w:sz w:val="22"/>
        <w:szCs w:val="22"/>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5F8956EE"/>
    <w:multiLevelType w:val="multilevel"/>
    <w:tmpl w:val="74347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FDD635E"/>
    <w:multiLevelType w:val="multilevel"/>
    <w:tmpl w:val="B270F66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7" w15:restartNumberingAfterBreak="0">
    <w:nsid w:val="60E919B2"/>
    <w:multiLevelType w:val="multilevel"/>
    <w:tmpl w:val="E8D270E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F710649"/>
    <w:multiLevelType w:val="multilevel"/>
    <w:tmpl w:val="AFEEB300"/>
    <w:styleLink w:val="List1"/>
    <w:lvl w:ilvl="0">
      <w:numFmt w:val="bullet"/>
      <w:lvlText w:val="•"/>
      <w:lvlJc w:val="left"/>
      <w:pPr>
        <w:tabs>
          <w:tab w:val="num" w:pos="720"/>
        </w:tabs>
        <w:ind w:left="720" w:hanging="360"/>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1">
      <w:start w:val="1"/>
      <w:numFmt w:val="bullet"/>
      <w:lvlText w:val="•"/>
      <w:lvlJc w:val="left"/>
      <w:pPr>
        <w:tabs>
          <w:tab w:val="num" w:pos="1380"/>
        </w:tabs>
        <w:ind w:left="1380" w:hanging="300"/>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2">
      <w:start w:val="1"/>
      <w:numFmt w:val="lowerRoman"/>
      <w:lvlText w:val="%3."/>
      <w:lvlJc w:val="left"/>
      <w:pPr>
        <w:tabs>
          <w:tab w:val="num" w:pos="2111"/>
        </w:tabs>
        <w:ind w:left="2111" w:hanging="247"/>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3">
      <w:start w:val="1"/>
      <w:numFmt w:val="decimal"/>
      <w:lvlText w:val="%4."/>
      <w:lvlJc w:val="left"/>
      <w:pPr>
        <w:tabs>
          <w:tab w:val="num" w:pos="2820"/>
        </w:tabs>
        <w:ind w:left="2820" w:hanging="300"/>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4">
      <w:start w:val="1"/>
      <w:numFmt w:val="lowerLetter"/>
      <w:lvlText w:val="%5."/>
      <w:lvlJc w:val="left"/>
      <w:pPr>
        <w:tabs>
          <w:tab w:val="num" w:pos="3540"/>
        </w:tabs>
        <w:ind w:left="3540" w:hanging="300"/>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5">
      <w:start w:val="1"/>
      <w:numFmt w:val="lowerRoman"/>
      <w:lvlText w:val="%6."/>
      <w:lvlJc w:val="left"/>
      <w:pPr>
        <w:tabs>
          <w:tab w:val="num" w:pos="4271"/>
        </w:tabs>
        <w:ind w:left="4271" w:hanging="247"/>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6">
      <w:start w:val="1"/>
      <w:numFmt w:val="decimal"/>
      <w:lvlText w:val="%7."/>
      <w:lvlJc w:val="left"/>
      <w:pPr>
        <w:tabs>
          <w:tab w:val="num" w:pos="4980"/>
        </w:tabs>
        <w:ind w:left="4980" w:hanging="300"/>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7">
      <w:start w:val="1"/>
      <w:numFmt w:val="lowerLetter"/>
      <w:lvlText w:val="%8."/>
      <w:lvlJc w:val="left"/>
      <w:pPr>
        <w:tabs>
          <w:tab w:val="num" w:pos="5700"/>
        </w:tabs>
        <w:ind w:left="5700" w:hanging="300"/>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lvl w:ilvl="8">
      <w:start w:val="1"/>
      <w:numFmt w:val="lowerRoman"/>
      <w:lvlText w:val="%9."/>
      <w:lvlJc w:val="left"/>
      <w:pPr>
        <w:tabs>
          <w:tab w:val="num" w:pos="6431"/>
        </w:tabs>
        <w:ind w:left="6431" w:hanging="247"/>
      </w:pPr>
      <w:rPr>
        <w:rFonts w:ascii="Calibri" w:eastAsia="Calibri" w:hAnsi="Calibri" w:cs="Calibri"/>
        <w:caps w:val="0"/>
        <w:smallCaps w:val="0"/>
        <w:strike w:val="0"/>
        <w:dstrike w:val="0"/>
        <w:color w:val="000000"/>
        <w:spacing w:val="0"/>
        <w:kern w:val="0"/>
        <w:position w:val="0"/>
        <w:sz w:val="20"/>
        <w:szCs w:val="20"/>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7619731E"/>
    <w:multiLevelType w:val="multilevel"/>
    <w:tmpl w:val="2CC04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C260A89"/>
    <w:multiLevelType w:val="multilevel"/>
    <w:tmpl w:val="9B628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CE403FD"/>
    <w:multiLevelType w:val="multilevel"/>
    <w:tmpl w:val="857E9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F3D2CAD"/>
    <w:multiLevelType w:val="hybridMultilevel"/>
    <w:tmpl w:val="27BCA5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99496984">
    <w:abstractNumId w:val="24"/>
  </w:num>
  <w:num w:numId="2" w16cid:durableId="1446654535">
    <w:abstractNumId w:val="28"/>
  </w:num>
  <w:num w:numId="3" w16cid:durableId="1950964188">
    <w:abstractNumId w:val="12"/>
  </w:num>
  <w:num w:numId="4" w16cid:durableId="1017930617">
    <w:abstractNumId w:val="18"/>
  </w:num>
  <w:num w:numId="5" w16cid:durableId="640767201">
    <w:abstractNumId w:val="32"/>
  </w:num>
  <w:num w:numId="6" w16cid:durableId="1109858031">
    <w:abstractNumId w:val="11"/>
  </w:num>
  <w:num w:numId="7" w16cid:durableId="411004466">
    <w:abstractNumId w:val="4"/>
  </w:num>
  <w:num w:numId="8" w16cid:durableId="523053587">
    <w:abstractNumId w:val="17"/>
  </w:num>
  <w:num w:numId="9" w16cid:durableId="1245456538">
    <w:abstractNumId w:val="26"/>
  </w:num>
  <w:num w:numId="10" w16cid:durableId="2059469887">
    <w:abstractNumId w:val="20"/>
  </w:num>
  <w:num w:numId="11" w16cid:durableId="1128816983">
    <w:abstractNumId w:val="7"/>
  </w:num>
  <w:num w:numId="12" w16cid:durableId="364597611">
    <w:abstractNumId w:val="6"/>
  </w:num>
  <w:num w:numId="13" w16cid:durableId="732696901">
    <w:abstractNumId w:val="19"/>
  </w:num>
  <w:num w:numId="14" w16cid:durableId="1705523015">
    <w:abstractNumId w:val="16"/>
  </w:num>
  <w:num w:numId="15" w16cid:durableId="1224482317">
    <w:abstractNumId w:val="22"/>
  </w:num>
  <w:num w:numId="16" w16cid:durableId="454758215">
    <w:abstractNumId w:val="2"/>
  </w:num>
  <w:num w:numId="17" w16cid:durableId="1663117550">
    <w:abstractNumId w:val="21"/>
  </w:num>
  <w:num w:numId="18" w16cid:durableId="153030580">
    <w:abstractNumId w:val="31"/>
  </w:num>
  <w:num w:numId="19" w16cid:durableId="1525443291">
    <w:abstractNumId w:val="13"/>
  </w:num>
  <w:num w:numId="20" w16cid:durableId="1566526005">
    <w:abstractNumId w:val="15"/>
  </w:num>
  <w:num w:numId="21" w16cid:durableId="730613421">
    <w:abstractNumId w:val="5"/>
  </w:num>
  <w:num w:numId="22" w16cid:durableId="355039103">
    <w:abstractNumId w:val="10"/>
  </w:num>
  <w:num w:numId="23" w16cid:durableId="1967269279">
    <w:abstractNumId w:val="3"/>
  </w:num>
  <w:num w:numId="24" w16cid:durableId="192812310">
    <w:abstractNumId w:val="1"/>
  </w:num>
  <w:num w:numId="25" w16cid:durableId="516163160">
    <w:abstractNumId w:val="14"/>
  </w:num>
  <w:num w:numId="26" w16cid:durableId="1717192410">
    <w:abstractNumId w:val="9"/>
  </w:num>
  <w:num w:numId="27" w16cid:durableId="2133329432">
    <w:abstractNumId w:val="27"/>
  </w:num>
  <w:num w:numId="28" w16cid:durableId="790829653">
    <w:abstractNumId w:val="30"/>
  </w:num>
  <w:num w:numId="29" w16cid:durableId="1315916927">
    <w:abstractNumId w:val="25"/>
  </w:num>
  <w:num w:numId="30" w16cid:durableId="634221965">
    <w:abstractNumId w:val="29"/>
  </w:num>
  <w:num w:numId="31" w16cid:durableId="978194292">
    <w:abstractNumId w:val="0"/>
  </w:num>
  <w:num w:numId="32" w16cid:durableId="223610276">
    <w:abstractNumId w:val="8"/>
  </w:num>
  <w:num w:numId="33" w16cid:durableId="809058703">
    <w:abstractNumId w:val="2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F9034F"/>
  <w15:docId w15:val="{194FCFC1-FC1D-49F8-8841-D305541B0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eastAsia="en-US"/>
    </w:rPr>
  </w:style>
  <w:style w:type="paragraph" w:styleId="Heading1">
    <w:name w:val="heading 1"/>
    <w:basedOn w:val="Normal"/>
    <w:next w:val="Normal"/>
    <w:link w:val="Heading1Char"/>
    <w:qFormat/>
    <w:rsid w:val="00015D08"/>
    <w:pPr>
      <w:keepNext/>
      <w:pBdr>
        <w:top w:val="none" w:sz="0" w:space="0" w:color="auto"/>
        <w:left w:val="none" w:sz="0" w:space="0" w:color="auto"/>
        <w:bottom w:val="none" w:sz="0" w:space="0" w:color="auto"/>
        <w:right w:val="none" w:sz="0" w:space="0" w:color="auto"/>
        <w:between w:val="none" w:sz="0" w:space="0" w:color="auto"/>
        <w:bar w:val="none" w:sz="0" w:color="auto"/>
      </w:pBdr>
      <w:outlineLvl w:val="0"/>
    </w:pPr>
    <w:rPr>
      <w:rFonts w:eastAsia="Times New Roman"/>
      <w:b/>
      <w:bCs/>
      <w:bdr w:val="none" w:sz="0" w:space="0" w:color="auto"/>
    </w:rPr>
  </w:style>
  <w:style w:type="paragraph" w:styleId="Heading2">
    <w:name w:val="heading 2"/>
    <w:basedOn w:val="Normal"/>
    <w:next w:val="Normal"/>
    <w:link w:val="Heading2Char"/>
    <w:qFormat/>
    <w:rsid w:val="00015D08"/>
    <w:pPr>
      <w:keepNext/>
      <w:pBdr>
        <w:top w:val="none" w:sz="0" w:space="0" w:color="auto"/>
        <w:left w:val="none" w:sz="0" w:space="0" w:color="auto"/>
        <w:bottom w:val="none" w:sz="0" w:space="0" w:color="auto"/>
        <w:right w:val="none" w:sz="0" w:space="0" w:color="auto"/>
        <w:between w:val="none" w:sz="0" w:space="0" w:color="auto"/>
        <w:bar w:val="none" w:sz="0" w:color="auto"/>
      </w:pBdr>
      <w:outlineLvl w:val="1"/>
    </w:pPr>
    <w:rPr>
      <w:rFonts w:eastAsia="Times New Roman"/>
      <w:b/>
      <w:bCs/>
      <w:sz w:val="32"/>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513"/>
        <w:tab w:val="right" w:pos="9026"/>
      </w:tabs>
    </w:pPr>
    <w:rPr>
      <w:rFonts w:ascii="Calibri" w:eastAsia="Calibri" w:hAnsi="Calibri" w:cs="Calibri"/>
      <w:color w:val="000000"/>
      <w:sz w:val="22"/>
      <w:szCs w:val="22"/>
      <w:u w:color="000000"/>
      <w:lang w:val="en-US"/>
    </w:rPr>
  </w:style>
  <w:style w:type="paragraph" w:styleId="Footer">
    <w:name w:val="footer"/>
    <w:pPr>
      <w:tabs>
        <w:tab w:val="center" w:pos="4513"/>
        <w:tab w:val="right" w:pos="9026"/>
      </w:tabs>
    </w:pPr>
    <w:rPr>
      <w:rFonts w:ascii="Calibri" w:eastAsia="Calibri" w:hAnsi="Calibri" w:cs="Calibri"/>
      <w:color w:val="000000"/>
      <w:sz w:val="22"/>
      <w:szCs w:val="22"/>
      <w:u w:color="000000"/>
      <w:lang w:val="en-US"/>
    </w:rPr>
  </w:style>
  <w:style w:type="paragraph" w:customStyle="1" w:styleId="Body">
    <w:name w:val="Body"/>
    <w:pPr>
      <w:spacing w:after="200" w:line="276" w:lineRule="auto"/>
    </w:pPr>
    <w:rPr>
      <w:rFonts w:ascii="Calibri" w:eastAsia="Calibri" w:hAnsi="Calibri" w:cs="Calibri"/>
      <w:color w:val="000000"/>
      <w:sz w:val="22"/>
      <w:szCs w:val="22"/>
      <w:u w:color="000000"/>
      <w:lang w:val="en-US"/>
    </w:rPr>
  </w:style>
  <w:style w:type="paragraph" w:styleId="ListParagraph">
    <w:name w:val="List Paragraph"/>
    <w:qFormat/>
    <w:pPr>
      <w:tabs>
        <w:tab w:val="left" w:pos="284"/>
      </w:tabs>
      <w:ind w:left="720"/>
    </w:pPr>
    <w:rPr>
      <w:rFonts w:ascii="Calibri" w:eastAsia="Calibri" w:hAnsi="Calibri" w:cs="Calibri"/>
      <w:color w:val="000000"/>
      <w:u w:color="000000"/>
      <w:lang w:val="en-US"/>
    </w:rPr>
  </w:style>
  <w:style w:type="numbering" w:customStyle="1" w:styleId="List0">
    <w:name w:val="List 0"/>
    <w:basedOn w:val="ImportedStyle1"/>
    <w:pPr>
      <w:numPr>
        <w:numId w:val="1"/>
      </w:numPr>
    </w:pPr>
  </w:style>
  <w:style w:type="numbering" w:customStyle="1" w:styleId="ImportedStyle1">
    <w:name w:val="Imported Style 1"/>
  </w:style>
  <w:style w:type="paragraph" w:customStyle="1" w:styleId="BodyA">
    <w:name w:val="Body A"/>
    <w:rPr>
      <w:rFonts w:ascii="Helvetica" w:hAnsi="Arial Unicode MS" w:cs="Arial Unicode MS"/>
      <w:color w:val="000000"/>
      <w:sz w:val="24"/>
      <w:szCs w:val="24"/>
      <w:u w:color="000000"/>
      <w:lang w:val="en-US"/>
    </w:rPr>
  </w:style>
  <w:style w:type="numbering" w:customStyle="1" w:styleId="List1">
    <w:name w:val="List 1"/>
    <w:basedOn w:val="ImportedStyle10"/>
    <w:pPr>
      <w:numPr>
        <w:numId w:val="2"/>
      </w:numPr>
    </w:pPr>
  </w:style>
  <w:style w:type="numbering" w:customStyle="1" w:styleId="ImportedStyle10">
    <w:name w:val="Imported Style 1.0"/>
  </w:style>
  <w:style w:type="paragraph" w:styleId="BalloonText">
    <w:name w:val="Balloon Text"/>
    <w:basedOn w:val="Normal"/>
    <w:link w:val="BalloonTextChar"/>
    <w:uiPriority w:val="99"/>
    <w:semiHidden/>
    <w:unhideWhenUsed/>
    <w:rsid w:val="006364F5"/>
    <w:rPr>
      <w:rFonts w:ascii="Tahoma" w:hAnsi="Tahoma" w:cs="Tahoma"/>
      <w:sz w:val="16"/>
      <w:szCs w:val="16"/>
    </w:rPr>
  </w:style>
  <w:style w:type="character" w:customStyle="1" w:styleId="BalloonTextChar">
    <w:name w:val="Balloon Text Char"/>
    <w:basedOn w:val="DefaultParagraphFont"/>
    <w:link w:val="BalloonText"/>
    <w:uiPriority w:val="99"/>
    <w:semiHidden/>
    <w:rsid w:val="006364F5"/>
    <w:rPr>
      <w:rFonts w:ascii="Tahoma" w:hAnsi="Tahoma" w:cs="Tahoma"/>
      <w:sz w:val="16"/>
      <w:szCs w:val="16"/>
      <w:lang w:val="en-US" w:eastAsia="en-US"/>
    </w:rPr>
  </w:style>
  <w:style w:type="character" w:customStyle="1" w:styleId="Heading1Char">
    <w:name w:val="Heading 1 Char"/>
    <w:basedOn w:val="DefaultParagraphFont"/>
    <w:link w:val="Heading1"/>
    <w:rsid w:val="00015D08"/>
    <w:rPr>
      <w:rFonts w:eastAsia="Times New Roman"/>
      <w:b/>
      <w:bCs/>
      <w:sz w:val="24"/>
      <w:szCs w:val="24"/>
      <w:bdr w:val="none" w:sz="0" w:space="0" w:color="auto"/>
      <w:lang w:eastAsia="en-US"/>
    </w:rPr>
  </w:style>
  <w:style w:type="character" w:customStyle="1" w:styleId="Heading2Char">
    <w:name w:val="Heading 2 Char"/>
    <w:basedOn w:val="DefaultParagraphFont"/>
    <w:link w:val="Heading2"/>
    <w:rsid w:val="00015D08"/>
    <w:rPr>
      <w:rFonts w:eastAsia="Times New Roman"/>
      <w:b/>
      <w:bCs/>
      <w:sz w:val="32"/>
      <w:szCs w:val="24"/>
      <w:bdr w:val="none" w:sz="0" w:space="0" w:color="auto"/>
      <w:lang w:eastAsia="en-US"/>
    </w:rPr>
  </w:style>
  <w:style w:type="table" w:styleId="TableGrid">
    <w:name w:val="Table Grid"/>
    <w:basedOn w:val="TableNormal"/>
    <w:uiPriority w:val="59"/>
    <w:rsid w:val="00540D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83222"/>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173695">
      <w:bodyDiv w:val="1"/>
      <w:marLeft w:val="0"/>
      <w:marRight w:val="0"/>
      <w:marTop w:val="0"/>
      <w:marBottom w:val="0"/>
      <w:divBdr>
        <w:top w:val="none" w:sz="0" w:space="0" w:color="auto"/>
        <w:left w:val="none" w:sz="0" w:space="0" w:color="auto"/>
        <w:bottom w:val="none" w:sz="0" w:space="0" w:color="auto"/>
        <w:right w:val="none" w:sz="0" w:space="0" w:color="auto"/>
      </w:divBdr>
    </w:div>
    <w:div w:id="191959661">
      <w:bodyDiv w:val="1"/>
      <w:marLeft w:val="0"/>
      <w:marRight w:val="0"/>
      <w:marTop w:val="0"/>
      <w:marBottom w:val="0"/>
      <w:divBdr>
        <w:top w:val="none" w:sz="0" w:space="0" w:color="auto"/>
        <w:left w:val="none" w:sz="0" w:space="0" w:color="auto"/>
        <w:bottom w:val="none" w:sz="0" w:space="0" w:color="auto"/>
        <w:right w:val="none" w:sz="0" w:space="0" w:color="auto"/>
      </w:divBdr>
    </w:div>
    <w:div w:id="318508012">
      <w:bodyDiv w:val="1"/>
      <w:marLeft w:val="0"/>
      <w:marRight w:val="0"/>
      <w:marTop w:val="0"/>
      <w:marBottom w:val="0"/>
      <w:divBdr>
        <w:top w:val="none" w:sz="0" w:space="0" w:color="auto"/>
        <w:left w:val="none" w:sz="0" w:space="0" w:color="auto"/>
        <w:bottom w:val="none" w:sz="0" w:space="0" w:color="auto"/>
        <w:right w:val="none" w:sz="0" w:space="0" w:color="auto"/>
      </w:divBdr>
    </w:div>
    <w:div w:id="362294380">
      <w:bodyDiv w:val="1"/>
      <w:marLeft w:val="0"/>
      <w:marRight w:val="0"/>
      <w:marTop w:val="0"/>
      <w:marBottom w:val="0"/>
      <w:divBdr>
        <w:top w:val="none" w:sz="0" w:space="0" w:color="auto"/>
        <w:left w:val="none" w:sz="0" w:space="0" w:color="auto"/>
        <w:bottom w:val="none" w:sz="0" w:space="0" w:color="auto"/>
        <w:right w:val="none" w:sz="0" w:space="0" w:color="auto"/>
      </w:divBdr>
    </w:div>
    <w:div w:id="434323337">
      <w:bodyDiv w:val="1"/>
      <w:marLeft w:val="0"/>
      <w:marRight w:val="0"/>
      <w:marTop w:val="0"/>
      <w:marBottom w:val="0"/>
      <w:divBdr>
        <w:top w:val="none" w:sz="0" w:space="0" w:color="auto"/>
        <w:left w:val="none" w:sz="0" w:space="0" w:color="auto"/>
        <w:bottom w:val="none" w:sz="0" w:space="0" w:color="auto"/>
        <w:right w:val="none" w:sz="0" w:space="0" w:color="auto"/>
      </w:divBdr>
    </w:div>
    <w:div w:id="1039085110">
      <w:bodyDiv w:val="1"/>
      <w:marLeft w:val="0"/>
      <w:marRight w:val="0"/>
      <w:marTop w:val="0"/>
      <w:marBottom w:val="0"/>
      <w:divBdr>
        <w:top w:val="none" w:sz="0" w:space="0" w:color="auto"/>
        <w:left w:val="none" w:sz="0" w:space="0" w:color="auto"/>
        <w:bottom w:val="none" w:sz="0" w:space="0" w:color="auto"/>
        <w:right w:val="none" w:sz="0" w:space="0" w:color="auto"/>
      </w:divBdr>
    </w:div>
    <w:div w:id="1053893248">
      <w:bodyDiv w:val="1"/>
      <w:marLeft w:val="0"/>
      <w:marRight w:val="0"/>
      <w:marTop w:val="0"/>
      <w:marBottom w:val="0"/>
      <w:divBdr>
        <w:top w:val="none" w:sz="0" w:space="0" w:color="auto"/>
        <w:left w:val="none" w:sz="0" w:space="0" w:color="auto"/>
        <w:bottom w:val="none" w:sz="0" w:space="0" w:color="auto"/>
        <w:right w:val="none" w:sz="0" w:space="0" w:color="auto"/>
      </w:divBdr>
    </w:div>
    <w:div w:id="1328558718">
      <w:bodyDiv w:val="1"/>
      <w:marLeft w:val="0"/>
      <w:marRight w:val="0"/>
      <w:marTop w:val="0"/>
      <w:marBottom w:val="0"/>
      <w:divBdr>
        <w:top w:val="none" w:sz="0" w:space="0" w:color="auto"/>
        <w:left w:val="none" w:sz="0" w:space="0" w:color="auto"/>
        <w:bottom w:val="none" w:sz="0" w:space="0" w:color="auto"/>
        <w:right w:val="none" w:sz="0" w:space="0" w:color="auto"/>
      </w:divBdr>
    </w:div>
    <w:div w:id="1534879402">
      <w:bodyDiv w:val="1"/>
      <w:marLeft w:val="0"/>
      <w:marRight w:val="0"/>
      <w:marTop w:val="0"/>
      <w:marBottom w:val="0"/>
      <w:divBdr>
        <w:top w:val="none" w:sz="0" w:space="0" w:color="auto"/>
        <w:left w:val="none" w:sz="0" w:space="0" w:color="auto"/>
        <w:bottom w:val="none" w:sz="0" w:space="0" w:color="auto"/>
        <w:right w:val="none" w:sz="0" w:space="0" w:color="auto"/>
      </w:divBdr>
    </w:div>
    <w:div w:id="1539471633">
      <w:bodyDiv w:val="1"/>
      <w:marLeft w:val="0"/>
      <w:marRight w:val="0"/>
      <w:marTop w:val="0"/>
      <w:marBottom w:val="0"/>
      <w:divBdr>
        <w:top w:val="none" w:sz="0" w:space="0" w:color="auto"/>
        <w:left w:val="none" w:sz="0" w:space="0" w:color="auto"/>
        <w:bottom w:val="none" w:sz="0" w:space="0" w:color="auto"/>
        <w:right w:val="none" w:sz="0" w:space="0" w:color="auto"/>
      </w:divBdr>
    </w:div>
    <w:div w:id="1653021488">
      <w:bodyDiv w:val="1"/>
      <w:marLeft w:val="0"/>
      <w:marRight w:val="0"/>
      <w:marTop w:val="0"/>
      <w:marBottom w:val="0"/>
      <w:divBdr>
        <w:top w:val="none" w:sz="0" w:space="0" w:color="auto"/>
        <w:left w:val="none" w:sz="0" w:space="0" w:color="auto"/>
        <w:bottom w:val="none" w:sz="0" w:space="0" w:color="auto"/>
        <w:right w:val="none" w:sz="0" w:space="0" w:color="auto"/>
      </w:divBdr>
    </w:div>
    <w:div w:id="1682319717">
      <w:bodyDiv w:val="1"/>
      <w:marLeft w:val="0"/>
      <w:marRight w:val="0"/>
      <w:marTop w:val="0"/>
      <w:marBottom w:val="0"/>
      <w:divBdr>
        <w:top w:val="none" w:sz="0" w:space="0" w:color="auto"/>
        <w:left w:val="none" w:sz="0" w:space="0" w:color="auto"/>
        <w:bottom w:val="none" w:sz="0" w:space="0" w:color="auto"/>
        <w:right w:val="none" w:sz="0" w:space="0" w:color="auto"/>
      </w:divBdr>
    </w:div>
    <w:div w:id="1727604285">
      <w:bodyDiv w:val="1"/>
      <w:marLeft w:val="0"/>
      <w:marRight w:val="0"/>
      <w:marTop w:val="0"/>
      <w:marBottom w:val="0"/>
      <w:divBdr>
        <w:top w:val="none" w:sz="0" w:space="0" w:color="auto"/>
        <w:left w:val="none" w:sz="0" w:space="0" w:color="auto"/>
        <w:bottom w:val="none" w:sz="0" w:space="0" w:color="auto"/>
        <w:right w:val="none" w:sz="0" w:space="0" w:color="auto"/>
      </w:divBdr>
    </w:div>
    <w:div w:id="1850439587">
      <w:bodyDiv w:val="1"/>
      <w:marLeft w:val="0"/>
      <w:marRight w:val="0"/>
      <w:marTop w:val="0"/>
      <w:marBottom w:val="0"/>
      <w:divBdr>
        <w:top w:val="none" w:sz="0" w:space="0" w:color="auto"/>
        <w:left w:val="none" w:sz="0" w:space="0" w:color="auto"/>
        <w:bottom w:val="none" w:sz="0" w:space="0" w:color="auto"/>
        <w:right w:val="none" w:sz="0" w:space="0" w:color="auto"/>
      </w:divBdr>
    </w:div>
    <w:div w:id="1851680969">
      <w:bodyDiv w:val="1"/>
      <w:marLeft w:val="0"/>
      <w:marRight w:val="0"/>
      <w:marTop w:val="0"/>
      <w:marBottom w:val="0"/>
      <w:divBdr>
        <w:top w:val="none" w:sz="0" w:space="0" w:color="auto"/>
        <w:left w:val="none" w:sz="0" w:space="0" w:color="auto"/>
        <w:bottom w:val="none" w:sz="0" w:space="0" w:color="auto"/>
        <w:right w:val="none" w:sz="0" w:space="0" w:color="auto"/>
      </w:divBdr>
    </w:div>
    <w:div w:id="2003002158">
      <w:bodyDiv w:val="1"/>
      <w:marLeft w:val="0"/>
      <w:marRight w:val="0"/>
      <w:marTop w:val="0"/>
      <w:marBottom w:val="0"/>
      <w:divBdr>
        <w:top w:val="none" w:sz="0" w:space="0" w:color="auto"/>
        <w:left w:val="none" w:sz="0" w:space="0" w:color="auto"/>
        <w:bottom w:val="none" w:sz="0" w:space="0" w:color="auto"/>
        <w:right w:val="none" w:sz="0" w:space="0" w:color="auto"/>
      </w:divBdr>
    </w:div>
    <w:div w:id="21221889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am%20Hewitt\OneDrive%20-%20Hope%20for%20Justice\Job%20Description%20(1).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15000"/>
          </a:lnSpc>
          <a:spcBef>
            <a:spcPts val="1000"/>
          </a:spcBef>
          <a:spcAft>
            <a:spcPts val="0"/>
          </a:spcAft>
          <a:buClrTx/>
          <a:buSzTx/>
          <a:buFontTx/>
          <a:buNone/>
          <a:tabLst/>
          <a:defRPr kumimoji="0" sz="1100" b="0" i="0" u="none" strike="noStrike" cap="none" spc="0" normalizeH="0" baseline="0">
            <a:ln>
              <a:noFill/>
            </a:ln>
            <a:solidFill>
              <a:srgbClr val="000000"/>
            </a:solidFill>
            <a:effectLst/>
            <a:uFill>
              <a:solidFill>
                <a:srgbClr val="000000"/>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