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4D8C2" w14:textId="45D89D18" w:rsidR="00C70E3C" w:rsidRDefault="00C70E3C" w:rsidP="00C70E3C">
      <w:pPr>
        <w:shd w:val="clear" w:color="auto" w:fill="FFFFFF"/>
        <w:jc w:val="center"/>
        <w:rPr>
          <w:rFonts w:ascii="Calibri" w:eastAsia="Times New Roman" w:hAnsi="Calibri" w:cs="Calibri"/>
          <w:color w:val="0B0B0B"/>
          <w:kern w:val="0"/>
          <w:lang w:eastAsia="en-GB"/>
          <w14:ligatures w14:val="none"/>
        </w:rPr>
      </w:pPr>
      <w:r>
        <w:rPr>
          <w:rFonts w:ascii="Calibri" w:eastAsia="Times New Roman" w:hAnsi="Calibri" w:cs="Calibri"/>
          <w:color w:val="0B0B0B"/>
          <w:kern w:val="0"/>
          <w:lang w:eastAsia="en-GB"/>
          <w14:ligatures w14:val="none"/>
        </w:rPr>
        <w:t>THE DELIVERY PHASE</w:t>
      </w:r>
    </w:p>
    <w:p w14:paraId="51E6929C" w14:textId="77777777" w:rsidR="00C70E3C" w:rsidRDefault="00C70E3C" w:rsidP="00C70E3C">
      <w:pPr>
        <w:shd w:val="clear" w:color="auto" w:fill="FFFFFF"/>
        <w:rPr>
          <w:rFonts w:ascii="Calibri" w:eastAsia="Times New Roman" w:hAnsi="Calibri" w:cs="Calibri"/>
          <w:color w:val="0B0B0B"/>
          <w:kern w:val="0"/>
          <w:lang w:eastAsia="en-GB"/>
          <w14:ligatures w14:val="none"/>
        </w:rPr>
      </w:pPr>
    </w:p>
    <w:p w14:paraId="1D81C24A" w14:textId="4A5C4C43" w:rsidR="00C70E3C" w:rsidRDefault="00C70E3C" w:rsidP="00C70E3C">
      <w:pPr>
        <w:shd w:val="clear" w:color="auto" w:fill="FFFFFF"/>
        <w:rPr>
          <w:rFonts w:ascii="Calibri" w:eastAsia="Times New Roman" w:hAnsi="Calibri" w:cs="Calibri"/>
          <w:color w:val="0B0B0B"/>
          <w:kern w:val="0"/>
          <w:lang w:eastAsia="en-GB"/>
          <w14:ligatures w14:val="none"/>
        </w:rPr>
      </w:pPr>
      <w:r w:rsidRPr="00C70E3C">
        <w:rPr>
          <w:rFonts w:ascii="Calibri" w:eastAsia="Times New Roman" w:hAnsi="Calibri" w:cs="Calibri"/>
          <w:color w:val="0B0B0B"/>
          <w:kern w:val="0"/>
          <w:lang w:eastAsia="en-GB"/>
          <w14:ligatures w14:val="none"/>
        </w:rPr>
        <w:t>At the start of our Delivery Phase, we will be in an advanced project position. We plan to have: </w:t>
      </w:r>
    </w:p>
    <w:p w14:paraId="49347567" w14:textId="77777777" w:rsidR="00C70E3C" w:rsidRPr="00C70E3C" w:rsidRDefault="00C70E3C" w:rsidP="00C70E3C">
      <w:pPr>
        <w:shd w:val="clear" w:color="auto" w:fill="FFFFFF"/>
        <w:rPr>
          <w:rFonts w:ascii="Times New Roman" w:eastAsia="Times New Roman" w:hAnsi="Times New Roman" w:cs="Times New Roman"/>
          <w:kern w:val="0"/>
          <w:lang w:eastAsia="en-GB"/>
          <w14:ligatures w14:val="none"/>
        </w:rPr>
      </w:pPr>
    </w:p>
    <w:p w14:paraId="16074004" w14:textId="47A5BEE8" w:rsidR="00C70E3C" w:rsidRPr="00C70E3C" w:rsidRDefault="00C70E3C" w:rsidP="00C70E3C">
      <w:pPr>
        <w:numPr>
          <w:ilvl w:val="0"/>
          <w:numId w:val="1"/>
        </w:numPr>
        <w:shd w:val="clear" w:color="auto" w:fill="FFFFFF"/>
        <w:ind w:left="360"/>
        <w:textAlignment w:val="baseline"/>
        <w:rPr>
          <w:rFonts w:ascii="Arial" w:eastAsia="Times New Roman" w:hAnsi="Arial" w:cs="Arial"/>
          <w:color w:val="0B0B0B"/>
          <w:kern w:val="0"/>
          <w:sz w:val="22"/>
          <w:szCs w:val="22"/>
          <w:lang w:eastAsia="en-GB"/>
          <w14:ligatures w14:val="none"/>
        </w:rPr>
      </w:pPr>
      <w:r>
        <w:rPr>
          <w:rFonts w:ascii="Calibri" w:eastAsia="Times New Roman" w:hAnsi="Calibri" w:cs="Calibri"/>
          <w:color w:val="0B0B0B"/>
          <w:kern w:val="0"/>
          <w:lang w:eastAsia="en-GB"/>
          <w14:ligatures w14:val="none"/>
        </w:rPr>
        <w:t>six</w:t>
      </w:r>
      <w:r w:rsidRPr="00C70E3C">
        <w:rPr>
          <w:rFonts w:ascii="Calibri" w:eastAsia="Times New Roman" w:hAnsi="Calibri" w:cs="Calibri"/>
          <w:color w:val="0B0B0B"/>
          <w:kern w:val="0"/>
          <w:lang w:eastAsia="en-GB"/>
          <w14:ligatures w14:val="none"/>
        </w:rPr>
        <w:t xml:space="preserve"> months of Activity Plan work complete, making our heritage as accessible and inclusive as possible</w:t>
      </w:r>
      <w:r w:rsidR="00316AEC">
        <w:rPr>
          <w:rFonts w:ascii="Calibri" w:eastAsia="Times New Roman" w:hAnsi="Calibri" w:cs="Calibri"/>
          <w:color w:val="0B0B0B"/>
          <w:kern w:val="0"/>
          <w:lang w:eastAsia="en-GB"/>
          <w14:ligatures w14:val="none"/>
        </w:rPr>
        <w:t>.</w:t>
      </w:r>
      <w:r w:rsidRPr="00C70E3C">
        <w:rPr>
          <w:rFonts w:ascii="Calibri" w:eastAsia="Times New Roman" w:hAnsi="Calibri" w:cs="Calibri"/>
          <w:color w:val="0B0B0B"/>
          <w:kern w:val="0"/>
          <w:lang w:eastAsia="en-GB"/>
          <w14:ligatures w14:val="none"/>
        </w:rPr>
        <w:t> </w:t>
      </w:r>
    </w:p>
    <w:p w14:paraId="2F2F9699" w14:textId="77777777" w:rsidR="00C70E3C" w:rsidRPr="00C70E3C" w:rsidRDefault="00C70E3C" w:rsidP="00C70E3C">
      <w:pPr>
        <w:shd w:val="clear" w:color="auto" w:fill="FFFFFF"/>
        <w:ind w:left="1440"/>
        <w:rPr>
          <w:rFonts w:ascii="Times New Roman" w:eastAsia="Times New Roman" w:hAnsi="Times New Roman" w:cs="Times New Roman"/>
          <w:kern w:val="0"/>
          <w:lang w:eastAsia="en-GB"/>
          <w14:ligatures w14:val="none"/>
        </w:rPr>
      </w:pPr>
    </w:p>
    <w:p w14:paraId="4FB12773" w14:textId="77777777" w:rsidR="00C70E3C" w:rsidRPr="00C70E3C" w:rsidRDefault="00C70E3C" w:rsidP="00C70E3C">
      <w:pPr>
        <w:numPr>
          <w:ilvl w:val="0"/>
          <w:numId w:val="2"/>
        </w:numPr>
        <w:shd w:val="clear" w:color="auto" w:fill="FFFFFF"/>
        <w:ind w:left="360"/>
        <w:textAlignment w:val="baseline"/>
        <w:rPr>
          <w:rFonts w:ascii="Arial" w:eastAsia="Times New Roman" w:hAnsi="Arial" w:cs="Arial"/>
          <w:color w:val="0B0B0B"/>
          <w:kern w:val="0"/>
          <w:sz w:val="22"/>
          <w:szCs w:val="22"/>
          <w:lang w:eastAsia="en-GB"/>
          <w14:ligatures w14:val="none"/>
        </w:rPr>
      </w:pPr>
      <w:r w:rsidRPr="00C70E3C">
        <w:rPr>
          <w:rFonts w:ascii="Times New Roman" w:eastAsia="Times New Roman" w:hAnsi="Times New Roman" w:cs="Times New Roman"/>
          <w:color w:val="0B0B0B"/>
          <w:kern w:val="0"/>
          <w:sz w:val="14"/>
          <w:szCs w:val="14"/>
          <w:lang w:eastAsia="en-GB"/>
          <w14:ligatures w14:val="none"/>
        </w:rPr>
        <w:t> </w:t>
      </w:r>
      <w:r w:rsidRPr="00C70E3C">
        <w:rPr>
          <w:rFonts w:ascii="Calibri" w:eastAsia="Times New Roman" w:hAnsi="Calibri" w:cs="Calibri"/>
          <w:color w:val="0B0B0B"/>
          <w:kern w:val="0"/>
          <w:lang w:eastAsia="en-GB"/>
          <w14:ligatures w14:val="none"/>
        </w:rPr>
        <w:t>Planning consent and enhanced cost certainty for our capital works, together with a design tested by user groups (esp. disability) </w:t>
      </w:r>
    </w:p>
    <w:p w14:paraId="5A4345A3" w14:textId="77777777" w:rsidR="00C70E3C" w:rsidRPr="00C70E3C" w:rsidRDefault="00C70E3C" w:rsidP="00C70E3C">
      <w:pPr>
        <w:shd w:val="clear" w:color="auto" w:fill="FFFFFF"/>
        <w:ind w:left="1440"/>
        <w:rPr>
          <w:rFonts w:ascii="Times New Roman" w:eastAsia="Times New Roman" w:hAnsi="Times New Roman" w:cs="Times New Roman"/>
          <w:kern w:val="0"/>
          <w:lang w:eastAsia="en-GB"/>
          <w14:ligatures w14:val="none"/>
        </w:rPr>
      </w:pPr>
    </w:p>
    <w:p w14:paraId="61D35667" w14:textId="774F96F8" w:rsidR="00C70E3C" w:rsidRPr="00C70E3C" w:rsidRDefault="00C70E3C" w:rsidP="00C70E3C">
      <w:pPr>
        <w:numPr>
          <w:ilvl w:val="0"/>
          <w:numId w:val="3"/>
        </w:numPr>
        <w:shd w:val="clear" w:color="auto" w:fill="FFFFFF"/>
        <w:ind w:left="360"/>
        <w:textAlignment w:val="baseline"/>
        <w:rPr>
          <w:rFonts w:ascii="Arial" w:eastAsia="Times New Roman" w:hAnsi="Arial" w:cs="Arial"/>
          <w:color w:val="0B0B0B"/>
          <w:kern w:val="0"/>
          <w:sz w:val="22"/>
          <w:szCs w:val="22"/>
          <w:lang w:eastAsia="en-GB"/>
          <w14:ligatures w14:val="none"/>
        </w:rPr>
      </w:pPr>
      <w:r w:rsidRPr="00C70E3C">
        <w:rPr>
          <w:rFonts w:ascii="Calibri" w:eastAsia="Times New Roman" w:hAnsi="Calibri" w:cs="Calibri"/>
          <w:color w:val="0B0B0B"/>
          <w:kern w:val="0"/>
          <w:lang w:eastAsia="en-GB"/>
          <w14:ligatures w14:val="none"/>
        </w:rPr>
        <w:t>After an intensive period of fundraising, a mature view of project funding and therefore the extent of capital work to be undertaken</w:t>
      </w:r>
      <w:r w:rsidR="00316AEC">
        <w:rPr>
          <w:rFonts w:ascii="Calibri" w:eastAsia="Times New Roman" w:hAnsi="Calibri" w:cs="Calibri"/>
          <w:color w:val="0B0B0B"/>
          <w:kern w:val="0"/>
          <w:lang w:eastAsia="en-GB"/>
          <w14:ligatures w14:val="none"/>
        </w:rPr>
        <w:t>.</w:t>
      </w:r>
      <w:r w:rsidRPr="00C70E3C">
        <w:rPr>
          <w:rFonts w:ascii="Calibri" w:eastAsia="Times New Roman" w:hAnsi="Calibri" w:cs="Calibri"/>
          <w:color w:val="0B0B0B"/>
          <w:kern w:val="0"/>
          <w:lang w:eastAsia="en-GB"/>
          <w14:ligatures w14:val="none"/>
        </w:rPr>
        <w:t>  </w:t>
      </w:r>
    </w:p>
    <w:p w14:paraId="03A6A59B" w14:textId="77777777" w:rsidR="00C70E3C" w:rsidRPr="00C70E3C" w:rsidRDefault="00C70E3C" w:rsidP="00C70E3C">
      <w:pPr>
        <w:shd w:val="clear" w:color="auto" w:fill="FFFFFF"/>
        <w:ind w:left="1440"/>
        <w:rPr>
          <w:rFonts w:ascii="Times New Roman" w:eastAsia="Times New Roman" w:hAnsi="Times New Roman" w:cs="Times New Roman"/>
          <w:kern w:val="0"/>
          <w:lang w:eastAsia="en-GB"/>
          <w14:ligatures w14:val="none"/>
        </w:rPr>
      </w:pPr>
      <w:r w:rsidRPr="00C70E3C">
        <w:rPr>
          <w:rFonts w:ascii="Times New Roman" w:eastAsia="Times New Roman" w:hAnsi="Times New Roman" w:cs="Times New Roman"/>
          <w:color w:val="0B0B0B"/>
          <w:kern w:val="0"/>
          <w:lang w:eastAsia="en-GB"/>
          <w14:ligatures w14:val="none"/>
        </w:rPr>
        <w:t> </w:t>
      </w:r>
    </w:p>
    <w:p w14:paraId="2B2BEC46" w14:textId="77777777" w:rsidR="00C70E3C" w:rsidRDefault="00C70E3C" w:rsidP="00C70E3C">
      <w:pPr>
        <w:shd w:val="clear" w:color="auto" w:fill="FFFFFF"/>
        <w:rPr>
          <w:rFonts w:ascii="Calibri" w:eastAsia="Times New Roman" w:hAnsi="Calibri" w:cs="Calibri"/>
          <w:color w:val="0B0B0B"/>
          <w:kern w:val="0"/>
          <w:lang w:eastAsia="en-GB"/>
          <w14:ligatures w14:val="none"/>
        </w:rPr>
      </w:pPr>
      <w:r w:rsidRPr="00C70E3C">
        <w:rPr>
          <w:rFonts w:ascii="Calibri" w:eastAsia="Times New Roman" w:hAnsi="Calibri" w:cs="Calibri"/>
          <w:color w:val="0B0B0B"/>
          <w:kern w:val="0"/>
          <w:lang w:eastAsia="en-GB"/>
          <w14:ligatures w14:val="none"/>
        </w:rPr>
        <w:t>In this Phase, we will:  </w:t>
      </w:r>
    </w:p>
    <w:p w14:paraId="4B137958" w14:textId="77777777" w:rsidR="00C70E3C" w:rsidRPr="00C70E3C" w:rsidRDefault="00C70E3C" w:rsidP="00C70E3C">
      <w:pPr>
        <w:shd w:val="clear" w:color="auto" w:fill="FFFFFF"/>
        <w:rPr>
          <w:rFonts w:ascii="Times New Roman" w:eastAsia="Times New Roman" w:hAnsi="Times New Roman" w:cs="Times New Roman"/>
          <w:kern w:val="0"/>
          <w:lang w:eastAsia="en-GB"/>
          <w14:ligatures w14:val="none"/>
        </w:rPr>
      </w:pPr>
    </w:p>
    <w:p w14:paraId="4F13FF6A" w14:textId="77777777" w:rsidR="00C70E3C" w:rsidRPr="00C70E3C" w:rsidRDefault="00C70E3C" w:rsidP="00C70E3C">
      <w:pPr>
        <w:numPr>
          <w:ilvl w:val="0"/>
          <w:numId w:val="4"/>
        </w:numPr>
        <w:shd w:val="clear" w:color="auto" w:fill="FFFFFF"/>
        <w:ind w:left="360"/>
        <w:textAlignment w:val="baseline"/>
        <w:rPr>
          <w:rFonts w:ascii="Arial" w:eastAsia="Times New Roman" w:hAnsi="Arial" w:cs="Arial"/>
          <w:color w:val="0B0B0B"/>
          <w:kern w:val="0"/>
          <w:sz w:val="22"/>
          <w:szCs w:val="22"/>
          <w:lang w:eastAsia="en-GB"/>
          <w14:ligatures w14:val="none"/>
        </w:rPr>
      </w:pPr>
      <w:r w:rsidRPr="00C70E3C">
        <w:rPr>
          <w:rFonts w:ascii="Calibri" w:eastAsia="Times New Roman" w:hAnsi="Calibri" w:cs="Calibri"/>
          <w:color w:val="0B0B0B"/>
          <w:kern w:val="0"/>
          <w:lang w:eastAsia="en-GB"/>
          <w14:ligatures w14:val="none"/>
        </w:rPr>
        <w:t>Plan and deliver a special programme of events and activities. (These will take into account reduced access to the building, but with the help of external ‘residencies’ in collaborating organisations and ‘digital twin’ coverage, and an enhanced web presence, continuity of access and use should be achieved.) </w:t>
      </w:r>
    </w:p>
    <w:p w14:paraId="4D3A5202" w14:textId="77777777" w:rsidR="00C70E3C" w:rsidRPr="00C70E3C" w:rsidRDefault="00C70E3C" w:rsidP="00C70E3C">
      <w:pPr>
        <w:shd w:val="clear" w:color="auto" w:fill="FFFFFF"/>
        <w:ind w:left="1440"/>
        <w:rPr>
          <w:rFonts w:ascii="Times New Roman" w:eastAsia="Times New Roman" w:hAnsi="Times New Roman" w:cs="Times New Roman"/>
          <w:kern w:val="0"/>
          <w:lang w:eastAsia="en-GB"/>
          <w14:ligatures w14:val="none"/>
        </w:rPr>
      </w:pPr>
    </w:p>
    <w:p w14:paraId="51690206" w14:textId="77777777" w:rsidR="00C70E3C" w:rsidRPr="00C70E3C" w:rsidRDefault="00C70E3C" w:rsidP="00C70E3C">
      <w:pPr>
        <w:numPr>
          <w:ilvl w:val="0"/>
          <w:numId w:val="5"/>
        </w:numPr>
        <w:shd w:val="clear" w:color="auto" w:fill="FFFFFF"/>
        <w:ind w:left="360"/>
        <w:textAlignment w:val="baseline"/>
        <w:rPr>
          <w:rFonts w:ascii="Arial" w:eastAsia="Times New Roman" w:hAnsi="Arial" w:cs="Arial"/>
          <w:color w:val="0B0B0B"/>
          <w:kern w:val="0"/>
          <w:sz w:val="22"/>
          <w:szCs w:val="22"/>
          <w:lang w:eastAsia="en-GB"/>
          <w14:ligatures w14:val="none"/>
        </w:rPr>
      </w:pPr>
      <w:r w:rsidRPr="00C70E3C">
        <w:rPr>
          <w:rFonts w:ascii="Calibri" w:eastAsia="Times New Roman" w:hAnsi="Calibri" w:cs="Calibri"/>
          <w:color w:val="0B0B0B"/>
          <w:kern w:val="0"/>
          <w:lang w:eastAsia="en-GB"/>
          <w14:ligatures w14:val="none"/>
        </w:rPr>
        <w:t>Finalise design, obtain tenders and construct the capital works, likely to conclude Q3 2028 </w:t>
      </w:r>
    </w:p>
    <w:p w14:paraId="447F7E37" w14:textId="77777777" w:rsidR="00C70E3C" w:rsidRPr="00C70E3C" w:rsidRDefault="00C70E3C" w:rsidP="00C70E3C">
      <w:pPr>
        <w:shd w:val="clear" w:color="auto" w:fill="FFFFFF"/>
        <w:ind w:left="1440"/>
        <w:rPr>
          <w:rFonts w:ascii="Times New Roman" w:eastAsia="Times New Roman" w:hAnsi="Times New Roman" w:cs="Times New Roman"/>
          <w:kern w:val="0"/>
          <w:lang w:eastAsia="en-GB"/>
          <w14:ligatures w14:val="none"/>
        </w:rPr>
      </w:pPr>
    </w:p>
    <w:p w14:paraId="6A19DC3E" w14:textId="77777777" w:rsidR="00C70E3C" w:rsidRPr="00C70E3C" w:rsidRDefault="00C70E3C" w:rsidP="00C70E3C">
      <w:pPr>
        <w:numPr>
          <w:ilvl w:val="0"/>
          <w:numId w:val="6"/>
        </w:numPr>
        <w:shd w:val="clear" w:color="auto" w:fill="FFFFFF"/>
        <w:ind w:left="360"/>
        <w:textAlignment w:val="baseline"/>
        <w:rPr>
          <w:rFonts w:ascii="Arial" w:eastAsia="Times New Roman" w:hAnsi="Arial" w:cs="Arial"/>
          <w:color w:val="0B0B0B"/>
          <w:kern w:val="0"/>
          <w:sz w:val="22"/>
          <w:szCs w:val="22"/>
          <w:lang w:eastAsia="en-GB"/>
          <w14:ligatures w14:val="none"/>
        </w:rPr>
      </w:pPr>
      <w:r w:rsidRPr="00C70E3C">
        <w:rPr>
          <w:rFonts w:ascii="Calibri" w:eastAsia="Times New Roman" w:hAnsi="Calibri" w:cs="Calibri"/>
          <w:color w:val="0B0B0B"/>
          <w:kern w:val="0"/>
          <w:lang w:eastAsia="en-GB"/>
          <w14:ligatures w14:val="none"/>
        </w:rPr>
        <w:t>Hold a relaunch event in Q4 2028 </w:t>
      </w:r>
    </w:p>
    <w:p w14:paraId="7D2335AC" w14:textId="77777777" w:rsidR="00C70E3C" w:rsidRPr="00C70E3C" w:rsidRDefault="00C70E3C" w:rsidP="00C70E3C">
      <w:pPr>
        <w:shd w:val="clear" w:color="auto" w:fill="FFFFFF"/>
        <w:rPr>
          <w:rFonts w:ascii="Times New Roman" w:eastAsia="Times New Roman" w:hAnsi="Times New Roman" w:cs="Times New Roman"/>
          <w:kern w:val="0"/>
          <w:lang w:eastAsia="en-GB"/>
          <w14:ligatures w14:val="none"/>
        </w:rPr>
      </w:pPr>
    </w:p>
    <w:p w14:paraId="4ACF110D" w14:textId="77777777" w:rsidR="00C70E3C" w:rsidRPr="00C70E3C" w:rsidRDefault="00C70E3C" w:rsidP="00C70E3C">
      <w:pPr>
        <w:shd w:val="clear" w:color="auto" w:fill="FFFFFF"/>
        <w:rPr>
          <w:rFonts w:ascii="Times New Roman" w:eastAsia="Times New Roman" w:hAnsi="Times New Roman" w:cs="Times New Roman"/>
          <w:kern w:val="0"/>
          <w:lang w:eastAsia="en-GB"/>
          <w14:ligatures w14:val="none"/>
        </w:rPr>
      </w:pPr>
      <w:r w:rsidRPr="00C70E3C">
        <w:rPr>
          <w:rFonts w:ascii="Calibri" w:eastAsia="Times New Roman" w:hAnsi="Calibri" w:cs="Calibri"/>
          <w:color w:val="0B0B0B"/>
          <w:kern w:val="0"/>
          <w:lang w:eastAsia="en-GB"/>
          <w14:ligatures w14:val="none"/>
        </w:rPr>
        <w:t>In detail: </w:t>
      </w:r>
    </w:p>
    <w:p w14:paraId="04CE0C73" w14:textId="77777777" w:rsidR="00C70E3C" w:rsidRPr="00C70E3C" w:rsidRDefault="00C70E3C" w:rsidP="00C70E3C">
      <w:pPr>
        <w:shd w:val="clear" w:color="auto" w:fill="FFFFFF"/>
        <w:rPr>
          <w:rFonts w:ascii="Times New Roman" w:eastAsia="Times New Roman" w:hAnsi="Times New Roman" w:cs="Times New Roman"/>
          <w:kern w:val="0"/>
          <w:lang w:eastAsia="en-GB"/>
          <w14:ligatures w14:val="none"/>
        </w:rPr>
      </w:pPr>
      <w:r w:rsidRPr="00C70E3C">
        <w:rPr>
          <w:rFonts w:ascii="Calibri" w:eastAsia="Times New Roman" w:hAnsi="Calibri" w:cs="Calibri"/>
          <w:color w:val="0B0B0B"/>
          <w:kern w:val="0"/>
          <w:lang w:eastAsia="en-GB"/>
          <w14:ligatures w14:val="none"/>
        </w:rPr>
        <w:t>           </w:t>
      </w:r>
    </w:p>
    <w:p w14:paraId="6FC03A64" w14:textId="77777777" w:rsidR="00C70E3C" w:rsidRPr="00C70E3C" w:rsidRDefault="00C70E3C" w:rsidP="00C70E3C">
      <w:pPr>
        <w:shd w:val="clear" w:color="auto" w:fill="FFFFFF"/>
        <w:ind w:left="-90" w:hanging="360"/>
        <w:rPr>
          <w:rFonts w:ascii="Times New Roman" w:eastAsia="Times New Roman" w:hAnsi="Times New Roman" w:cs="Times New Roman"/>
          <w:kern w:val="0"/>
          <w:lang w:eastAsia="en-GB"/>
          <w14:ligatures w14:val="none"/>
        </w:rPr>
      </w:pPr>
      <w:r w:rsidRPr="00C70E3C">
        <w:rPr>
          <w:rFonts w:ascii="Calibri" w:eastAsia="Times New Roman" w:hAnsi="Calibri" w:cs="Calibri"/>
          <w:color w:val="0B0B0B"/>
          <w:kern w:val="0"/>
          <w:u w:val="single"/>
          <w:lang w:eastAsia="en-GB"/>
          <w14:ligatures w14:val="none"/>
        </w:rPr>
        <w:t>1.</w:t>
      </w:r>
      <w:r w:rsidRPr="00C70E3C">
        <w:rPr>
          <w:rFonts w:ascii="Times New Roman" w:eastAsia="Times New Roman" w:hAnsi="Times New Roman" w:cs="Times New Roman"/>
          <w:color w:val="0B0B0B"/>
          <w:kern w:val="0"/>
          <w:sz w:val="14"/>
          <w:szCs w:val="14"/>
          <w:u w:val="single"/>
          <w:lang w:eastAsia="en-GB"/>
          <w14:ligatures w14:val="none"/>
        </w:rPr>
        <w:t xml:space="preserve">     </w:t>
      </w:r>
      <w:r w:rsidRPr="00C70E3C">
        <w:rPr>
          <w:rFonts w:ascii="Calibri" w:eastAsia="Times New Roman" w:hAnsi="Calibri" w:cs="Calibri"/>
          <w:color w:val="0B0B0B"/>
          <w:kern w:val="0"/>
          <w:u w:val="single"/>
          <w:lang w:eastAsia="en-GB"/>
          <w14:ligatures w14:val="none"/>
        </w:rPr>
        <w:t>Delivery of activities to our audience:</w:t>
      </w:r>
    </w:p>
    <w:p w14:paraId="3C8D0B62" w14:textId="77777777" w:rsidR="00C70E3C" w:rsidRPr="00C70E3C" w:rsidRDefault="00C70E3C" w:rsidP="00C70E3C">
      <w:pPr>
        <w:shd w:val="clear" w:color="auto" w:fill="FFFFFF"/>
        <w:ind w:left="-90"/>
        <w:rPr>
          <w:rFonts w:ascii="Times New Roman" w:eastAsia="Times New Roman" w:hAnsi="Times New Roman" w:cs="Times New Roman"/>
          <w:kern w:val="0"/>
          <w:lang w:eastAsia="en-GB"/>
          <w14:ligatures w14:val="none"/>
        </w:rPr>
      </w:pPr>
    </w:p>
    <w:p w14:paraId="09FA8E97" w14:textId="77777777" w:rsidR="00C70E3C" w:rsidRPr="00C70E3C" w:rsidRDefault="00C70E3C" w:rsidP="00C70E3C">
      <w:pPr>
        <w:shd w:val="clear" w:color="auto" w:fill="FFFFFF"/>
        <w:ind w:left="-90"/>
        <w:rPr>
          <w:rFonts w:ascii="Times New Roman" w:eastAsia="Times New Roman" w:hAnsi="Times New Roman" w:cs="Times New Roman"/>
          <w:kern w:val="0"/>
          <w:lang w:eastAsia="en-GB"/>
          <w14:ligatures w14:val="none"/>
        </w:rPr>
      </w:pPr>
      <w:r w:rsidRPr="00C70E3C">
        <w:rPr>
          <w:rFonts w:ascii="Calibri" w:eastAsia="Times New Roman" w:hAnsi="Calibri" w:cs="Calibri"/>
          <w:color w:val="0B0B0B"/>
          <w:kern w:val="0"/>
          <w:lang w:eastAsia="en-GB"/>
          <w14:ligatures w14:val="none"/>
        </w:rPr>
        <w:t>We will continue our expanded events and activities programme, underpinned by further collaborations with local educational facilities, especially universities and colleges. </w:t>
      </w:r>
    </w:p>
    <w:p w14:paraId="6C3CDE1E" w14:textId="77777777" w:rsidR="00C70E3C" w:rsidRPr="00C70E3C" w:rsidRDefault="00C70E3C" w:rsidP="00C70E3C">
      <w:pPr>
        <w:shd w:val="clear" w:color="auto" w:fill="FFFFFF"/>
        <w:ind w:left="-90"/>
        <w:rPr>
          <w:rFonts w:ascii="Times New Roman" w:eastAsia="Times New Roman" w:hAnsi="Times New Roman" w:cs="Times New Roman"/>
          <w:kern w:val="0"/>
          <w:lang w:eastAsia="en-GB"/>
          <w14:ligatures w14:val="none"/>
        </w:rPr>
      </w:pPr>
      <w:r w:rsidRPr="00C70E3C">
        <w:rPr>
          <w:rFonts w:ascii="Calibri" w:eastAsia="Times New Roman" w:hAnsi="Calibri" w:cs="Calibri"/>
          <w:color w:val="0B0B0B"/>
          <w:kern w:val="0"/>
          <w:lang w:eastAsia="en-GB"/>
          <w14:ligatures w14:val="none"/>
        </w:rPr>
        <w:t> </w:t>
      </w:r>
    </w:p>
    <w:p w14:paraId="762205A1" w14:textId="77777777" w:rsidR="00C70E3C" w:rsidRPr="00C70E3C" w:rsidRDefault="00C70E3C" w:rsidP="00C70E3C">
      <w:pPr>
        <w:shd w:val="clear" w:color="auto" w:fill="FFFFFF"/>
        <w:ind w:left="-90"/>
        <w:rPr>
          <w:rFonts w:ascii="Times New Roman" w:eastAsia="Times New Roman" w:hAnsi="Times New Roman" w:cs="Times New Roman"/>
          <w:kern w:val="0"/>
          <w:lang w:eastAsia="en-GB"/>
          <w14:ligatures w14:val="none"/>
        </w:rPr>
      </w:pPr>
      <w:r w:rsidRPr="00C70E3C">
        <w:rPr>
          <w:rFonts w:ascii="Calibri" w:eastAsia="Times New Roman" w:hAnsi="Calibri" w:cs="Calibri"/>
          <w:color w:val="0B0B0B"/>
          <w:kern w:val="0"/>
          <w:lang w:eastAsia="en-GB"/>
          <w14:ligatures w14:val="none"/>
        </w:rPr>
        <w:t>We will do this while mitigating the impact of building work. We don’t see the need to visibly curtail or suspend the events programme, and will: </w:t>
      </w:r>
    </w:p>
    <w:p w14:paraId="123EDE83" w14:textId="77777777" w:rsidR="00C70E3C" w:rsidRPr="00C70E3C" w:rsidRDefault="00C70E3C" w:rsidP="00C70E3C">
      <w:pPr>
        <w:shd w:val="clear" w:color="auto" w:fill="FFFFFF"/>
        <w:ind w:left="-90"/>
        <w:rPr>
          <w:rFonts w:ascii="Times New Roman" w:eastAsia="Times New Roman" w:hAnsi="Times New Roman" w:cs="Times New Roman"/>
          <w:kern w:val="0"/>
          <w:lang w:eastAsia="en-GB"/>
          <w14:ligatures w14:val="none"/>
        </w:rPr>
      </w:pPr>
      <w:r w:rsidRPr="00C70E3C">
        <w:rPr>
          <w:rFonts w:ascii="Calibri" w:eastAsia="Times New Roman" w:hAnsi="Calibri" w:cs="Calibri"/>
          <w:color w:val="0B0B0B"/>
          <w:kern w:val="0"/>
          <w:lang w:eastAsia="en-GB"/>
          <w14:ligatures w14:val="none"/>
        </w:rPr>
        <w:t> </w:t>
      </w:r>
    </w:p>
    <w:p w14:paraId="10EB0628" w14:textId="77777777" w:rsidR="00C70E3C" w:rsidRPr="00C70E3C" w:rsidRDefault="00C70E3C" w:rsidP="00C70E3C">
      <w:pPr>
        <w:numPr>
          <w:ilvl w:val="0"/>
          <w:numId w:val="7"/>
        </w:numPr>
        <w:shd w:val="clear" w:color="auto" w:fill="FFFFFF"/>
        <w:ind w:left="360"/>
        <w:textAlignment w:val="baseline"/>
        <w:rPr>
          <w:rFonts w:ascii="Arial" w:eastAsia="Times New Roman" w:hAnsi="Arial" w:cs="Arial"/>
          <w:color w:val="0B0B0B"/>
          <w:kern w:val="0"/>
          <w:sz w:val="22"/>
          <w:szCs w:val="22"/>
          <w:lang w:eastAsia="en-GB"/>
          <w14:ligatures w14:val="none"/>
        </w:rPr>
      </w:pPr>
      <w:r w:rsidRPr="00C70E3C">
        <w:rPr>
          <w:rFonts w:ascii="Calibri" w:eastAsia="Times New Roman" w:hAnsi="Calibri" w:cs="Calibri"/>
          <w:color w:val="0B0B0B"/>
          <w:kern w:val="0"/>
          <w:lang w:eastAsia="en-GB"/>
          <w14:ligatures w14:val="none"/>
        </w:rPr>
        <w:t>Relocate events within the building – e.g. jazz concerts in the library - and into partner organisations – ‘residencies’ as part of our outreach  </w:t>
      </w:r>
    </w:p>
    <w:p w14:paraId="2357F9B6" w14:textId="77777777" w:rsidR="00C70E3C" w:rsidRPr="00C70E3C" w:rsidRDefault="00C70E3C" w:rsidP="00C70E3C">
      <w:pPr>
        <w:shd w:val="clear" w:color="auto" w:fill="FFFFFF"/>
        <w:ind w:left="1440"/>
        <w:rPr>
          <w:rFonts w:ascii="Times New Roman" w:eastAsia="Times New Roman" w:hAnsi="Times New Roman" w:cs="Times New Roman"/>
          <w:kern w:val="0"/>
          <w:lang w:eastAsia="en-GB"/>
          <w14:ligatures w14:val="none"/>
        </w:rPr>
      </w:pPr>
    </w:p>
    <w:p w14:paraId="0113720B" w14:textId="77777777" w:rsidR="00C70E3C" w:rsidRPr="00C70E3C" w:rsidRDefault="00C70E3C" w:rsidP="00C70E3C">
      <w:pPr>
        <w:numPr>
          <w:ilvl w:val="0"/>
          <w:numId w:val="8"/>
        </w:numPr>
        <w:shd w:val="clear" w:color="auto" w:fill="FFFFFF"/>
        <w:ind w:left="360"/>
        <w:textAlignment w:val="baseline"/>
        <w:rPr>
          <w:rFonts w:ascii="Arial" w:eastAsia="Times New Roman" w:hAnsi="Arial" w:cs="Arial"/>
          <w:color w:val="0B0B0B"/>
          <w:kern w:val="0"/>
          <w:sz w:val="22"/>
          <w:szCs w:val="22"/>
          <w:lang w:eastAsia="en-GB"/>
          <w14:ligatures w14:val="none"/>
        </w:rPr>
      </w:pPr>
      <w:r w:rsidRPr="00C70E3C">
        <w:rPr>
          <w:rFonts w:ascii="Calibri" w:eastAsia="Times New Roman" w:hAnsi="Calibri" w:cs="Calibri"/>
          <w:color w:val="0B0B0B"/>
          <w:kern w:val="0"/>
          <w:lang w:eastAsia="en-GB"/>
          <w14:ligatures w14:val="none"/>
        </w:rPr>
        <w:t>Provide a ‘digital twin’ of events, removing the need to be physically present  </w:t>
      </w:r>
    </w:p>
    <w:p w14:paraId="620AC8F1" w14:textId="77777777" w:rsidR="00C70E3C" w:rsidRPr="00C70E3C" w:rsidRDefault="00C70E3C" w:rsidP="00C70E3C">
      <w:pPr>
        <w:shd w:val="clear" w:color="auto" w:fill="FFFFFF"/>
        <w:spacing w:after="160"/>
        <w:ind w:left="720"/>
        <w:rPr>
          <w:rFonts w:ascii="Times New Roman" w:eastAsia="Times New Roman" w:hAnsi="Times New Roman" w:cs="Times New Roman"/>
          <w:kern w:val="0"/>
          <w:lang w:eastAsia="en-GB"/>
          <w14:ligatures w14:val="none"/>
        </w:rPr>
      </w:pPr>
    </w:p>
    <w:p w14:paraId="52CBA130" w14:textId="77777777" w:rsidR="00C70E3C" w:rsidRPr="00C70E3C" w:rsidRDefault="00C70E3C" w:rsidP="00C70E3C">
      <w:pPr>
        <w:shd w:val="clear" w:color="auto" w:fill="FFFFFF"/>
        <w:ind w:left="-90"/>
        <w:rPr>
          <w:rFonts w:ascii="Times New Roman" w:eastAsia="Times New Roman" w:hAnsi="Times New Roman" w:cs="Times New Roman"/>
          <w:kern w:val="0"/>
          <w:lang w:eastAsia="en-GB"/>
          <w14:ligatures w14:val="none"/>
        </w:rPr>
      </w:pPr>
      <w:r w:rsidRPr="00C70E3C">
        <w:rPr>
          <w:rFonts w:ascii="Calibri" w:eastAsia="Times New Roman" w:hAnsi="Calibri" w:cs="Calibri"/>
          <w:color w:val="0B0B0B"/>
          <w:kern w:val="0"/>
          <w:lang w:eastAsia="en-GB"/>
          <w14:ligatures w14:val="none"/>
        </w:rPr>
        <w:t>We’re planning continuous access to library resources , by sequential closure for renovation of our 2 reading rooms. Access to every book may be limited, with periods when the building is entirely closed to allow the work to be safely and economically executed. </w:t>
      </w:r>
    </w:p>
    <w:p w14:paraId="68F3995C" w14:textId="77777777" w:rsidR="00C70E3C" w:rsidRPr="00C70E3C" w:rsidRDefault="00C70E3C" w:rsidP="00C70E3C">
      <w:pPr>
        <w:shd w:val="clear" w:color="auto" w:fill="FFFFFF"/>
        <w:ind w:left="-90"/>
        <w:rPr>
          <w:rFonts w:ascii="Times New Roman" w:eastAsia="Times New Roman" w:hAnsi="Times New Roman" w:cs="Times New Roman"/>
          <w:kern w:val="0"/>
          <w:lang w:eastAsia="en-GB"/>
          <w14:ligatures w14:val="none"/>
        </w:rPr>
      </w:pPr>
    </w:p>
    <w:p w14:paraId="644F3FFA" w14:textId="77777777" w:rsidR="00C70E3C" w:rsidRPr="00C70E3C" w:rsidRDefault="00C70E3C" w:rsidP="00C70E3C">
      <w:pPr>
        <w:shd w:val="clear" w:color="auto" w:fill="FFFFFF"/>
        <w:ind w:left="-90"/>
        <w:rPr>
          <w:rFonts w:ascii="Times New Roman" w:eastAsia="Times New Roman" w:hAnsi="Times New Roman" w:cs="Times New Roman"/>
          <w:kern w:val="0"/>
          <w:lang w:eastAsia="en-GB"/>
          <w14:ligatures w14:val="none"/>
        </w:rPr>
      </w:pPr>
      <w:r w:rsidRPr="00C70E3C">
        <w:rPr>
          <w:rFonts w:ascii="Calibri" w:eastAsia="Times New Roman" w:hAnsi="Calibri" w:cs="Calibri"/>
          <w:color w:val="0B0B0B"/>
          <w:kern w:val="0"/>
          <w:lang w:eastAsia="en-GB"/>
          <w14:ligatures w14:val="none"/>
        </w:rPr>
        <w:t xml:space="preserve">We will continue to monitor our success in attracting new audiences (particularly the 18-30s and people from under-represented groups), both through enhanced understanding of our </w:t>
      </w:r>
      <w:r w:rsidRPr="00C70E3C">
        <w:rPr>
          <w:rFonts w:ascii="Calibri" w:eastAsia="Times New Roman" w:hAnsi="Calibri" w:cs="Calibri"/>
          <w:color w:val="0B0B0B"/>
          <w:kern w:val="0"/>
          <w:lang w:eastAsia="en-GB"/>
          <w14:ligatures w14:val="none"/>
        </w:rPr>
        <w:lastRenderedPageBreak/>
        <w:t>existing audience and the gaps in our reach, and through positive engagement of under-represented audiences. </w:t>
      </w:r>
    </w:p>
    <w:p w14:paraId="4F5646B1" w14:textId="77777777" w:rsidR="00C70E3C" w:rsidRPr="00C70E3C" w:rsidRDefault="00C70E3C" w:rsidP="00C70E3C">
      <w:pPr>
        <w:shd w:val="clear" w:color="auto" w:fill="FFFFFF"/>
        <w:ind w:left="-90"/>
        <w:rPr>
          <w:rFonts w:ascii="Times New Roman" w:eastAsia="Times New Roman" w:hAnsi="Times New Roman" w:cs="Times New Roman"/>
          <w:kern w:val="0"/>
          <w:lang w:eastAsia="en-GB"/>
          <w14:ligatures w14:val="none"/>
        </w:rPr>
      </w:pPr>
      <w:r w:rsidRPr="00C70E3C">
        <w:rPr>
          <w:rFonts w:ascii="Calibri" w:eastAsia="Times New Roman" w:hAnsi="Calibri" w:cs="Calibri"/>
          <w:color w:val="0B0B0B"/>
          <w:kern w:val="0"/>
          <w:lang w:eastAsia="en-GB"/>
          <w14:ligatures w14:val="none"/>
        </w:rPr>
        <w:t> </w:t>
      </w:r>
    </w:p>
    <w:p w14:paraId="3BE2CB38" w14:textId="77777777" w:rsidR="00C70E3C" w:rsidRPr="00C70E3C" w:rsidRDefault="00C70E3C" w:rsidP="00C70E3C">
      <w:pPr>
        <w:shd w:val="clear" w:color="auto" w:fill="FFFFFF"/>
        <w:ind w:left="-90"/>
        <w:rPr>
          <w:rFonts w:ascii="Times New Roman" w:eastAsia="Times New Roman" w:hAnsi="Times New Roman" w:cs="Times New Roman"/>
          <w:kern w:val="0"/>
          <w:lang w:eastAsia="en-GB"/>
          <w14:ligatures w14:val="none"/>
        </w:rPr>
      </w:pPr>
      <w:r w:rsidRPr="00C70E3C">
        <w:rPr>
          <w:rFonts w:ascii="Calibri" w:eastAsia="Times New Roman" w:hAnsi="Calibri" w:cs="Calibri"/>
          <w:color w:val="0B0B0B"/>
          <w:kern w:val="0"/>
          <w:lang w:eastAsia="en-GB"/>
          <w14:ligatures w14:val="none"/>
        </w:rPr>
        <w:t>In addition to these measures, informed by consultation undertaken in the Development Phase, we will design an outreach programme, compensating for temporarily limited access to our resources. </w:t>
      </w:r>
    </w:p>
    <w:p w14:paraId="069AF1CC" w14:textId="77777777" w:rsidR="00C70E3C" w:rsidRPr="00C70E3C" w:rsidRDefault="00C70E3C" w:rsidP="00C70E3C">
      <w:pPr>
        <w:shd w:val="clear" w:color="auto" w:fill="FFFFFF"/>
        <w:ind w:left="-90"/>
        <w:rPr>
          <w:rFonts w:ascii="Times New Roman" w:eastAsia="Times New Roman" w:hAnsi="Times New Roman" w:cs="Times New Roman"/>
          <w:kern w:val="0"/>
          <w:lang w:eastAsia="en-GB"/>
          <w14:ligatures w14:val="none"/>
        </w:rPr>
      </w:pPr>
      <w:r w:rsidRPr="00C70E3C">
        <w:rPr>
          <w:rFonts w:ascii="Times New Roman" w:eastAsia="Times New Roman" w:hAnsi="Times New Roman" w:cs="Times New Roman"/>
          <w:color w:val="0B0B0B"/>
          <w:kern w:val="0"/>
          <w:lang w:eastAsia="en-GB"/>
          <w14:ligatures w14:val="none"/>
        </w:rPr>
        <w:t> </w:t>
      </w:r>
    </w:p>
    <w:p w14:paraId="013AD968" w14:textId="77777777" w:rsidR="00C70E3C" w:rsidRPr="00C70E3C" w:rsidRDefault="00C70E3C" w:rsidP="00C70E3C">
      <w:pPr>
        <w:shd w:val="clear" w:color="auto" w:fill="FFFFFF"/>
        <w:ind w:left="-90"/>
        <w:rPr>
          <w:rFonts w:ascii="Times New Roman" w:eastAsia="Times New Roman" w:hAnsi="Times New Roman" w:cs="Times New Roman"/>
          <w:kern w:val="0"/>
          <w:lang w:eastAsia="en-GB"/>
          <w14:ligatures w14:val="none"/>
        </w:rPr>
      </w:pPr>
      <w:r w:rsidRPr="00C70E3C">
        <w:rPr>
          <w:rFonts w:ascii="Calibri" w:eastAsia="Times New Roman" w:hAnsi="Calibri" w:cs="Calibri"/>
          <w:color w:val="0B0B0B"/>
          <w:kern w:val="0"/>
          <w:lang w:eastAsia="en-GB"/>
          <w14:ligatures w14:val="none"/>
        </w:rPr>
        <w:t>Our initiative to enhance student engagement will be at a similar stage of development. We’re planning a programme of activities tailored around visits to universities and colleges and through web access. </w:t>
      </w:r>
    </w:p>
    <w:p w14:paraId="49B32A65" w14:textId="77777777" w:rsidR="00C70E3C" w:rsidRPr="00C70E3C" w:rsidRDefault="00C70E3C" w:rsidP="00C70E3C">
      <w:pPr>
        <w:shd w:val="clear" w:color="auto" w:fill="FFFFFF"/>
        <w:ind w:left="-90" w:hanging="360"/>
        <w:rPr>
          <w:rFonts w:ascii="Times New Roman" w:eastAsia="Times New Roman" w:hAnsi="Times New Roman" w:cs="Times New Roman"/>
          <w:kern w:val="0"/>
          <w:lang w:eastAsia="en-GB"/>
          <w14:ligatures w14:val="none"/>
        </w:rPr>
      </w:pPr>
      <w:r w:rsidRPr="00C70E3C">
        <w:rPr>
          <w:rFonts w:ascii="Calibri" w:eastAsia="Times New Roman" w:hAnsi="Calibri" w:cs="Calibri"/>
          <w:color w:val="0B0B0B"/>
          <w:kern w:val="0"/>
          <w:lang w:eastAsia="en-GB"/>
          <w14:ligatures w14:val="none"/>
        </w:rPr>
        <w:t> </w:t>
      </w:r>
    </w:p>
    <w:p w14:paraId="796E46B2" w14:textId="77777777" w:rsidR="00C70E3C" w:rsidRPr="00C70E3C" w:rsidRDefault="00C70E3C" w:rsidP="00C70E3C">
      <w:pPr>
        <w:shd w:val="clear" w:color="auto" w:fill="FFFFFF"/>
        <w:ind w:left="-105" w:hanging="15"/>
        <w:rPr>
          <w:rFonts w:ascii="Times New Roman" w:eastAsia="Times New Roman" w:hAnsi="Times New Roman" w:cs="Times New Roman"/>
          <w:kern w:val="0"/>
          <w:lang w:eastAsia="en-GB"/>
          <w14:ligatures w14:val="none"/>
        </w:rPr>
      </w:pPr>
      <w:r w:rsidRPr="00C70E3C">
        <w:rPr>
          <w:rFonts w:ascii="Calibri" w:eastAsia="Times New Roman" w:hAnsi="Calibri" w:cs="Calibri"/>
          <w:color w:val="0B0B0B"/>
          <w:kern w:val="0"/>
          <w:u w:val="single"/>
          <w:lang w:eastAsia="en-GB"/>
          <w14:ligatures w14:val="none"/>
        </w:rPr>
        <w:t>2.</w:t>
      </w:r>
      <w:r w:rsidRPr="00C70E3C">
        <w:rPr>
          <w:rFonts w:ascii="Times New Roman" w:eastAsia="Times New Roman" w:hAnsi="Times New Roman" w:cs="Times New Roman"/>
          <w:color w:val="0B0B0B"/>
          <w:kern w:val="0"/>
          <w:sz w:val="14"/>
          <w:szCs w:val="14"/>
          <w:u w:val="single"/>
          <w:lang w:eastAsia="en-GB"/>
          <w14:ligatures w14:val="none"/>
        </w:rPr>
        <w:t xml:space="preserve">    </w:t>
      </w:r>
      <w:r w:rsidRPr="00C70E3C">
        <w:rPr>
          <w:rFonts w:ascii="Times New Roman" w:eastAsia="Times New Roman" w:hAnsi="Times New Roman" w:cs="Times New Roman"/>
          <w:color w:val="0B0B0B"/>
          <w:kern w:val="0"/>
          <w:u w:val="single"/>
          <w:lang w:eastAsia="en-GB"/>
          <w14:ligatures w14:val="none"/>
        </w:rPr>
        <w:t> </w:t>
      </w:r>
      <w:r w:rsidRPr="00C70E3C">
        <w:rPr>
          <w:rFonts w:ascii="Calibri" w:eastAsia="Times New Roman" w:hAnsi="Calibri" w:cs="Calibri"/>
          <w:color w:val="0B0B0B"/>
          <w:kern w:val="0"/>
          <w:u w:val="single"/>
          <w:lang w:eastAsia="en-GB"/>
          <w14:ligatures w14:val="none"/>
        </w:rPr>
        <w:t>Conservation</w:t>
      </w:r>
    </w:p>
    <w:p w14:paraId="169B1673" w14:textId="77777777" w:rsidR="00C70E3C" w:rsidRPr="00C70E3C" w:rsidRDefault="00C70E3C" w:rsidP="00C70E3C">
      <w:pPr>
        <w:shd w:val="clear" w:color="auto" w:fill="FFFFFF"/>
        <w:ind w:left="-105" w:hanging="15"/>
        <w:rPr>
          <w:rFonts w:ascii="Times New Roman" w:eastAsia="Times New Roman" w:hAnsi="Times New Roman" w:cs="Times New Roman"/>
          <w:kern w:val="0"/>
          <w:lang w:eastAsia="en-GB"/>
          <w14:ligatures w14:val="none"/>
        </w:rPr>
      </w:pPr>
    </w:p>
    <w:p w14:paraId="56B8EFF3" w14:textId="77777777" w:rsidR="00C70E3C" w:rsidRPr="00C70E3C" w:rsidRDefault="00C70E3C" w:rsidP="00C70E3C">
      <w:pPr>
        <w:shd w:val="clear" w:color="auto" w:fill="FFFFFF"/>
        <w:ind w:left="-105" w:hanging="15"/>
        <w:rPr>
          <w:rFonts w:ascii="Times New Roman" w:eastAsia="Times New Roman" w:hAnsi="Times New Roman" w:cs="Times New Roman"/>
          <w:kern w:val="0"/>
          <w:lang w:eastAsia="en-GB"/>
          <w14:ligatures w14:val="none"/>
        </w:rPr>
      </w:pPr>
      <w:r w:rsidRPr="00C70E3C">
        <w:rPr>
          <w:rFonts w:ascii="Calibri" w:eastAsia="Times New Roman" w:hAnsi="Calibri" w:cs="Calibri"/>
          <w:color w:val="0B0B0B"/>
          <w:kern w:val="0"/>
          <w:lang w:eastAsia="en-GB"/>
          <w14:ligatures w14:val="none"/>
        </w:rPr>
        <w:t>By the start of the Delivery Phase, we will have started implementation of our refreshed Conservation Strategy for our books and artefacts. We will use the rebuilding of the bookbinding facilities and the possible need to move all artefacts in the building (apart from those in the basement) as an opportunity and may secure decant premises. These could be used to accelerate book conservation and binding, and further digitisation. </w:t>
      </w:r>
    </w:p>
    <w:p w14:paraId="0FDA23A2" w14:textId="77777777" w:rsidR="00C70E3C" w:rsidRPr="00C70E3C" w:rsidRDefault="00C70E3C" w:rsidP="00C70E3C">
      <w:pPr>
        <w:shd w:val="clear" w:color="auto" w:fill="FFFFFF"/>
        <w:ind w:left="-105" w:hanging="15"/>
        <w:rPr>
          <w:rFonts w:ascii="Times New Roman" w:eastAsia="Times New Roman" w:hAnsi="Times New Roman" w:cs="Times New Roman"/>
          <w:kern w:val="0"/>
          <w:lang w:eastAsia="en-GB"/>
          <w14:ligatures w14:val="none"/>
        </w:rPr>
      </w:pPr>
    </w:p>
    <w:p w14:paraId="3E95B5F9" w14:textId="77777777" w:rsidR="00C70E3C" w:rsidRPr="00C70E3C" w:rsidRDefault="00C70E3C" w:rsidP="00C70E3C">
      <w:pPr>
        <w:shd w:val="clear" w:color="auto" w:fill="FFFFFF"/>
        <w:ind w:left="-105" w:hanging="15"/>
        <w:rPr>
          <w:rFonts w:ascii="Times New Roman" w:eastAsia="Times New Roman" w:hAnsi="Times New Roman" w:cs="Times New Roman"/>
          <w:kern w:val="0"/>
          <w:lang w:eastAsia="en-GB"/>
          <w14:ligatures w14:val="none"/>
        </w:rPr>
      </w:pPr>
      <w:r w:rsidRPr="00C70E3C">
        <w:rPr>
          <w:rFonts w:ascii="Calibri" w:eastAsia="Times New Roman" w:hAnsi="Calibri" w:cs="Calibri"/>
          <w:color w:val="0B0B0B"/>
          <w:kern w:val="0"/>
          <w:lang w:eastAsia="en-GB"/>
          <w14:ligatures w14:val="none"/>
        </w:rPr>
        <w:t>Finally, our website will be an increased focus for our activities and for access during this period. The attached Digital Strategy,  transforming our online attractiveness, will be 2 years into implementation – our vision is for the website to be a self-sustaining - through increased access and interaction -  growing resource at this point. </w:t>
      </w:r>
    </w:p>
    <w:p w14:paraId="1072ED2C" w14:textId="77777777" w:rsidR="00C70E3C" w:rsidRPr="00C70E3C" w:rsidRDefault="00C70E3C" w:rsidP="00C70E3C">
      <w:pPr>
        <w:shd w:val="clear" w:color="auto" w:fill="FFFFFF"/>
        <w:rPr>
          <w:rFonts w:ascii="Times New Roman" w:eastAsia="Times New Roman" w:hAnsi="Times New Roman" w:cs="Times New Roman"/>
          <w:kern w:val="0"/>
          <w:lang w:eastAsia="en-GB"/>
          <w14:ligatures w14:val="none"/>
        </w:rPr>
      </w:pPr>
      <w:r w:rsidRPr="00C70E3C">
        <w:rPr>
          <w:rFonts w:ascii="Calibri" w:eastAsia="Times New Roman" w:hAnsi="Calibri" w:cs="Calibri"/>
          <w:color w:val="0B0B0B"/>
          <w:kern w:val="0"/>
          <w:lang w:eastAsia="en-GB"/>
          <w14:ligatures w14:val="none"/>
        </w:rPr>
        <w:t>           </w:t>
      </w:r>
    </w:p>
    <w:p w14:paraId="2401710D" w14:textId="77777777" w:rsidR="00C70E3C" w:rsidRPr="00C70E3C" w:rsidRDefault="00C70E3C" w:rsidP="00C70E3C">
      <w:pPr>
        <w:shd w:val="clear" w:color="auto" w:fill="FFFFFF"/>
        <w:ind w:left="-105" w:hanging="15"/>
        <w:rPr>
          <w:rFonts w:ascii="Times New Roman" w:eastAsia="Times New Roman" w:hAnsi="Times New Roman" w:cs="Times New Roman"/>
          <w:kern w:val="0"/>
          <w:lang w:eastAsia="en-GB"/>
          <w14:ligatures w14:val="none"/>
        </w:rPr>
      </w:pPr>
      <w:r w:rsidRPr="00C70E3C">
        <w:rPr>
          <w:rFonts w:ascii="Calibri" w:eastAsia="Times New Roman" w:hAnsi="Calibri" w:cs="Calibri"/>
          <w:color w:val="0B0B0B"/>
          <w:kern w:val="0"/>
          <w:u w:val="single"/>
          <w:lang w:eastAsia="en-GB"/>
          <w14:ligatures w14:val="none"/>
        </w:rPr>
        <w:t>3.     Capital Works</w:t>
      </w:r>
    </w:p>
    <w:p w14:paraId="665ABECF" w14:textId="77777777" w:rsidR="00C70E3C" w:rsidRPr="00C70E3C" w:rsidRDefault="00C70E3C" w:rsidP="00C70E3C">
      <w:pPr>
        <w:shd w:val="clear" w:color="auto" w:fill="FFFFFF"/>
        <w:ind w:left="-105" w:hanging="15"/>
        <w:rPr>
          <w:rFonts w:ascii="Times New Roman" w:eastAsia="Times New Roman" w:hAnsi="Times New Roman" w:cs="Times New Roman"/>
          <w:kern w:val="0"/>
          <w:lang w:eastAsia="en-GB"/>
          <w14:ligatures w14:val="none"/>
        </w:rPr>
      </w:pPr>
    </w:p>
    <w:p w14:paraId="42570927" w14:textId="77777777" w:rsidR="00C70E3C" w:rsidRPr="00C70E3C" w:rsidRDefault="00C70E3C" w:rsidP="00C70E3C">
      <w:pPr>
        <w:shd w:val="clear" w:color="auto" w:fill="FFFFFF"/>
        <w:ind w:left="-105" w:hanging="15"/>
        <w:rPr>
          <w:rFonts w:ascii="Times New Roman" w:eastAsia="Times New Roman" w:hAnsi="Times New Roman" w:cs="Times New Roman"/>
          <w:kern w:val="0"/>
          <w:lang w:eastAsia="en-GB"/>
          <w14:ligatures w14:val="none"/>
        </w:rPr>
      </w:pPr>
      <w:r w:rsidRPr="00C70E3C">
        <w:rPr>
          <w:rFonts w:ascii="Calibri" w:eastAsia="Times New Roman" w:hAnsi="Calibri" w:cs="Calibri"/>
          <w:color w:val="0B0B0B"/>
          <w:kern w:val="0"/>
          <w:lang w:eastAsia="en-GB"/>
          <w14:ligatures w14:val="none"/>
        </w:rPr>
        <w:t>By the start of this Phase, we will have reduced project risk through a planning consent and a complete RIBA Stage 4, to give us cost certainty.  </w:t>
      </w:r>
    </w:p>
    <w:p w14:paraId="200703F9" w14:textId="77777777" w:rsidR="00C70E3C" w:rsidRPr="00C70E3C" w:rsidRDefault="00C70E3C" w:rsidP="00C70E3C">
      <w:pPr>
        <w:shd w:val="clear" w:color="auto" w:fill="FFFFFF"/>
        <w:ind w:left="-105" w:hanging="15"/>
        <w:rPr>
          <w:rFonts w:ascii="Times New Roman" w:eastAsia="Times New Roman" w:hAnsi="Times New Roman" w:cs="Times New Roman"/>
          <w:kern w:val="0"/>
          <w:lang w:eastAsia="en-GB"/>
          <w14:ligatures w14:val="none"/>
        </w:rPr>
      </w:pPr>
      <w:r w:rsidRPr="00C70E3C">
        <w:rPr>
          <w:rFonts w:ascii="Calibri" w:eastAsia="Times New Roman" w:hAnsi="Calibri" w:cs="Calibri"/>
          <w:color w:val="0B0B0B"/>
          <w:kern w:val="0"/>
          <w:lang w:eastAsia="en-GB"/>
          <w14:ligatures w14:val="none"/>
        </w:rPr>
        <w:t> </w:t>
      </w:r>
    </w:p>
    <w:p w14:paraId="48302306" w14:textId="77777777" w:rsidR="00C70E3C" w:rsidRPr="00C70E3C" w:rsidRDefault="00C70E3C" w:rsidP="00C70E3C">
      <w:pPr>
        <w:shd w:val="clear" w:color="auto" w:fill="FFFFFF"/>
        <w:ind w:left="-105" w:hanging="15"/>
        <w:rPr>
          <w:rFonts w:ascii="Times New Roman" w:eastAsia="Times New Roman" w:hAnsi="Times New Roman" w:cs="Times New Roman"/>
          <w:kern w:val="0"/>
          <w:lang w:eastAsia="en-GB"/>
          <w14:ligatures w14:val="none"/>
        </w:rPr>
      </w:pPr>
      <w:r w:rsidRPr="00C70E3C">
        <w:rPr>
          <w:rFonts w:ascii="Calibri" w:eastAsia="Times New Roman" w:hAnsi="Calibri" w:cs="Calibri"/>
          <w:color w:val="0B0B0B"/>
          <w:kern w:val="0"/>
          <w:lang w:eastAsia="en-GB"/>
          <w14:ligatures w14:val="none"/>
        </w:rPr>
        <w:t>We will instruct the already procured design team to proceed to completion, with, after agreement of procurement route, competitive tenders returned Q2 2027.  To further decrease risk, and increase cost certainty, exploratory enabling works will be undertaken, prior to tendering.</w:t>
      </w:r>
    </w:p>
    <w:p w14:paraId="79BC8687" w14:textId="77777777" w:rsidR="00C70E3C" w:rsidRPr="00C70E3C" w:rsidRDefault="00C70E3C" w:rsidP="00C70E3C">
      <w:pPr>
        <w:shd w:val="clear" w:color="auto" w:fill="FFFFFF"/>
        <w:ind w:left="-105" w:hanging="15"/>
        <w:rPr>
          <w:rFonts w:ascii="Times New Roman" w:eastAsia="Times New Roman" w:hAnsi="Times New Roman" w:cs="Times New Roman"/>
          <w:kern w:val="0"/>
          <w:lang w:eastAsia="en-GB"/>
          <w14:ligatures w14:val="none"/>
        </w:rPr>
      </w:pPr>
      <w:r w:rsidRPr="00C70E3C">
        <w:rPr>
          <w:rFonts w:ascii="Calibri" w:eastAsia="Times New Roman" w:hAnsi="Calibri" w:cs="Calibri"/>
          <w:color w:val="0B0B0B"/>
          <w:kern w:val="0"/>
          <w:lang w:eastAsia="en-GB"/>
          <w14:ligatures w14:val="none"/>
        </w:rPr>
        <w:t> </w:t>
      </w:r>
    </w:p>
    <w:p w14:paraId="5081D1B8" w14:textId="77777777" w:rsidR="00C70E3C" w:rsidRPr="00C70E3C" w:rsidRDefault="00C70E3C" w:rsidP="00C70E3C">
      <w:pPr>
        <w:shd w:val="clear" w:color="auto" w:fill="FFFFFF"/>
        <w:ind w:left="-105" w:hanging="15"/>
        <w:rPr>
          <w:rFonts w:ascii="Times New Roman" w:eastAsia="Times New Roman" w:hAnsi="Times New Roman" w:cs="Times New Roman"/>
          <w:kern w:val="0"/>
          <w:lang w:eastAsia="en-GB"/>
          <w14:ligatures w14:val="none"/>
        </w:rPr>
      </w:pPr>
      <w:r w:rsidRPr="00C70E3C">
        <w:rPr>
          <w:rFonts w:ascii="Calibri" w:eastAsia="Times New Roman" w:hAnsi="Calibri" w:cs="Calibri"/>
          <w:color w:val="0B0B0B"/>
          <w:kern w:val="0"/>
          <w:lang w:eastAsia="en-GB"/>
          <w14:ligatures w14:val="none"/>
        </w:rPr>
        <w:t>Given the exemplar input on Decarbonisation from Historic England/Arts Council England, we will carry out whatever study and project definition is required, to put in place the optimal, perhaps phased, solution. </w:t>
      </w:r>
    </w:p>
    <w:p w14:paraId="1F57503E" w14:textId="77777777" w:rsidR="00C70E3C" w:rsidRPr="00C70E3C" w:rsidRDefault="00C70E3C" w:rsidP="00C70E3C">
      <w:pPr>
        <w:shd w:val="clear" w:color="auto" w:fill="FFFFFF"/>
        <w:ind w:left="-105" w:hanging="15"/>
        <w:rPr>
          <w:rFonts w:ascii="Times New Roman" w:eastAsia="Times New Roman" w:hAnsi="Times New Roman" w:cs="Times New Roman"/>
          <w:kern w:val="0"/>
          <w:lang w:eastAsia="en-GB"/>
          <w14:ligatures w14:val="none"/>
        </w:rPr>
      </w:pPr>
      <w:r w:rsidRPr="00C70E3C">
        <w:rPr>
          <w:rFonts w:ascii="Calibri" w:eastAsia="Times New Roman" w:hAnsi="Calibri" w:cs="Calibri"/>
          <w:color w:val="0B0B0B"/>
          <w:kern w:val="0"/>
          <w:lang w:eastAsia="en-GB"/>
          <w14:ligatures w14:val="none"/>
        </w:rPr>
        <w:t> </w:t>
      </w:r>
    </w:p>
    <w:p w14:paraId="73AE308A" w14:textId="77777777" w:rsidR="00C70E3C" w:rsidRPr="00C70E3C" w:rsidRDefault="00C70E3C" w:rsidP="00C70E3C">
      <w:pPr>
        <w:shd w:val="clear" w:color="auto" w:fill="FFFFFF"/>
        <w:ind w:left="-105" w:hanging="15"/>
        <w:rPr>
          <w:rFonts w:ascii="Times New Roman" w:eastAsia="Times New Roman" w:hAnsi="Times New Roman" w:cs="Times New Roman"/>
          <w:kern w:val="0"/>
          <w:lang w:eastAsia="en-GB"/>
          <w14:ligatures w14:val="none"/>
        </w:rPr>
      </w:pPr>
      <w:r w:rsidRPr="00C70E3C">
        <w:rPr>
          <w:rFonts w:ascii="Calibri" w:eastAsia="Times New Roman" w:hAnsi="Calibri" w:cs="Calibri"/>
          <w:color w:val="0B0B0B"/>
          <w:kern w:val="0"/>
          <w:lang w:eastAsia="en-GB"/>
          <w14:ligatures w14:val="none"/>
        </w:rPr>
        <w:t>We anticipate the construction work, phased to limit building closure, to be roundly 12 to 15 months. Alongside a programme contingency, and a ‘soft opening’ period, we plan to have a grand re-opening of the library in November 2028. </w:t>
      </w:r>
    </w:p>
    <w:p w14:paraId="7C890C0D" w14:textId="7CEBA616" w:rsidR="00C70E3C" w:rsidRPr="00C70E3C" w:rsidRDefault="00C70E3C" w:rsidP="00C70E3C">
      <w:pPr>
        <w:shd w:val="clear" w:color="auto" w:fill="FFFFFF"/>
        <w:ind w:left="-105" w:hanging="15"/>
        <w:rPr>
          <w:rFonts w:ascii="Times New Roman" w:eastAsia="Times New Roman" w:hAnsi="Times New Roman" w:cs="Times New Roman"/>
          <w:kern w:val="0"/>
          <w:lang w:eastAsia="en-GB"/>
          <w14:ligatures w14:val="none"/>
        </w:rPr>
      </w:pPr>
    </w:p>
    <w:p w14:paraId="30A03A8C" w14:textId="77777777" w:rsidR="00C70E3C" w:rsidRPr="00C70E3C" w:rsidRDefault="00C70E3C" w:rsidP="00C70E3C">
      <w:pPr>
        <w:shd w:val="clear" w:color="auto" w:fill="FFFFFF"/>
        <w:ind w:left="-105" w:hanging="15"/>
        <w:rPr>
          <w:rFonts w:ascii="Times New Roman" w:eastAsia="Times New Roman" w:hAnsi="Times New Roman" w:cs="Times New Roman"/>
          <w:kern w:val="0"/>
          <w:lang w:eastAsia="en-GB"/>
          <w14:ligatures w14:val="none"/>
        </w:rPr>
      </w:pPr>
      <w:r w:rsidRPr="00C70E3C">
        <w:rPr>
          <w:rFonts w:ascii="Calibri" w:eastAsia="Times New Roman" w:hAnsi="Calibri" w:cs="Calibri"/>
          <w:color w:val="0B0B0B"/>
          <w:kern w:val="0"/>
          <w:u w:val="single"/>
          <w:lang w:eastAsia="en-GB"/>
          <w14:ligatures w14:val="none"/>
        </w:rPr>
        <w:t>4.    People development and training to support our impact</w:t>
      </w:r>
    </w:p>
    <w:p w14:paraId="0DF2CF06" w14:textId="77777777" w:rsidR="00C70E3C" w:rsidRPr="00C70E3C" w:rsidRDefault="00C70E3C" w:rsidP="00C70E3C">
      <w:pPr>
        <w:shd w:val="clear" w:color="auto" w:fill="FFFFFF"/>
        <w:ind w:left="-105" w:hanging="15"/>
        <w:rPr>
          <w:rFonts w:ascii="Times New Roman" w:eastAsia="Times New Roman" w:hAnsi="Times New Roman" w:cs="Times New Roman"/>
          <w:kern w:val="0"/>
          <w:lang w:eastAsia="en-GB"/>
          <w14:ligatures w14:val="none"/>
        </w:rPr>
      </w:pPr>
    </w:p>
    <w:p w14:paraId="36FCDB91" w14:textId="77777777" w:rsidR="00C70E3C" w:rsidRPr="00C70E3C" w:rsidRDefault="00C70E3C" w:rsidP="00C70E3C">
      <w:pPr>
        <w:shd w:val="clear" w:color="auto" w:fill="FFFFFF"/>
        <w:ind w:left="-105" w:hanging="15"/>
        <w:rPr>
          <w:rFonts w:ascii="Times New Roman" w:eastAsia="Times New Roman" w:hAnsi="Times New Roman" w:cs="Times New Roman"/>
          <w:kern w:val="0"/>
          <w:lang w:eastAsia="en-GB"/>
          <w14:ligatures w14:val="none"/>
        </w:rPr>
      </w:pPr>
      <w:r w:rsidRPr="00C70E3C">
        <w:rPr>
          <w:rFonts w:ascii="Calibri" w:eastAsia="Times New Roman" w:hAnsi="Calibri" w:cs="Calibri"/>
          <w:color w:val="0B0B0B"/>
          <w:kern w:val="0"/>
          <w:lang w:eastAsia="en-GB"/>
          <w14:ligatures w14:val="none"/>
        </w:rPr>
        <w:t xml:space="preserve">Exceptionally busy times lie ahead for the Society’s trustees, staff and volunteers - by the start of the Delivery Period, it’s intended to have in place all evolved governance and training </w:t>
      </w:r>
      <w:r w:rsidRPr="00C70E3C">
        <w:rPr>
          <w:rFonts w:ascii="Calibri" w:eastAsia="Times New Roman" w:hAnsi="Calibri" w:cs="Calibri"/>
          <w:color w:val="0B0B0B"/>
          <w:kern w:val="0"/>
          <w:lang w:eastAsia="en-GB"/>
          <w14:ligatures w14:val="none"/>
        </w:rPr>
        <w:lastRenderedPageBreak/>
        <w:t>in order to best serve new and different audiences, and to accommodate the demands of organisational, and building, renewal.   </w:t>
      </w:r>
    </w:p>
    <w:p w14:paraId="1D8020F8" w14:textId="77777777" w:rsidR="00C70E3C" w:rsidRPr="00C70E3C" w:rsidRDefault="00C70E3C" w:rsidP="00C70E3C">
      <w:pPr>
        <w:shd w:val="clear" w:color="auto" w:fill="FFFFFF"/>
        <w:ind w:left="-105" w:hanging="15"/>
        <w:rPr>
          <w:rFonts w:ascii="Times New Roman" w:eastAsia="Times New Roman" w:hAnsi="Times New Roman" w:cs="Times New Roman"/>
          <w:kern w:val="0"/>
          <w:lang w:eastAsia="en-GB"/>
          <w14:ligatures w14:val="none"/>
        </w:rPr>
      </w:pPr>
    </w:p>
    <w:p w14:paraId="577D9505" w14:textId="01AF52CA" w:rsidR="00C70E3C" w:rsidRPr="00C70E3C" w:rsidRDefault="00C70E3C" w:rsidP="00C70E3C">
      <w:pPr>
        <w:shd w:val="clear" w:color="auto" w:fill="FFFFFF"/>
        <w:ind w:left="-105" w:hanging="15"/>
        <w:rPr>
          <w:rFonts w:ascii="Times New Roman" w:eastAsia="Times New Roman" w:hAnsi="Times New Roman" w:cs="Times New Roman"/>
          <w:kern w:val="0"/>
          <w:lang w:eastAsia="en-GB"/>
          <w14:ligatures w14:val="none"/>
        </w:rPr>
      </w:pPr>
      <w:r w:rsidRPr="00C70E3C">
        <w:rPr>
          <w:rFonts w:ascii="Calibri" w:eastAsia="Times New Roman" w:hAnsi="Calibri" w:cs="Calibri"/>
          <w:color w:val="0B0B0B"/>
          <w:kern w:val="0"/>
          <w:lang w:eastAsia="en-GB"/>
          <w14:ligatures w14:val="none"/>
        </w:rPr>
        <w:t>We will continue people development and training through the Delivery Phase (e.g. through an enhanced programme of conservation)</w:t>
      </w:r>
      <w:r w:rsidR="003F028A">
        <w:rPr>
          <w:rFonts w:ascii="Calibri" w:eastAsia="Times New Roman" w:hAnsi="Calibri" w:cs="Calibri"/>
          <w:color w:val="0B0B0B"/>
          <w:kern w:val="0"/>
          <w:lang w:eastAsia="en-GB"/>
          <w14:ligatures w14:val="none"/>
        </w:rPr>
        <w:t xml:space="preserve"> </w:t>
      </w:r>
      <w:r w:rsidRPr="00C70E3C">
        <w:rPr>
          <w:rFonts w:ascii="Calibri" w:eastAsia="Times New Roman" w:hAnsi="Calibri" w:cs="Calibri"/>
          <w:color w:val="0B0B0B"/>
          <w:kern w:val="0"/>
          <w:lang w:eastAsia="en-GB"/>
          <w14:ligatures w14:val="none"/>
        </w:rPr>
        <w:t xml:space="preserve">and in particular </w:t>
      </w:r>
      <w:r w:rsidR="00F73F2B">
        <w:rPr>
          <w:rFonts w:ascii="Calibri" w:eastAsia="Times New Roman" w:hAnsi="Calibri" w:cs="Calibri"/>
          <w:color w:val="0B0B0B"/>
          <w:kern w:val="0"/>
          <w:lang w:eastAsia="en-GB"/>
          <w14:ligatures w14:val="none"/>
        </w:rPr>
        <w:t>we will</w:t>
      </w:r>
      <w:r w:rsidRPr="00C70E3C">
        <w:rPr>
          <w:rFonts w:ascii="Calibri" w:eastAsia="Times New Roman" w:hAnsi="Calibri" w:cs="Calibri"/>
          <w:color w:val="0B0B0B"/>
          <w:kern w:val="0"/>
          <w:lang w:eastAsia="en-GB"/>
          <w14:ligatures w14:val="none"/>
        </w:rPr>
        <w:t xml:space="preserve"> utilise and expand the skills of volunteers to the benefit of themselves, new audiences, and the Society.  </w:t>
      </w:r>
    </w:p>
    <w:p w14:paraId="07CAD33C" w14:textId="77777777" w:rsidR="00C70E3C" w:rsidRPr="00C70E3C" w:rsidRDefault="00C70E3C" w:rsidP="00C70E3C">
      <w:pPr>
        <w:shd w:val="clear" w:color="auto" w:fill="FFFFFF"/>
        <w:ind w:left="-105" w:hanging="15"/>
        <w:rPr>
          <w:rFonts w:ascii="Times New Roman" w:eastAsia="Times New Roman" w:hAnsi="Times New Roman" w:cs="Times New Roman"/>
          <w:kern w:val="0"/>
          <w:lang w:eastAsia="en-GB"/>
          <w14:ligatures w14:val="none"/>
        </w:rPr>
      </w:pPr>
    </w:p>
    <w:p w14:paraId="0B16664A" w14:textId="77777777" w:rsidR="00C70E3C" w:rsidRPr="00C70E3C" w:rsidRDefault="00C70E3C" w:rsidP="00C70E3C">
      <w:pPr>
        <w:shd w:val="clear" w:color="auto" w:fill="FFFFFF"/>
        <w:ind w:left="-105" w:hanging="15"/>
        <w:rPr>
          <w:rFonts w:ascii="Times New Roman" w:eastAsia="Times New Roman" w:hAnsi="Times New Roman" w:cs="Times New Roman"/>
          <w:kern w:val="0"/>
          <w:lang w:eastAsia="en-GB"/>
          <w14:ligatures w14:val="none"/>
        </w:rPr>
      </w:pPr>
      <w:r w:rsidRPr="00C70E3C">
        <w:rPr>
          <w:rFonts w:ascii="Calibri" w:eastAsia="Times New Roman" w:hAnsi="Calibri" w:cs="Calibri"/>
          <w:color w:val="0B0B0B"/>
          <w:kern w:val="0"/>
          <w:lang w:eastAsia="en-GB"/>
          <w14:ligatures w14:val="none"/>
        </w:rPr>
        <w:t> </w:t>
      </w:r>
    </w:p>
    <w:p w14:paraId="755ECEEA" w14:textId="77777777" w:rsidR="00C70E3C" w:rsidRPr="00C70E3C" w:rsidRDefault="00C70E3C" w:rsidP="00C70E3C">
      <w:pPr>
        <w:shd w:val="clear" w:color="auto" w:fill="FFFFFF"/>
        <w:ind w:left="280"/>
        <w:rPr>
          <w:rFonts w:ascii="Times New Roman" w:eastAsia="Times New Roman" w:hAnsi="Times New Roman" w:cs="Times New Roman"/>
          <w:kern w:val="0"/>
          <w:lang w:eastAsia="en-GB"/>
          <w14:ligatures w14:val="none"/>
        </w:rPr>
      </w:pPr>
    </w:p>
    <w:p w14:paraId="5134E363" w14:textId="77777777" w:rsidR="00C70E3C" w:rsidRPr="00C70E3C" w:rsidRDefault="00C70E3C" w:rsidP="00C70E3C">
      <w:pPr>
        <w:rPr>
          <w:rFonts w:ascii="Times New Roman" w:eastAsia="Times New Roman" w:hAnsi="Times New Roman" w:cs="Times New Roman"/>
          <w:kern w:val="0"/>
          <w:lang w:eastAsia="en-GB"/>
          <w14:ligatures w14:val="none"/>
        </w:rPr>
      </w:pPr>
    </w:p>
    <w:p w14:paraId="6CC8688B" w14:textId="77777777" w:rsidR="00345946" w:rsidRDefault="00345946"/>
    <w:sectPr w:rsidR="00345946" w:rsidSect="004610C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B2F43"/>
    <w:multiLevelType w:val="multilevel"/>
    <w:tmpl w:val="95A44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5F2C83"/>
    <w:multiLevelType w:val="multilevel"/>
    <w:tmpl w:val="9D9A9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2A7271"/>
    <w:multiLevelType w:val="multilevel"/>
    <w:tmpl w:val="4F5E5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D53FF0"/>
    <w:multiLevelType w:val="multilevel"/>
    <w:tmpl w:val="59989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D05597"/>
    <w:multiLevelType w:val="multilevel"/>
    <w:tmpl w:val="8C065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290968"/>
    <w:multiLevelType w:val="multilevel"/>
    <w:tmpl w:val="3AAEA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D87348"/>
    <w:multiLevelType w:val="multilevel"/>
    <w:tmpl w:val="D52EC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CC0997"/>
    <w:multiLevelType w:val="multilevel"/>
    <w:tmpl w:val="3822C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4557819">
    <w:abstractNumId w:val="5"/>
  </w:num>
  <w:num w:numId="2" w16cid:durableId="1172448434">
    <w:abstractNumId w:val="4"/>
  </w:num>
  <w:num w:numId="3" w16cid:durableId="79379143">
    <w:abstractNumId w:val="7"/>
  </w:num>
  <w:num w:numId="4" w16cid:durableId="1911884371">
    <w:abstractNumId w:val="0"/>
  </w:num>
  <w:num w:numId="5" w16cid:durableId="1418593884">
    <w:abstractNumId w:val="2"/>
  </w:num>
  <w:num w:numId="6" w16cid:durableId="1831678693">
    <w:abstractNumId w:val="1"/>
  </w:num>
  <w:num w:numId="7" w16cid:durableId="1965892185">
    <w:abstractNumId w:val="3"/>
  </w:num>
  <w:num w:numId="8" w16cid:durableId="10148431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E3C"/>
    <w:rsid w:val="000A20AD"/>
    <w:rsid w:val="00316AEC"/>
    <w:rsid w:val="00345946"/>
    <w:rsid w:val="003F028A"/>
    <w:rsid w:val="004610CB"/>
    <w:rsid w:val="0055127F"/>
    <w:rsid w:val="00852570"/>
    <w:rsid w:val="009C7E40"/>
    <w:rsid w:val="00A23150"/>
    <w:rsid w:val="00C70E3C"/>
    <w:rsid w:val="00DC468C"/>
    <w:rsid w:val="00DC46A8"/>
    <w:rsid w:val="00F20913"/>
    <w:rsid w:val="00F73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8A23A"/>
  <w15:chartTrackingRefBased/>
  <w15:docId w15:val="{EA2A8368-E43A-E645-8C89-ED5A8A046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0E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0E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0E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0E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0E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0E3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0E3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0E3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0E3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E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0E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0E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0E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0E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0E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0E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0E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0E3C"/>
    <w:rPr>
      <w:rFonts w:eastAsiaTheme="majorEastAsia" w:cstheme="majorBidi"/>
      <w:color w:val="272727" w:themeColor="text1" w:themeTint="D8"/>
    </w:rPr>
  </w:style>
  <w:style w:type="paragraph" w:styleId="Title">
    <w:name w:val="Title"/>
    <w:basedOn w:val="Normal"/>
    <w:next w:val="Normal"/>
    <w:link w:val="TitleChar"/>
    <w:uiPriority w:val="10"/>
    <w:qFormat/>
    <w:rsid w:val="00C70E3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0E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0E3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0E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0E3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70E3C"/>
    <w:rPr>
      <w:i/>
      <w:iCs/>
      <w:color w:val="404040" w:themeColor="text1" w:themeTint="BF"/>
    </w:rPr>
  </w:style>
  <w:style w:type="paragraph" w:styleId="ListParagraph">
    <w:name w:val="List Paragraph"/>
    <w:basedOn w:val="Normal"/>
    <w:uiPriority w:val="34"/>
    <w:qFormat/>
    <w:rsid w:val="00C70E3C"/>
    <w:pPr>
      <w:ind w:left="720"/>
      <w:contextualSpacing/>
    </w:pPr>
  </w:style>
  <w:style w:type="character" w:styleId="IntenseEmphasis">
    <w:name w:val="Intense Emphasis"/>
    <w:basedOn w:val="DefaultParagraphFont"/>
    <w:uiPriority w:val="21"/>
    <w:qFormat/>
    <w:rsid w:val="00C70E3C"/>
    <w:rPr>
      <w:i/>
      <w:iCs/>
      <w:color w:val="0F4761" w:themeColor="accent1" w:themeShade="BF"/>
    </w:rPr>
  </w:style>
  <w:style w:type="paragraph" w:styleId="IntenseQuote">
    <w:name w:val="Intense Quote"/>
    <w:basedOn w:val="Normal"/>
    <w:next w:val="Normal"/>
    <w:link w:val="IntenseQuoteChar"/>
    <w:uiPriority w:val="30"/>
    <w:qFormat/>
    <w:rsid w:val="00C70E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0E3C"/>
    <w:rPr>
      <w:i/>
      <w:iCs/>
      <w:color w:val="0F4761" w:themeColor="accent1" w:themeShade="BF"/>
    </w:rPr>
  </w:style>
  <w:style w:type="character" w:styleId="IntenseReference">
    <w:name w:val="Intense Reference"/>
    <w:basedOn w:val="DefaultParagraphFont"/>
    <w:uiPriority w:val="32"/>
    <w:qFormat/>
    <w:rsid w:val="00C70E3C"/>
    <w:rPr>
      <w:b/>
      <w:bCs/>
      <w:smallCaps/>
      <w:color w:val="0F4761" w:themeColor="accent1" w:themeShade="BF"/>
      <w:spacing w:val="5"/>
    </w:rPr>
  </w:style>
  <w:style w:type="paragraph" w:styleId="NormalWeb">
    <w:name w:val="Normal (Web)"/>
    <w:basedOn w:val="Normal"/>
    <w:uiPriority w:val="99"/>
    <w:semiHidden/>
    <w:unhideWhenUsed/>
    <w:rsid w:val="00C70E3C"/>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C33B333982BA428124691AD1E61BB6" ma:contentTypeVersion="16" ma:contentTypeDescription="Create a new document." ma:contentTypeScope="" ma:versionID="e2737712c43e01742abe0f2691b45c24">
  <xsd:schema xmlns:xsd="http://www.w3.org/2001/XMLSchema" xmlns:xs="http://www.w3.org/2001/XMLSchema" xmlns:p="http://schemas.microsoft.com/office/2006/metadata/properties" xmlns:ns2="2490a90a-72e9-4466-9e9e-0d369a52da54" xmlns:ns3="1bfe4c7b-cf26-40df-8355-d50964b338bc" targetNamespace="http://schemas.microsoft.com/office/2006/metadata/properties" ma:root="true" ma:fieldsID="734bdaf202df6a09b5b8a1d86a72b4f7" ns2:_="" ns3:_="">
    <xsd:import namespace="2490a90a-72e9-4466-9e9e-0d369a52da54"/>
    <xsd:import namespace="1bfe4c7b-cf26-40df-8355-d50964b338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Please_x0020_add_x0020_the_x0020_date"/>
                <xsd:element ref="ns2:Type_x0020_of_x0020_activity_x0020__x0028_e_x002e_g_x002e__x0020_legal_x002c__x0020_archictectural_x0020_etc_x002e__x0029_"/>
                <xsd:element ref="ns2:Broad_x0020_description_x0020__x0028_e_x002e_g_x002e__x0020_preparing_x0020_a_x0020_contract_x0029_"/>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90a90a-72e9-4466-9e9e-0d369a52da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ad79d63-7001-4136-90e0-646d5aa7f189"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Please_x0020_add_x0020_the_x0020_date" ma:index="20" ma:displayName="Please add the date" ma:format="DateOnly" ma:internalName="Please_x0020_add_x0020_the_x0020_date">
      <xsd:simpleType>
        <xsd:restriction base="dms:DateTime"/>
      </xsd:simpleType>
    </xsd:element>
    <xsd:element name="Type_x0020_of_x0020_activity_x0020__x0028_e_x002e_g_x002e__x0020_legal_x002c__x0020_archictectural_x0020_etc_x002e__x0029_" ma:index="21" ma:displayName="Type of activity (e.g. legal, archictectural etc.)" ma:internalName="Type_x0020_of_x0020_activity_x0020__x0028_e_x002e_g_x002e__x0020_legal_x002c__x0020_archictectural_x0020_etc_x002e__x0029_">
      <xsd:simpleType>
        <xsd:restriction base="dms:Text">
          <xsd:maxLength value="255"/>
        </xsd:restriction>
      </xsd:simpleType>
    </xsd:element>
    <xsd:element name="Broad_x0020_description_x0020__x0028_e_x002e_g_x002e__x0020_preparing_x0020_a_x0020_contract_x0029_" ma:index="22" ma:displayName="Broad description (e.g. preparing a contract)" ma:internalName="Broad_x0020_description_x0020__x0028_e_x002e_g_x002e__x0020_preparing_x0020_a_x0020_contract_x0029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fe4c7b-cf26-40df-8355-d50964b338b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ba32723-d910-4c5c-a0c0-cec0eade098c}" ma:internalName="TaxCatchAll" ma:showField="CatchAllData" ma:web="1bfe4c7b-cf26-40df-8355-d50964b338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bfe4c7b-cf26-40df-8355-d50964b338bc" xsi:nil="true"/>
    <lcf76f155ced4ddcb4097134ff3c332f xmlns="2490a90a-72e9-4466-9e9e-0d369a52da54">
      <Terms xmlns="http://schemas.microsoft.com/office/infopath/2007/PartnerControls"/>
    </lcf76f155ced4ddcb4097134ff3c332f>
    <Please_x0020_add_x0020_the_x0020_date xmlns="2490a90a-72e9-4466-9e9e-0d369a52da54"/>
    <Broad_x0020_description_x0020__x0028_e_x002e_g_x002e__x0020_preparing_x0020_a_x0020_contract_x0029_ xmlns="2490a90a-72e9-4466-9e9e-0d369a52da54"/>
    <Type_x0020_of_x0020_activity_x0020__x0028_e_x002e_g_x002e__x0020_legal_x002c__x0020_archictectural_x0020_etc_x002e__x0029_ xmlns="2490a90a-72e9-4466-9e9e-0d369a52da54"/>
  </documentManagement>
</p:properties>
</file>

<file path=customXml/itemProps1.xml><?xml version="1.0" encoding="utf-8"?>
<ds:datastoreItem xmlns:ds="http://schemas.openxmlformats.org/officeDocument/2006/customXml" ds:itemID="{A875A7D8-5AC6-4920-8F9F-899F20D718C9}"/>
</file>

<file path=customXml/itemProps2.xml><?xml version="1.0" encoding="utf-8"?>
<ds:datastoreItem xmlns:ds="http://schemas.openxmlformats.org/officeDocument/2006/customXml" ds:itemID="{F0AE3093-4287-462F-A456-891459AC672A}"/>
</file>

<file path=customXml/itemProps3.xml><?xml version="1.0" encoding="utf-8"?>
<ds:datastoreItem xmlns:ds="http://schemas.openxmlformats.org/officeDocument/2006/customXml" ds:itemID="{26A6FB30-84E1-466F-B215-729DEBAC1D04}"/>
</file>

<file path=docProps/app.xml><?xml version="1.0" encoding="utf-8"?>
<Properties xmlns="http://schemas.openxmlformats.org/officeDocument/2006/extended-properties" xmlns:vt="http://schemas.openxmlformats.org/officeDocument/2006/docPropsVTypes">
  <Template>Normal</Template>
  <TotalTime>2</TotalTime>
  <Pages>1</Pages>
  <Words>734</Words>
  <Characters>4184</Characters>
  <Application>Microsoft Office Word</Application>
  <DocSecurity>0</DocSecurity>
  <Lines>34</Lines>
  <Paragraphs>9</Paragraphs>
  <ScaleCrop>false</ScaleCrop>
  <Company/>
  <LinksUpToDate>false</LinksUpToDate>
  <CharactersWithSpaces>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Small he him his</dc:creator>
  <cp:keywords/>
  <dc:description/>
  <cp:lastModifiedBy>Gabi Recknagel</cp:lastModifiedBy>
  <cp:revision>5</cp:revision>
  <dcterms:created xsi:type="dcterms:W3CDTF">2025-09-26T12:05:00Z</dcterms:created>
  <dcterms:modified xsi:type="dcterms:W3CDTF">2026-01-09T15:01:00Z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0x010100A6C33B333982BA428124691AD1E61BB6</vt:lpwstr>
  </property>
</Properties>
</file>