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735F" w14:textId="77777777" w:rsidR="000326B7" w:rsidRDefault="000326B7" w:rsidP="000326B7">
      <w:pPr>
        <w:rPr>
          <w:lang w:eastAsia="en-US"/>
        </w:rPr>
      </w:pPr>
      <w:r>
        <w:rPr>
          <w:lang w:eastAsia="en-US"/>
        </w:rPr>
        <w:t xml:space="preserve">Please see links below to the benefits you refer to; </w:t>
      </w:r>
      <w:r>
        <w:rPr>
          <w:lang w:eastAsia="en-US"/>
        </w:rPr>
        <w:br/>
      </w:r>
      <w:r>
        <w:rPr>
          <w:lang w:eastAsia="en-US"/>
        </w:rPr>
        <w:br/>
        <w:t xml:space="preserve">•            Bupa Healthcare </w:t>
      </w:r>
      <w:hyperlink r:id="rId4" w:history="1">
        <w:r>
          <w:rPr>
            <w:rStyle w:val="SmartLink"/>
          </w:rPr>
          <w:t>People - Documents - Health Care Plan BUPA Health - All Documents</w:t>
        </w:r>
      </w:hyperlink>
      <w:r>
        <w:t xml:space="preserve"> (yes, still offer this)</w:t>
      </w:r>
    </w:p>
    <w:p w14:paraId="5B71FF24" w14:textId="5133C01C" w:rsidR="000326B7" w:rsidRDefault="000326B7" w:rsidP="000326B7">
      <w:pPr>
        <w:rPr>
          <w:lang w:eastAsia="en-US"/>
        </w:rPr>
      </w:pPr>
      <w:r>
        <w:rPr>
          <w:lang w:eastAsia="en-US"/>
        </w:rPr>
        <w:t xml:space="preserve">•            The find a shop scheme (finding a new retail premises) </w:t>
      </w:r>
      <w:hyperlink r:id="rId5" w:history="1">
        <w:r>
          <w:rPr>
            <w:noProof/>
            <w:color w:val="0000FF"/>
            <w:shd w:val="clear" w:color="auto" w:fill="F3F2F1"/>
          </w:rPr>
          <w:drawing>
            <wp:inline distT="0" distB="0" distL="0" distR="0" wp14:anchorId="04B661ED" wp14:editId="2B1B4BB2">
              <wp:extent cx="152400" cy="152400"/>
              <wp:effectExtent l="0" t="0" r="0" b="0"/>
              <wp:docPr id="213657713" name="Picture 1" descr="​doc ic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​doc icon"/>
                      <pic:cNvPicPr>
                        <a:picLocks noChangeAspect="1" noChangeArrowheads="1"/>
                      </pic:cNvPicPr>
                    </pic:nvPicPr>
                    <pic:blipFill>
                      <a:blip r:embed="rId6" r:link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SmartLink"/>
          </w:rPr>
          <w:t> Find a Charity Shop Incentive Scheme.doc</w:t>
        </w:r>
      </w:hyperlink>
      <w:r>
        <w:t xml:space="preserve"> – </w:t>
      </w:r>
      <w:r>
        <w:rPr>
          <w:b/>
          <w:bCs/>
          <w:i/>
          <w:iCs/>
          <w:color w:val="7030A0"/>
        </w:rPr>
        <w:t>please check this one with Cherry</w:t>
      </w:r>
    </w:p>
    <w:p w14:paraId="3F55FD0B" w14:textId="77777777" w:rsidR="000326B7" w:rsidRDefault="000326B7" w:rsidP="000326B7">
      <w:pPr>
        <w:rPr>
          <w:lang w:eastAsia="en-US"/>
        </w:rPr>
      </w:pPr>
      <w:r>
        <w:rPr>
          <w:lang w:eastAsia="en-US"/>
        </w:rPr>
        <w:t xml:space="preserve">•            Extra annual leave for length of service </w:t>
      </w:r>
      <w:hyperlink r:id="rId8" w:history="1">
        <w:r>
          <w:rPr>
            <w:rStyle w:val="SmartLink"/>
          </w:rPr>
          <w:t>Benefits Work Instruction 10 - Annual Leave Entitlement</w:t>
        </w:r>
      </w:hyperlink>
      <w:r>
        <w:t xml:space="preserve"> (yes, if they have been employed before 2014)</w:t>
      </w:r>
    </w:p>
    <w:p w14:paraId="60D9573A" w14:textId="77777777" w:rsidR="000326B7" w:rsidRDefault="000326B7" w:rsidP="000326B7">
      <w:pPr>
        <w:rPr>
          <w:lang w:eastAsia="en-US"/>
        </w:rPr>
      </w:pPr>
      <w:r>
        <w:rPr>
          <w:lang w:eastAsia="en-US"/>
        </w:rPr>
        <w:t xml:space="preserve">•            Recruitment referral </w:t>
      </w:r>
      <w:hyperlink r:id="rId9" w:history="1">
        <w:r>
          <w:rPr>
            <w:rStyle w:val="SmartLink"/>
          </w:rPr>
          <w:t>Benefits Work Instruction 2 - Recruitment Bonus</w:t>
        </w:r>
      </w:hyperlink>
    </w:p>
    <w:p w14:paraId="7CE27417" w14:textId="77777777" w:rsidR="00A5661C" w:rsidRDefault="00A5661C"/>
    <w:sectPr w:rsidR="00A56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40A6C"/>
  <w15:chartTrackingRefBased/>
  <w15:docId w15:val="{8BF0176F-219F-4FCE-AEBB-96F605AA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6B7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6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6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6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6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6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6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6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6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6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2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6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2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6B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2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6B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2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6B7"/>
    <w:rPr>
      <w:b/>
      <w:bCs/>
      <w:smallCaps/>
      <w:color w:val="0F4761" w:themeColor="accent1" w:themeShade="BF"/>
      <w:spacing w:val="5"/>
    </w:rPr>
  </w:style>
  <w:style w:type="character" w:styleId="SmartLink">
    <w:name w:val="Smart Link"/>
    <w:basedOn w:val="DefaultParagraphFont"/>
    <w:uiPriority w:val="99"/>
    <w:semiHidden/>
    <w:unhideWhenUsed/>
    <w:rsid w:val="000326B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racareuk.sharepoint.com/sites/hub-governance/Shared%20Documents/Forms/AllItems.aspx?id=%2Fsites%2Fhub%2Dgovernance%2FShared%20Documents%2FPolicies%20%26%20Strategies%2FPolicies%2FPeople%2FHR%2FBenefit%20Scheme%20and%20Wellness%20Policy%2FBenefits%20Work%20Instruction%2010%20%2D%20Annual%20Leave%20Entitlement%2Epdf&amp;parent=%2Fsites%2Fhub%2Dgovernance%2FShared%20Documents%2FPolicies%20%26%20Strategies%2FPolicies%2FPeople%2FHR%2FBenefit%20Scheme%20and%20Wellness%20Policy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1.png@01DCF1DF.FDD444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extracareuk.sharepoint.com/:w:/r/sites/hub-governance/_layouts/15/Doc.aspx?sourcedoc=%7BC402AD78-8F63-447A-B8CD-20223CF3EAB4%7D&amp;file=Find%20a%20Charity%20Shop%20Incentive%20Scheme.doc&amp;action=default&amp;mobileredirect=true&amp;DefaultItemOpen=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xtracareuk.sharepoint.com/sites/hub-people/Shared%20Documents/Forms/AllItems.aspx?FolderCTID=0x012000F3E3D7D5E387E34A892501C49243F912&amp;id=%2Fsites%2Fhub%2Dpeople%2FShared%20Documents%2FG%20Drive%2FBenefits%2FHealth%20Care%20Plan%20BUPA%20Health" TargetMode="External"/><Relationship Id="rId9" Type="http://schemas.openxmlformats.org/officeDocument/2006/relationships/hyperlink" Target="https://extracareuk.sharepoint.com/sites/hub-governance/Shared%20Documents/Forms/AllItems.aspx?id=%2Fsites%2Fhub%2Dgovernance%2FShared%20Documents%2FPolicies%20%26%20Strategies%2FPolicies%2FPeople%2FHR%2FBenefit%20Scheme%20and%20Wellness%20Policy%2FBenefits%20Work%20Instruction%202%20%2D%20Recruitment%20Bonus%2Epdf&amp;parent=%2Fsites%2Fhub%2Dgovernance%2FShared%20Documents%2FPolicies%20%26%20Strategies%2FPolicies%2FPeople%2FHR%2FBenefit%20Scheme%20and%20Wellness%20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