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E884" w14:textId="77777777" w:rsidR="00DD5C8E" w:rsidRDefault="00DD5C8E" w:rsidP="009147DD">
      <w:pPr>
        <w:jc w:val="center"/>
        <w:rPr>
          <w:rFonts w:ascii="Calibri" w:hAnsi="Calibri" w:cs="Arial"/>
          <w:b/>
          <w:szCs w:val="22"/>
        </w:rPr>
      </w:pPr>
    </w:p>
    <w:p w14:paraId="1D3804C5" w14:textId="2711B1DD" w:rsidR="00EB097D" w:rsidRPr="009147DD" w:rsidRDefault="00BC022D" w:rsidP="009147DD">
      <w:pPr>
        <w:jc w:val="center"/>
        <w:rPr>
          <w:rFonts w:ascii="Calibri" w:hAnsi="Calibri" w:cs="Arial"/>
          <w:b/>
          <w:szCs w:val="22"/>
        </w:rPr>
      </w:pPr>
      <w:r>
        <w:rPr>
          <w:noProof/>
        </w:rPr>
        <w:drawing>
          <wp:anchor distT="0" distB="0" distL="114300" distR="114300" simplePos="0" relativeHeight="251658243" behindDoc="0" locked="0" layoutInCell="1" allowOverlap="1" wp14:anchorId="196ED52B" wp14:editId="6CE12547">
            <wp:simplePos x="0" y="0"/>
            <wp:positionH relativeFrom="column">
              <wp:posOffset>1954530</wp:posOffset>
            </wp:positionH>
            <wp:positionV relativeFrom="paragraph">
              <wp:posOffset>-408305</wp:posOffset>
            </wp:positionV>
            <wp:extent cx="1967865" cy="520700"/>
            <wp:effectExtent l="0" t="0" r="0" b="0"/>
            <wp:wrapNone/>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7865"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BB3DD" w14:textId="77777777" w:rsidR="001031B3" w:rsidRPr="00093D1C" w:rsidRDefault="00C02C97" w:rsidP="00792C21">
      <w:pPr>
        <w:pStyle w:val="Heading1"/>
        <w:jc w:val="center"/>
        <w:rPr>
          <w:rFonts w:ascii="Varah" w:eastAsia="Varah" w:hAnsi="Varah" w:cs="Varah"/>
          <w:u w:val="single"/>
        </w:rPr>
      </w:pPr>
      <w:r w:rsidRPr="3C2A14A6">
        <w:rPr>
          <w:rFonts w:ascii="Varah" w:eastAsia="Varah" w:hAnsi="Varah" w:cs="Varah"/>
          <w:u w:val="single"/>
        </w:rPr>
        <w:t xml:space="preserve">Part 1: </w:t>
      </w:r>
      <w:r w:rsidR="00C637A8" w:rsidRPr="3C2A14A6">
        <w:rPr>
          <w:rFonts w:ascii="Varah" w:eastAsia="Varah" w:hAnsi="Varah" w:cs="Varah"/>
          <w:u w:val="single"/>
        </w:rPr>
        <w:t>J</w:t>
      </w:r>
      <w:r w:rsidRPr="3C2A14A6">
        <w:rPr>
          <w:rFonts w:ascii="Varah" w:eastAsia="Varah" w:hAnsi="Varah" w:cs="Varah"/>
          <w:u w:val="single"/>
        </w:rPr>
        <w:t>OB DESCRIPTION</w:t>
      </w:r>
    </w:p>
    <w:p w14:paraId="06CFE4E7" w14:textId="77777777" w:rsidR="00792C21" w:rsidRPr="00093D1C" w:rsidRDefault="00792C21" w:rsidP="00792C21">
      <w:pPr>
        <w:rPr>
          <w:rFonts w:ascii="Varah" w:eastAsia="Varah" w:hAnsi="Varah" w:cs="Varah"/>
        </w:rPr>
      </w:pPr>
    </w:p>
    <w:p w14:paraId="708D2D8F" w14:textId="77777777" w:rsidR="00200537" w:rsidRPr="00111290" w:rsidRDefault="00200537" w:rsidP="00111290">
      <w:pPr>
        <w:tabs>
          <w:tab w:val="left" w:pos="1985"/>
          <w:tab w:val="left" w:pos="6804"/>
        </w:tabs>
        <w:jc w:val="both"/>
        <w:rPr>
          <w:rFonts w:ascii="Varah" w:eastAsia="Varah" w:hAnsi="Varah" w:cs="Varah"/>
          <w:b/>
          <w:bCs/>
        </w:rPr>
      </w:pPr>
      <w:r w:rsidRPr="3C2A14A6">
        <w:rPr>
          <w:rFonts w:ascii="Varah" w:eastAsia="Varah" w:hAnsi="Varah" w:cs="Varah"/>
          <w:b/>
          <w:bCs/>
        </w:rPr>
        <w:t>JOB TITLE:</w:t>
      </w:r>
      <w:r w:rsidR="00C749B4" w:rsidRPr="3C2A14A6">
        <w:rPr>
          <w:rFonts w:ascii="Varah" w:eastAsia="Varah" w:hAnsi="Varah" w:cs="Varah"/>
          <w:b/>
          <w:bCs/>
        </w:rPr>
        <w:t xml:space="preserve"> Service Manager – Online Chat</w:t>
      </w:r>
      <w:r>
        <w:tab/>
      </w:r>
      <w:r w:rsidRPr="3C2A14A6">
        <w:rPr>
          <w:rFonts w:ascii="Varah" w:eastAsia="Varah" w:hAnsi="Varah" w:cs="Varah"/>
          <w:b/>
          <w:bCs/>
        </w:rPr>
        <w:t xml:space="preserve"> </w:t>
      </w:r>
    </w:p>
    <w:p w14:paraId="7319B744" w14:textId="77777777" w:rsidR="00200537" w:rsidRPr="00093D1C" w:rsidRDefault="006347CC" w:rsidP="00111290">
      <w:pPr>
        <w:pStyle w:val="Heading1"/>
        <w:tabs>
          <w:tab w:val="left" w:pos="1985"/>
        </w:tabs>
        <w:rPr>
          <w:rFonts w:ascii="Varah" w:eastAsia="Varah" w:hAnsi="Varah" w:cs="Varah"/>
        </w:rPr>
      </w:pPr>
      <w:r w:rsidRPr="3C2A14A6">
        <w:rPr>
          <w:rFonts w:ascii="Varah" w:eastAsia="Varah" w:hAnsi="Varah" w:cs="Varah"/>
        </w:rPr>
        <w:t>DEPARTMENT:</w:t>
      </w:r>
      <w:r w:rsidR="00C749B4" w:rsidRPr="3C2A14A6">
        <w:rPr>
          <w:rFonts w:ascii="Varah" w:eastAsia="Varah" w:hAnsi="Varah" w:cs="Varah"/>
        </w:rPr>
        <w:t xml:space="preserve"> Operations</w:t>
      </w:r>
    </w:p>
    <w:p w14:paraId="3C989055" w14:textId="77777777" w:rsidR="00792C21" w:rsidRPr="00111290" w:rsidRDefault="00200537" w:rsidP="00792C21">
      <w:pPr>
        <w:rPr>
          <w:rFonts w:ascii="Varah" w:eastAsia="Varah" w:hAnsi="Varah" w:cs="Varah"/>
          <w:b/>
          <w:bCs/>
        </w:rPr>
      </w:pPr>
      <w:r w:rsidRPr="3C2A14A6">
        <w:rPr>
          <w:rFonts w:ascii="Varah" w:eastAsia="Varah" w:hAnsi="Varah" w:cs="Varah"/>
          <w:b/>
          <w:bCs/>
        </w:rPr>
        <w:t>TEAM:</w:t>
      </w:r>
      <w:r w:rsidR="00C749B4" w:rsidRPr="3C2A14A6">
        <w:rPr>
          <w:rFonts w:ascii="Varah" w:eastAsia="Varah" w:hAnsi="Varah" w:cs="Varah"/>
          <w:b/>
          <w:bCs/>
        </w:rPr>
        <w:t xml:space="preserve"> Written Word</w:t>
      </w:r>
      <w:r w:rsidRPr="3C2A14A6">
        <w:rPr>
          <w:rFonts w:ascii="Varah" w:eastAsia="Varah" w:hAnsi="Varah" w:cs="Varah"/>
          <w:b/>
          <w:bCs/>
        </w:rPr>
        <w:t xml:space="preserve">                            </w:t>
      </w:r>
    </w:p>
    <w:p w14:paraId="43E5E49F" w14:textId="77777777" w:rsidR="00200537" w:rsidRPr="00093D1C" w:rsidRDefault="00200537" w:rsidP="006347CC">
      <w:pPr>
        <w:tabs>
          <w:tab w:val="left" w:pos="1985"/>
          <w:tab w:val="left" w:pos="6804"/>
        </w:tabs>
        <w:jc w:val="both"/>
        <w:rPr>
          <w:rFonts w:ascii="Varah" w:eastAsia="Varah" w:hAnsi="Varah" w:cs="Varah"/>
          <w:b/>
          <w:bCs/>
          <w:sz w:val="20"/>
        </w:rPr>
      </w:pPr>
      <w:r w:rsidRPr="3C2A14A6">
        <w:rPr>
          <w:rFonts w:ascii="Varah" w:eastAsia="Varah" w:hAnsi="Varah" w:cs="Varah"/>
          <w:b/>
          <w:bCs/>
        </w:rPr>
        <w:t>LOCATION:</w:t>
      </w:r>
      <w:r w:rsidR="00111290" w:rsidRPr="3C2A14A6">
        <w:rPr>
          <w:rFonts w:ascii="Varah" w:eastAsia="Varah" w:hAnsi="Varah" w:cs="Varah"/>
          <w:b/>
          <w:bCs/>
        </w:rPr>
        <w:t xml:space="preserve"> Hybrid – Linked to our </w:t>
      </w:r>
      <w:r w:rsidR="00C749B4" w:rsidRPr="3C2A14A6">
        <w:rPr>
          <w:rFonts w:ascii="Varah" w:eastAsia="Varah" w:hAnsi="Varah" w:cs="Varah"/>
          <w:b/>
          <w:bCs/>
        </w:rPr>
        <w:t>Ewell</w:t>
      </w:r>
      <w:r w:rsidR="00111290" w:rsidRPr="3C2A14A6">
        <w:rPr>
          <w:rFonts w:ascii="Varah" w:eastAsia="Varah" w:hAnsi="Varah" w:cs="Varah"/>
          <w:b/>
          <w:bCs/>
        </w:rPr>
        <w:t xml:space="preserve"> office with home and office working</w:t>
      </w:r>
    </w:p>
    <w:p w14:paraId="65807622" w14:textId="77777777" w:rsidR="006347CC" w:rsidRPr="004A1BF3" w:rsidRDefault="006347CC">
      <w:pPr>
        <w:jc w:val="both"/>
        <w:rPr>
          <w:rFonts w:ascii="Varah" w:eastAsia="Varah" w:hAnsi="Varah" w:cs="Varah"/>
          <w:b/>
          <w:bCs/>
          <w:i/>
          <w:iCs/>
          <w:u w:val="single"/>
        </w:rPr>
      </w:pPr>
    </w:p>
    <w:p w14:paraId="0C40F668" w14:textId="1481C664" w:rsidR="001031B3" w:rsidRPr="004A1BF3" w:rsidRDefault="00BC022D">
      <w:pPr>
        <w:jc w:val="both"/>
        <w:rPr>
          <w:rFonts w:ascii="Varah" w:eastAsia="Varah" w:hAnsi="Varah" w:cs="Varah"/>
          <w:b/>
          <w:bCs/>
        </w:rPr>
      </w:pPr>
      <w:r w:rsidRPr="004A1BF3">
        <w:rPr>
          <w:rFonts w:ascii="Calibri" w:hAnsi="Calibri" w:cs="Arial"/>
          <w:b/>
          <w:noProof/>
          <w:szCs w:val="22"/>
        </w:rPr>
        <mc:AlternateContent>
          <mc:Choice Requires="wps">
            <w:drawing>
              <wp:anchor distT="0" distB="0" distL="114300" distR="114300" simplePos="0" relativeHeight="251658240" behindDoc="0" locked="0" layoutInCell="0" allowOverlap="1" wp14:anchorId="4BF49D79" wp14:editId="74E51C76">
                <wp:simplePos x="0" y="0"/>
                <wp:positionH relativeFrom="column">
                  <wp:posOffset>0</wp:posOffset>
                </wp:positionH>
                <wp:positionV relativeFrom="paragraph">
                  <wp:posOffset>73660</wp:posOffset>
                </wp:positionV>
                <wp:extent cx="5760720" cy="0"/>
                <wp:effectExtent l="0" t="0" r="0" b="0"/>
                <wp:wrapNone/>
                <wp:docPr id="20458430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F8C8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5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HyawCXaAAAABgEAAA8AAABkcnMvZG93bnJldi54bWxMj8FO&#10;wzAQRO9I/IO1SFwqajdIBUKcCgG5caGAuG7jJYmI12nstoGvZ1EPcJyZ1czbYjX5Xu1pjF1gC4u5&#10;AUVcB9dxY+H1pbq4BhUTssM+MFn4ogir8vSkwNyFAz/Tfp0aJSUcc7TQpjTkWse6JY9xHgZiyT7C&#10;6DGJHBvtRjxIue91ZsxSe+xYFloc6L6l+nO98xZi9Ubb6ntWz8z7ZRMo2z48PaK152fT3S2oRFP6&#10;O4ZffEGHUpg2Yccuqt6CPJLEXSxBSXpjrjJQm6Ohy0L/xy9/AAAA//8DAFBLAQItABQABgAIAAAA&#10;IQC2gziS/gAAAOEBAAATAAAAAAAAAAAAAAAAAAAAAABbQ29udGVudF9UeXBlc10ueG1sUEsBAi0A&#10;FAAGAAgAAAAhADj9If/WAAAAlAEAAAsAAAAAAAAAAAAAAAAALwEAAF9yZWxzLy5yZWxzUEsBAi0A&#10;FAAGAAgAAAAhANNUomSwAQAASAMAAA4AAAAAAAAAAAAAAAAALgIAAGRycy9lMm9Eb2MueG1sUEsB&#10;Ai0AFAAGAAgAAAAhAHyawCXaAAAABgEAAA8AAAAAAAAAAAAAAAAACgQAAGRycy9kb3ducmV2Lnht&#10;bFBLBQYAAAAABAAEAPMAAAARBQAAAAA=&#10;" o:allowincell="f"/>
            </w:pict>
          </mc:Fallback>
        </mc:AlternateContent>
      </w:r>
    </w:p>
    <w:p w14:paraId="3339B784" w14:textId="77777777" w:rsidR="00200537" w:rsidRPr="0016680A" w:rsidRDefault="00200537" w:rsidP="00200537">
      <w:pPr>
        <w:numPr>
          <w:ilvl w:val="0"/>
          <w:numId w:val="1"/>
        </w:numPr>
        <w:tabs>
          <w:tab w:val="clear" w:pos="360"/>
          <w:tab w:val="num" w:pos="567"/>
        </w:tabs>
        <w:jc w:val="both"/>
        <w:rPr>
          <w:rFonts w:ascii="Varah" w:eastAsia="Varah" w:hAnsi="Varah" w:cs="Varah"/>
          <w:sz w:val="20"/>
        </w:rPr>
      </w:pPr>
      <w:r w:rsidRPr="3C2A14A6">
        <w:rPr>
          <w:rFonts w:ascii="Varah" w:eastAsia="Varah" w:hAnsi="Varah" w:cs="Varah"/>
          <w:b/>
          <w:bCs/>
          <w:sz w:val="20"/>
        </w:rPr>
        <w:t>POSITION IN ORGANISATION</w:t>
      </w:r>
    </w:p>
    <w:p w14:paraId="48422496" w14:textId="77777777" w:rsidR="00200537" w:rsidRPr="0016680A" w:rsidRDefault="00200537" w:rsidP="00200537">
      <w:pPr>
        <w:jc w:val="both"/>
        <w:rPr>
          <w:rFonts w:ascii="Varah" w:eastAsia="Varah" w:hAnsi="Varah" w:cs="Varah"/>
          <w:sz w:val="20"/>
        </w:rPr>
      </w:pPr>
    </w:p>
    <w:p w14:paraId="2C825BF8" w14:textId="77777777" w:rsidR="0039656C" w:rsidRPr="0016680A" w:rsidRDefault="005153A8" w:rsidP="00AD129A">
      <w:pPr>
        <w:numPr>
          <w:ilvl w:val="0"/>
          <w:numId w:val="2"/>
        </w:numPr>
        <w:jc w:val="both"/>
        <w:rPr>
          <w:rFonts w:ascii="Varah" w:eastAsia="Varah" w:hAnsi="Varah" w:cs="Varah"/>
          <w:sz w:val="20"/>
        </w:rPr>
      </w:pPr>
      <w:r w:rsidRPr="3C2A14A6">
        <w:rPr>
          <w:rFonts w:ascii="Varah" w:eastAsia="Varah" w:hAnsi="Varah" w:cs="Varah"/>
          <w:sz w:val="20"/>
        </w:rPr>
        <w:t xml:space="preserve">Reports into: </w:t>
      </w:r>
      <w:r w:rsidR="001B05F0" w:rsidRPr="3C2A14A6">
        <w:rPr>
          <w:rFonts w:ascii="Varah" w:eastAsia="Varah" w:hAnsi="Varah" w:cs="Varah"/>
          <w:sz w:val="20"/>
        </w:rPr>
        <w:t>Head of Written Word</w:t>
      </w:r>
    </w:p>
    <w:p w14:paraId="200F0BE4" w14:textId="42AD41B2" w:rsidR="001049EF" w:rsidRPr="0016680A" w:rsidRDefault="001049EF" w:rsidP="00AD129A">
      <w:pPr>
        <w:numPr>
          <w:ilvl w:val="0"/>
          <w:numId w:val="2"/>
        </w:numPr>
        <w:jc w:val="both"/>
        <w:rPr>
          <w:rFonts w:ascii="Varah" w:eastAsia="Varah" w:hAnsi="Varah" w:cs="Varah"/>
          <w:sz w:val="20"/>
        </w:rPr>
      </w:pPr>
      <w:r w:rsidRPr="3C2A14A6">
        <w:rPr>
          <w:rFonts w:ascii="Varah" w:eastAsia="Varah" w:hAnsi="Varah" w:cs="Varah"/>
          <w:sz w:val="20"/>
        </w:rPr>
        <w:t>Line Manages:</w:t>
      </w:r>
      <w:r w:rsidR="001B05F0" w:rsidRPr="3C2A14A6">
        <w:rPr>
          <w:rFonts w:ascii="Varah" w:eastAsia="Varah" w:hAnsi="Varah" w:cs="Varah"/>
          <w:sz w:val="20"/>
        </w:rPr>
        <w:t xml:space="preserve"> </w:t>
      </w:r>
      <w:r w:rsidR="00EF0FD6" w:rsidRPr="3C2A14A6">
        <w:rPr>
          <w:rFonts w:ascii="Varah" w:eastAsia="Varah" w:hAnsi="Varah" w:cs="Varah"/>
          <w:sz w:val="20"/>
        </w:rPr>
        <w:t>There are no direct line management responsibilities attached to this role at present. As the service grows and operational structures evolve, this may be reviewed in line with future organisational needs.</w:t>
      </w:r>
    </w:p>
    <w:p w14:paraId="701AFBCD" w14:textId="177D636B" w:rsidR="00111290" w:rsidRPr="00EF0FD6" w:rsidRDefault="00111290" w:rsidP="00AD129A">
      <w:pPr>
        <w:numPr>
          <w:ilvl w:val="0"/>
          <w:numId w:val="2"/>
        </w:numPr>
        <w:jc w:val="both"/>
        <w:rPr>
          <w:rFonts w:ascii="Varah" w:eastAsia="Varah" w:hAnsi="Varah" w:cs="Varah"/>
        </w:rPr>
      </w:pPr>
      <w:r w:rsidRPr="3C2A14A6">
        <w:rPr>
          <w:rFonts w:ascii="Varah" w:eastAsia="Varah" w:hAnsi="Varah" w:cs="Varah"/>
          <w:sz w:val="20"/>
        </w:rPr>
        <w:t>People responsibility:</w:t>
      </w:r>
      <w:r w:rsidR="001B05F0" w:rsidRPr="3C2A14A6">
        <w:rPr>
          <w:rFonts w:ascii="Varah" w:eastAsia="Varah" w:hAnsi="Varah" w:cs="Varah"/>
          <w:sz w:val="20"/>
        </w:rPr>
        <w:t xml:space="preserve"> </w:t>
      </w:r>
      <w:r w:rsidR="00EF0FD6" w:rsidRPr="3C2A14A6">
        <w:rPr>
          <w:rFonts w:ascii="Varah" w:eastAsia="Varah" w:hAnsi="Varah" w:cs="Varah"/>
          <w:sz w:val="20"/>
        </w:rPr>
        <w:t>Online Chat Champions</w:t>
      </w:r>
    </w:p>
    <w:p w14:paraId="56C50C5C" w14:textId="77777777" w:rsidR="00EF0FD6" w:rsidRPr="00EF0FD6" w:rsidRDefault="00EF0FD6" w:rsidP="00EF0FD6">
      <w:pPr>
        <w:ind w:left="720"/>
        <w:jc w:val="both"/>
        <w:rPr>
          <w:rFonts w:ascii="Varah" w:eastAsia="Varah" w:hAnsi="Varah" w:cs="Varah"/>
        </w:rPr>
      </w:pPr>
    </w:p>
    <w:p w14:paraId="563ADF48" w14:textId="040CC220" w:rsidR="001031B3" w:rsidRPr="004A1BF3" w:rsidRDefault="00BC022D">
      <w:pPr>
        <w:jc w:val="both"/>
        <w:rPr>
          <w:rFonts w:ascii="Varah" w:eastAsia="Varah" w:hAnsi="Varah" w:cs="Varah"/>
          <w:b/>
          <w:bCs/>
        </w:rPr>
      </w:pPr>
      <w:r w:rsidRPr="004A1BF3">
        <w:rPr>
          <w:rFonts w:ascii="Calibri" w:hAnsi="Calibri" w:cs="Arial"/>
          <w:b/>
          <w:noProof/>
          <w:szCs w:val="22"/>
        </w:rPr>
        <mc:AlternateContent>
          <mc:Choice Requires="wps">
            <w:drawing>
              <wp:anchor distT="0" distB="0" distL="114300" distR="114300" simplePos="0" relativeHeight="251658241" behindDoc="0" locked="0" layoutInCell="0" allowOverlap="1" wp14:anchorId="024A1669" wp14:editId="6A3EBE05">
                <wp:simplePos x="0" y="0"/>
                <wp:positionH relativeFrom="column">
                  <wp:posOffset>0</wp:posOffset>
                </wp:positionH>
                <wp:positionV relativeFrom="paragraph">
                  <wp:posOffset>46355</wp:posOffset>
                </wp:positionV>
                <wp:extent cx="5943600" cy="0"/>
                <wp:effectExtent l="0" t="0" r="0" b="0"/>
                <wp:wrapNone/>
                <wp:docPr id="51911134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1A3E1" id="Line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o:allowincell="f"/>
            </w:pict>
          </mc:Fallback>
        </mc:AlternateContent>
      </w:r>
    </w:p>
    <w:p w14:paraId="2B94B815" w14:textId="77777777" w:rsidR="00200537" w:rsidRPr="00093D1C" w:rsidRDefault="00200537" w:rsidP="00200537">
      <w:pPr>
        <w:numPr>
          <w:ilvl w:val="0"/>
          <w:numId w:val="1"/>
        </w:numPr>
        <w:tabs>
          <w:tab w:val="clear" w:pos="360"/>
          <w:tab w:val="num" w:pos="567"/>
        </w:tabs>
        <w:jc w:val="both"/>
        <w:rPr>
          <w:rFonts w:ascii="Varah" w:eastAsia="Varah" w:hAnsi="Varah" w:cs="Varah"/>
          <w:sz w:val="20"/>
        </w:rPr>
      </w:pPr>
      <w:r w:rsidRPr="3C2A14A6">
        <w:rPr>
          <w:rFonts w:ascii="Varah" w:eastAsia="Varah" w:hAnsi="Varah" w:cs="Varah"/>
          <w:b/>
          <w:bCs/>
          <w:sz w:val="20"/>
        </w:rPr>
        <w:t>MAIN PURPOSE OF JOB</w:t>
      </w:r>
    </w:p>
    <w:p w14:paraId="0366B8D4" w14:textId="77777777" w:rsidR="001049EF" w:rsidRDefault="001049EF" w:rsidP="002C242D">
      <w:pPr>
        <w:rPr>
          <w:rFonts w:ascii="Varah" w:eastAsia="Varah" w:hAnsi="Varah" w:cs="Varah"/>
          <w:b/>
          <w:bCs/>
        </w:rPr>
      </w:pPr>
    </w:p>
    <w:p w14:paraId="16CD3D2A" w14:textId="77777777" w:rsidR="001049EF" w:rsidRPr="00D75217" w:rsidRDefault="001B05F0" w:rsidP="002C242D">
      <w:pPr>
        <w:rPr>
          <w:rFonts w:ascii="Varah" w:eastAsia="Varah" w:hAnsi="Varah" w:cs="Varah"/>
          <w:sz w:val="20"/>
        </w:rPr>
      </w:pPr>
      <w:r w:rsidRPr="3C2A14A6">
        <w:rPr>
          <w:rFonts w:ascii="Varah" w:eastAsia="Varah" w:hAnsi="Varah" w:cs="Varah"/>
          <w:sz w:val="20"/>
        </w:rPr>
        <w:t>Lead the day-to-day delivery of the Online Chat service, ensuring a safe, effective and positive experience for callers and volunteers, while supporting the service’s development and sustainable expansion towards 24/7/365 delivery.</w:t>
      </w:r>
    </w:p>
    <w:p w14:paraId="5AB024CF" w14:textId="77777777" w:rsidR="00111290" w:rsidRPr="00D75217" w:rsidRDefault="00111290" w:rsidP="00111290">
      <w:pPr>
        <w:jc w:val="both"/>
        <w:rPr>
          <w:rFonts w:ascii="Varah" w:eastAsia="Varah" w:hAnsi="Varah" w:cs="Varah"/>
          <w:sz w:val="20"/>
        </w:rPr>
      </w:pPr>
      <w:r w:rsidRPr="00D75217">
        <w:rPr>
          <w:rFonts w:ascii="Varah" w:hAnsi="Varah" w:cs="Arial"/>
          <w:bCs/>
          <w:sz w:val="20"/>
        </w:rPr>
        <w:tab/>
      </w:r>
    </w:p>
    <w:p w14:paraId="32810E03" w14:textId="77777777" w:rsidR="00111290" w:rsidRPr="00D75217" w:rsidRDefault="00111290" w:rsidP="00111290">
      <w:pPr>
        <w:jc w:val="both"/>
        <w:rPr>
          <w:rFonts w:ascii="Varah" w:eastAsia="Varah" w:hAnsi="Varah" w:cs="Varah"/>
          <w:sz w:val="20"/>
        </w:rPr>
      </w:pPr>
      <w:r w:rsidRPr="3C2A14A6">
        <w:rPr>
          <w:rFonts w:ascii="Varah" w:eastAsia="Varah" w:hAnsi="Varah" w:cs="Varah"/>
          <w:sz w:val="20"/>
        </w:rPr>
        <w:t>In this role you will:</w:t>
      </w:r>
    </w:p>
    <w:p w14:paraId="1C0369C0" w14:textId="77777777" w:rsidR="0016680A" w:rsidRPr="0016680A" w:rsidRDefault="0016680A" w:rsidP="00AD129A">
      <w:pPr>
        <w:numPr>
          <w:ilvl w:val="0"/>
          <w:numId w:val="14"/>
        </w:numPr>
        <w:rPr>
          <w:rFonts w:ascii="Varah" w:eastAsia="Varah" w:hAnsi="Varah" w:cs="Varah"/>
          <w:sz w:val="20"/>
        </w:rPr>
      </w:pPr>
      <w:r w:rsidRPr="3C2A14A6">
        <w:rPr>
          <w:rFonts w:ascii="Varah" w:eastAsia="Varah" w:hAnsi="Varah" w:cs="Varah"/>
          <w:sz w:val="20"/>
        </w:rPr>
        <w:t>Lead the day-to-day delivery of the Online Chat service, ensuring it operates safely, effectively, and in line with agreed service standards.</w:t>
      </w:r>
    </w:p>
    <w:p w14:paraId="49FCAA5D" w14:textId="77777777" w:rsidR="0016680A" w:rsidRPr="0016680A" w:rsidRDefault="0016680A" w:rsidP="00AD129A">
      <w:pPr>
        <w:numPr>
          <w:ilvl w:val="0"/>
          <w:numId w:val="14"/>
        </w:numPr>
        <w:rPr>
          <w:rFonts w:ascii="Varah" w:eastAsia="Varah" w:hAnsi="Varah" w:cs="Varah"/>
          <w:sz w:val="20"/>
        </w:rPr>
      </w:pPr>
      <w:r w:rsidRPr="3C2A14A6">
        <w:rPr>
          <w:rFonts w:ascii="Varah" w:eastAsia="Varah" w:hAnsi="Varah" w:cs="Varah"/>
          <w:sz w:val="20"/>
        </w:rPr>
        <w:t>Monitor service performance</w:t>
      </w:r>
      <w:r w:rsidR="002C242D" w:rsidRPr="3C2A14A6">
        <w:rPr>
          <w:rFonts w:ascii="Varah" w:eastAsia="Varah" w:hAnsi="Varah" w:cs="Varah"/>
          <w:sz w:val="20"/>
        </w:rPr>
        <w:t xml:space="preserve"> and service</w:t>
      </w:r>
      <w:r w:rsidRPr="3C2A14A6">
        <w:rPr>
          <w:rFonts w:ascii="Varah" w:eastAsia="Varah" w:hAnsi="Varah" w:cs="Varah"/>
          <w:sz w:val="20"/>
        </w:rPr>
        <w:t xml:space="preserve"> user</w:t>
      </w:r>
      <w:r w:rsidR="002C242D" w:rsidRPr="3C2A14A6">
        <w:rPr>
          <w:rFonts w:ascii="Varah" w:eastAsia="Varah" w:hAnsi="Varah" w:cs="Varah"/>
          <w:sz w:val="20"/>
        </w:rPr>
        <w:t xml:space="preserve">/ </w:t>
      </w:r>
      <w:r w:rsidRPr="3C2A14A6">
        <w:rPr>
          <w:rFonts w:ascii="Varah" w:eastAsia="Varah" w:hAnsi="Varah" w:cs="Varah"/>
          <w:sz w:val="20"/>
        </w:rPr>
        <w:t>volunteer experience, using data and insight to identify trends and drive continuous improvement.</w:t>
      </w:r>
    </w:p>
    <w:p w14:paraId="7D2093CA" w14:textId="77777777" w:rsidR="001031B3" w:rsidRPr="0016680A" w:rsidRDefault="0016680A" w:rsidP="00AD129A">
      <w:pPr>
        <w:numPr>
          <w:ilvl w:val="0"/>
          <w:numId w:val="14"/>
        </w:numPr>
        <w:rPr>
          <w:rFonts w:ascii="Varah" w:eastAsia="Varah" w:hAnsi="Varah" w:cs="Varah"/>
          <w:b/>
          <w:bCs/>
        </w:rPr>
      </w:pPr>
      <w:r w:rsidRPr="3C2A14A6">
        <w:rPr>
          <w:rFonts w:ascii="Varah" w:eastAsia="Varah" w:hAnsi="Varah" w:cs="Varah"/>
          <w:sz w:val="20"/>
        </w:rPr>
        <w:t>Support the safe and sustainable expansion of the service, including onboarding new branches and supporting their readiness to deliver Online Chat.</w:t>
      </w:r>
    </w:p>
    <w:p w14:paraId="65D29CB3" w14:textId="77777777" w:rsidR="0016680A" w:rsidRPr="004A1BF3" w:rsidRDefault="0016680A" w:rsidP="0016680A">
      <w:pPr>
        <w:ind w:left="720"/>
        <w:jc w:val="both"/>
        <w:rPr>
          <w:rFonts w:ascii="Varah" w:eastAsia="Varah" w:hAnsi="Varah" w:cs="Varah"/>
          <w:b/>
          <w:bCs/>
        </w:rPr>
      </w:pPr>
    </w:p>
    <w:p w14:paraId="5BD263A8" w14:textId="52D4EE7A" w:rsidR="00C02C97" w:rsidRPr="00C02C97" w:rsidRDefault="00BC022D" w:rsidP="00C02C97">
      <w:pPr>
        <w:jc w:val="both"/>
        <w:rPr>
          <w:rFonts w:ascii="Varah" w:eastAsia="Varah" w:hAnsi="Varah" w:cs="Varah"/>
          <w:u w:val="single"/>
        </w:rPr>
      </w:pPr>
      <w:r w:rsidRPr="004A1BF3">
        <w:rPr>
          <w:rFonts w:ascii="Calibri" w:hAnsi="Calibri" w:cs="Arial"/>
          <w:b/>
          <w:noProof/>
          <w:szCs w:val="22"/>
        </w:rPr>
        <mc:AlternateContent>
          <mc:Choice Requires="wps">
            <w:drawing>
              <wp:anchor distT="0" distB="0" distL="114300" distR="114300" simplePos="0" relativeHeight="251658242" behindDoc="0" locked="0" layoutInCell="0" allowOverlap="1" wp14:anchorId="6F4A5963" wp14:editId="2ABA9438">
                <wp:simplePos x="0" y="0"/>
                <wp:positionH relativeFrom="column">
                  <wp:posOffset>0</wp:posOffset>
                </wp:positionH>
                <wp:positionV relativeFrom="paragraph">
                  <wp:posOffset>31115</wp:posOffset>
                </wp:positionV>
                <wp:extent cx="5943600" cy="0"/>
                <wp:effectExtent l="0" t="0" r="0" b="0"/>
                <wp:wrapNone/>
                <wp:docPr id="57124997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880DF" id="Line 10"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6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GX5f/TZAAAABAEAAA8AAABkcnMvZG93bnJldi54bWxMj0FP&#10;wkAQhe8k/ofNkHghshUIgdotMWpvXkSJ16E7tg3d2dJdoPrrHb3o8cubvPdNthlcq87Uh8azgdtp&#10;Aoq49LbhysDba3GzAhUissXWMxn4pACb/GqUYWr9hV/ovI2VkhIOKRqoY+xSrUNZk8Mw9R2xZB++&#10;dxgF+0rbHi9S7lo9S5KldtiwLNTY0UNN5WF7cgZCsaNj8TUpJ8n7vPI0Oz4+P6Ex1+Ph/g5UpCH+&#10;HcOPvqhDLk57f2IbVGtAHokGFmtQEq7nS+H9L+s80//l828AAAD//wMAUEsBAi0AFAAGAAgAAAAh&#10;ALaDOJL+AAAA4QEAABMAAAAAAAAAAAAAAAAAAAAAAFtDb250ZW50X1R5cGVzXS54bWxQSwECLQAU&#10;AAYACAAAACEAOP0h/9YAAACUAQAACwAAAAAAAAAAAAAAAAAvAQAAX3JlbHMvLnJlbHNQSwECLQAU&#10;AAYACAAAACEAG0G59rABAABIAwAADgAAAAAAAAAAAAAAAAAuAgAAZHJzL2Uyb0RvYy54bWxQSwEC&#10;LQAUAAYACAAAACEAZfl/9NkAAAAEAQAADwAAAAAAAAAAAAAAAAAKBAAAZHJzL2Rvd25yZXYueG1s&#10;UEsFBgAAAAAEAAQA8wAAABAFAAAAAA==&#10;" o:allowincell="f"/>
            </w:pict>
          </mc:Fallback>
        </mc:AlternateContent>
      </w:r>
    </w:p>
    <w:p w14:paraId="3145FBB3" w14:textId="77777777" w:rsidR="00C02C97" w:rsidRPr="00093D1C" w:rsidRDefault="00C02C97" w:rsidP="00200537">
      <w:pPr>
        <w:numPr>
          <w:ilvl w:val="0"/>
          <w:numId w:val="1"/>
        </w:numPr>
        <w:rPr>
          <w:rFonts w:ascii="Varah" w:eastAsia="Varah" w:hAnsi="Varah" w:cs="Varah"/>
          <w:b/>
          <w:bCs/>
          <w:sz w:val="20"/>
        </w:rPr>
      </w:pPr>
      <w:r w:rsidRPr="3C2A14A6">
        <w:rPr>
          <w:rFonts w:ascii="Varah" w:eastAsia="Varah" w:hAnsi="Varah" w:cs="Varah"/>
          <w:b/>
          <w:bCs/>
          <w:sz w:val="20"/>
        </w:rPr>
        <w:t>KEY RESPONSIBILITIES</w:t>
      </w:r>
    </w:p>
    <w:p w14:paraId="64D5C96F" w14:textId="77777777" w:rsidR="001049EF" w:rsidRDefault="001049EF" w:rsidP="001049EF">
      <w:pPr>
        <w:rPr>
          <w:rFonts w:ascii="Varah" w:eastAsia="Varah" w:hAnsi="Varah" w:cs="Varah"/>
          <w:b/>
          <w:bCs/>
        </w:rPr>
      </w:pPr>
    </w:p>
    <w:p w14:paraId="789D8522" w14:textId="77777777" w:rsidR="005B7B76" w:rsidRDefault="005B7B76" w:rsidP="00D75217">
      <w:pPr>
        <w:jc w:val="both"/>
        <w:rPr>
          <w:rFonts w:ascii="Varah" w:eastAsia="Varah" w:hAnsi="Varah" w:cs="Varah"/>
          <w:b/>
          <w:bCs/>
          <w:sz w:val="20"/>
          <w:u w:val="single"/>
        </w:rPr>
      </w:pPr>
      <w:r w:rsidRPr="3C2A14A6">
        <w:rPr>
          <w:rFonts w:ascii="Varah" w:eastAsia="Varah" w:hAnsi="Varah" w:cs="Varah"/>
          <w:b/>
          <w:bCs/>
          <w:sz w:val="20"/>
          <w:u w:val="single"/>
        </w:rPr>
        <w:t>Service Delivery &amp; Performance Management</w:t>
      </w:r>
    </w:p>
    <w:p w14:paraId="4E095313" w14:textId="77777777" w:rsidR="00377AEF" w:rsidRPr="00D75217" w:rsidRDefault="00377AEF" w:rsidP="00D75217">
      <w:pPr>
        <w:jc w:val="both"/>
        <w:rPr>
          <w:rFonts w:ascii="Varah" w:eastAsia="Varah" w:hAnsi="Varah" w:cs="Varah"/>
          <w:b/>
          <w:bCs/>
          <w:sz w:val="20"/>
          <w:u w:val="single"/>
        </w:rPr>
      </w:pPr>
    </w:p>
    <w:p w14:paraId="56C4E521" w14:textId="77777777" w:rsidR="005B7B76" w:rsidRPr="005B7B76" w:rsidRDefault="00040F10" w:rsidP="00AD129A">
      <w:pPr>
        <w:numPr>
          <w:ilvl w:val="0"/>
          <w:numId w:val="4"/>
        </w:numPr>
        <w:rPr>
          <w:rFonts w:ascii="Varah" w:eastAsia="Varah" w:hAnsi="Varah" w:cs="Varah"/>
          <w:sz w:val="20"/>
        </w:rPr>
      </w:pPr>
      <w:r w:rsidRPr="3C2A14A6">
        <w:rPr>
          <w:rFonts w:ascii="Varah" w:eastAsia="Varah" w:hAnsi="Varah" w:cs="Varah"/>
          <w:sz w:val="20"/>
        </w:rPr>
        <w:t>Lead</w:t>
      </w:r>
      <w:r w:rsidR="005B7B76" w:rsidRPr="3C2A14A6">
        <w:rPr>
          <w:rFonts w:ascii="Varah" w:eastAsia="Varah" w:hAnsi="Varah" w:cs="Varah"/>
          <w:sz w:val="20"/>
        </w:rPr>
        <w:t xml:space="preserve"> the day-to-day delivery of the Online Chat service, ensuring it operates safely, effectively, and in line with agreed service standards. </w:t>
      </w:r>
    </w:p>
    <w:p w14:paraId="5A970C09" w14:textId="77777777" w:rsidR="005B7B76" w:rsidRPr="005B7B76" w:rsidRDefault="00D75217" w:rsidP="00AD129A">
      <w:pPr>
        <w:numPr>
          <w:ilvl w:val="0"/>
          <w:numId w:val="4"/>
        </w:numPr>
        <w:rPr>
          <w:rFonts w:ascii="Varah" w:eastAsia="Varah" w:hAnsi="Varah" w:cs="Varah"/>
          <w:sz w:val="20"/>
        </w:rPr>
      </w:pPr>
      <w:r w:rsidRPr="3C2A14A6">
        <w:rPr>
          <w:rFonts w:ascii="Varah" w:eastAsia="Varah" w:hAnsi="Varah" w:cs="Varah"/>
          <w:sz w:val="20"/>
        </w:rPr>
        <w:t>Closely m</w:t>
      </w:r>
      <w:r w:rsidR="005B7B76" w:rsidRPr="3C2A14A6">
        <w:rPr>
          <w:rFonts w:ascii="Varah" w:eastAsia="Varah" w:hAnsi="Varah" w:cs="Varah"/>
          <w:sz w:val="20"/>
        </w:rPr>
        <w:t>onitor</w:t>
      </w:r>
      <w:r w:rsidRPr="3C2A14A6">
        <w:rPr>
          <w:rFonts w:ascii="Varah" w:eastAsia="Varah" w:hAnsi="Varah" w:cs="Varah"/>
          <w:sz w:val="20"/>
        </w:rPr>
        <w:t xml:space="preserve"> </w:t>
      </w:r>
      <w:r w:rsidR="005B7B76" w:rsidRPr="3C2A14A6">
        <w:rPr>
          <w:rFonts w:ascii="Varah" w:eastAsia="Varah" w:hAnsi="Varah" w:cs="Varah"/>
          <w:sz w:val="20"/>
        </w:rPr>
        <w:t xml:space="preserve">service performance, including quality, safety, </w:t>
      </w:r>
      <w:r w:rsidRPr="3C2A14A6">
        <w:rPr>
          <w:rFonts w:ascii="Varah" w:eastAsia="Varah" w:hAnsi="Varah" w:cs="Varah"/>
          <w:sz w:val="20"/>
        </w:rPr>
        <w:t xml:space="preserve">systems, </w:t>
      </w:r>
      <w:r w:rsidR="005B7B76" w:rsidRPr="3C2A14A6">
        <w:rPr>
          <w:rFonts w:ascii="Varah" w:eastAsia="Varah" w:hAnsi="Varah" w:cs="Varah"/>
          <w:sz w:val="20"/>
        </w:rPr>
        <w:t>capacity/ demand, and user experience, using data</w:t>
      </w:r>
      <w:r w:rsidRPr="3C2A14A6">
        <w:rPr>
          <w:rFonts w:ascii="Varah" w:eastAsia="Varah" w:hAnsi="Varah" w:cs="Varah"/>
          <w:sz w:val="20"/>
        </w:rPr>
        <w:t xml:space="preserve"> driven KPIs</w:t>
      </w:r>
      <w:r w:rsidR="005B7B76" w:rsidRPr="3C2A14A6">
        <w:rPr>
          <w:rFonts w:ascii="Varah" w:eastAsia="Varah" w:hAnsi="Varah" w:cs="Varah"/>
          <w:sz w:val="20"/>
        </w:rPr>
        <w:t xml:space="preserve"> and insight to identify trends and </w:t>
      </w:r>
      <w:proofErr w:type="gramStart"/>
      <w:r w:rsidR="005B7B76" w:rsidRPr="3C2A14A6">
        <w:rPr>
          <w:rFonts w:ascii="Varah" w:eastAsia="Varah" w:hAnsi="Varah" w:cs="Varah"/>
          <w:sz w:val="20"/>
        </w:rPr>
        <w:t>take action</w:t>
      </w:r>
      <w:proofErr w:type="gramEnd"/>
      <w:r w:rsidR="005B7B76" w:rsidRPr="3C2A14A6">
        <w:rPr>
          <w:rFonts w:ascii="Varah" w:eastAsia="Varah" w:hAnsi="Varah" w:cs="Varah"/>
          <w:sz w:val="20"/>
        </w:rPr>
        <w:t xml:space="preserve"> where required. </w:t>
      </w:r>
    </w:p>
    <w:p w14:paraId="6FB5A86F" w14:textId="5A1ADAC9" w:rsidR="00111290" w:rsidRPr="00D75217" w:rsidRDefault="005B7B76" w:rsidP="00AD129A">
      <w:pPr>
        <w:numPr>
          <w:ilvl w:val="0"/>
          <w:numId w:val="4"/>
        </w:numPr>
        <w:rPr>
          <w:rFonts w:ascii="Varah" w:eastAsia="Varah" w:hAnsi="Varah" w:cs="Varah"/>
          <w:sz w:val="20"/>
        </w:rPr>
      </w:pPr>
      <w:r w:rsidRPr="3C2A14A6">
        <w:rPr>
          <w:rFonts w:ascii="Varah" w:eastAsia="Varah" w:hAnsi="Varah" w:cs="Varah"/>
          <w:sz w:val="20"/>
        </w:rPr>
        <w:t>Ensure appropriate operational</w:t>
      </w:r>
      <w:r w:rsidR="002C242D" w:rsidRPr="3C2A14A6">
        <w:rPr>
          <w:rFonts w:ascii="Varah" w:eastAsia="Varah" w:hAnsi="Varah" w:cs="Varah"/>
          <w:sz w:val="20"/>
        </w:rPr>
        <w:t xml:space="preserve"> and safety</w:t>
      </w:r>
      <w:r w:rsidRPr="3C2A14A6">
        <w:rPr>
          <w:rFonts w:ascii="Varah" w:eastAsia="Varah" w:hAnsi="Varah" w:cs="Varah"/>
          <w:sz w:val="20"/>
        </w:rPr>
        <w:t xml:space="preserve"> oversight is in place, including</w:t>
      </w:r>
      <w:r w:rsidR="00405C8A" w:rsidRPr="3C2A14A6">
        <w:rPr>
          <w:rFonts w:ascii="Varah" w:eastAsia="Varah" w:hAnsi="Varah" w:cs="Varah"/>
          <w:sz w:val="20"/>
        </w:rPr>
        <w:t xml:space="preserve"> service continuity,</w:t>
      </w:r>
      <w:r w:rsidRPr="3C2A14A6">
        <w:rPr>
          <w:rFonts w:ascii="Varah" w:eastAsia="Varah" w:hAnsi="Varah" w:cs="Varah"/>
          <w:sz w:val="20"/>
        </w:rPr>
        <w:t xml:space="preserve"> incident management, escalation, and resolution of service issues.</w:t>
      </w:r>
    </w:p>
    <w:p w14:paraId="270B8B22" w14:textId="77777777" w:rsidR="00111290" w:rsidRPr="00D75217" w:rsidRDefault="00111290" w:rsidP="00111290">
      <w:pPr>
        <w:jc w:val="both"/>
        <w:rPr>
          <w:rFonts w:ascii="Varah" w:eastAsia="Varah" w:hAnsi="Varah" w:cs="Varah"/>
          <w:sz w:val="20"/>
        </w:rPr>
      </w:pPr>
    </w:p>
    <w:p w14:paraId="00E564E8" w14:textId="77777777" w:rsidR="00D75217" w:rsidRDefault="00D75217" w:rsidP="00D75217">
      <w:pPr>
        <w:rPr>
          <w:rFonts w:ascii="Varah" w:eastAsia="Varah" w:hAnsi="Varah" w:cs="Varah"/>
          <w:b/>
          <w:bCs/>
          <w:sz w:val="20"/>
          <w:u w:val="single"/>
        </w:rPr>
      </w:pPr>
      <w:r w:rsidRPr="3C2A14A6">
        <w:rPr>
          <w:rFonts w:ascii="Varah" w:eastAsia="Varah" w:hAnsi="Varah" w:cs="Varah"/>
          <w:b/>
          <w:bCs/>
          <w:sz w:val="20"/>
          <w:u w:val="single"/>
        </w:rPr>
        <w:t>Quality, Safeguarding &amp; Risk Management</w:t>
      </w:r>
    </w:p>
    <w:p w14:paraId="7B5CCBAE" w14:textId="77777777" w:rsidR="00377AEF" w:rsidRPr="00D75217" w:rsidRDefault="00377AEF" w:rsidP="00D75217">
      <w:pPr>
        <w:rPr>
          <w:rFonts w:ascii="Varah" w:eastAsia="Varah" w:hAnsi="Varah" w:cs="Varah"/>
          <w:b/>
          <w:bCs/>
          <w:sz w:val="20"/>
          <w:u w:val="single"/>
        </w:rPr>
      </w:pPr>
    </w:p>
    <w:p w14:paraId="31FEC348" w14:textId="77777777" w:rsidR="00D75217" w:rsidRPr="00D75217" w:rsidRDefault="00D75217" w:rsidP="00AD129A">
      <w:pPr>
        <w:numPr>
          <w:ilvl w:val="0"/>
          <w:numId w:val="5"/>
        </w:numPr>
        <w:rPr>
          <w:rFonts w:ascii="Varah" w:eastAsia="Varah" w:hAnsi="Varah" w:cs="Varah"/>
          <w:sz w:val="20"/>
        </w:rPr>
      </w:pPr>
      <w:r w:rsidRPr="3C2A14A6">
        <w:rPr>
          <w:rFonts w:ascii="Varah" w:eastAsia="Varah" w:hAnsi="Varah" w:cs="Varah"/>
          <w:sz w:val="20"/>
        </w:rPr>
        <w:t>Support the embedding of consistent quality standards, processes, and best practice across the service.</w:t>
      </w:r>
    </w:p>
    <w:p w14:paraId="159663EC" w14:textId="77777777" w:rsidR="00D75217" w:rsidRPr="00D75217" w:rsidRDefault="00D75217" w:rsidP="00AD129A">
      <w:pPr>
        <w:numPr>
          <w:ilvl w:val="0"/>
          <w:numId w:val="5"/>
        </w:numPr>
        <w:rPr>
          <w:rFonts w:ascii="Varah" w:eastAsia="Varah" w:hAnsi="Varah" w:cs="Varah"/>
          <w:sz w:val="20"/>
        </w:rPr>
      </w:pPr>
      <w:r w:rsidRPr="3C2A14A6">
        <w:rPr>
          <w:rFonts w:ascii="Varah" w:eastAsia="Varah" w:hAnsi="Varah" w:cs="Varah"/>
          <w:sz w:val="20"/>
        </w:rPr>
        <w:t>Work closely with Quality, Safeguarding, and Caller Support teams to ensure robust oversight of service delivery.</w:t>
      </w:r>
    </w:p>
    <w:p w14:paraId="45840224" w14:textId="31F8B461" w:rsidR="00D75217" w:rsidRPr="00D75217" w:rsidRDefault="00D75217" w:rsidP="00AD129A">
      <w:pPr>
        <w:numPr>
          <w:ilvl w:val="0"/>
          <w:numId w:val="5"/>
        </w:numPr>
        <w:rPr>
          <w:rFonts w:ascii="Varah" w:eastAsia="Varah" w:hAnsi="Varah" w:cs="Varah"/>
          <w:sz w:val="20"/>
        </w:rPr>
      </w:pPr>
      <w:r w:rsidRPr="3C2A14A6">
        <w:rPr>
          <w:rFonts w:ascii="Varah" w:eastAsia="Varah" w:hAnsi="Varah" w:cs="Varah"/>
          <w:sz w:val="20"/>
        </w:rPr>
        <w:t xml:space="preserve">Ensure risks are identified, managed, and escalated appropriately, maintaining a strong focus on both </w:t>
      </w:r>
      <w:r w:rsidR="005660B7" w:rsidRPr="3C2A14A6">
        <w:rPr>
          <w:rFonts w:ascii="Varah" w:eastAsia="Varah" w:hAnsi="Varah" w:cs="Varah"/>
          <w:sz w:val="20"/>
        </w:rPr>
        <w:t>service user</w:t>
      </w:r>
      <w:r w:rsidRPr="3C2A14A6">
        <w:rPr>
          <w:rFonts w:ascii="Varah" w:eastAsia="Varah" w:hAnsi="Varah" w:cs="Varah"/>
          <w:sz w:val="20"/>
        </w:rPr>
        <w:t xml:space="preserve"> and volunteer safety.</w:t>
      </w:r>
    </w:p>
    <w:p w14:paraId="7452FBC3" w14:textId="77777777" w:rsidR="00D75217" w:rsidRPr="00D75217" w:rsidRDefault="00D75217" w:rsidP="00D75217">
      <w:pPr>
        <w:rPr>
          <w:rFonts w:ascii="Varah" w:eastAsia="Varah" w:hAnsi="Varah" w:cs="Varah"/>
          <w:sz w:val="20"/>
        </w:rPr>
      </w:pPr>
    </w:p>
    <w:p w14:paraId="2E915C21" w14:textId="77777777" w:rsidR="00D75217" w:rsidRDefault="00D75217" w:rsidP="00D75217">
      <w:pPr>
        <w:rPr>
          <w:rFonts w:ascii="Varah" w:eastAsia="Varah" w:hAnsi="Varah" w:cs="Varah"/>
          <w:b/>
          <w:bCs/>
          <w:sz w:val="20"/>
          <w:u w:val="single"/>
        </w:rPr>
      </w:pPr>
      <w:r w:rsidRPr="3C2A14A6">
        <w:rPr>
          <w:rFonts w:ascii="Varah" w:eastAsia="Varah" w:hAnsi="Varah" w:cs="Varah"/>
          <w:b/>
          <w:bCs/>
          <w:sz w:val="20"/>
          <w:u w:val="single"/>
        </w:rPr>
        <w:t>Service Improvement &amp; Development</w:t>
      </w:r>
    </w:p>
    <w:p w14:paraId="1988343C" w14:textId="77777777" w:rsidR="00377AEF" w:rsidRPr="00D75217" w:rsidRDefault="00377AEF" w:rsidP="00D75217">
      <w:pPr>
        <w:rPr>
          <w:rFonts w:ascii="Varah" w:eastAsia="Varah" w:hAnsi="Varah" w:cs="Varah"/>
          <w:b/>
          <w:bCs/>
          <w:sz w:val="20"/>
          <w:u w:val="single"/>
        </w:rPr>
      </w:pPr>
    </w:p>
    <w:p w14:paraId="194897E6" w14:textId="77777777" w:rsidR="00D75217" w:rsidRPr="00D75217" w:rsidRDefault="00D75217" w:rsidP="00AD129A">
      <w:pPr>
        <w:numPr>
          <w:ilvl w:val="0"/>
          <w:numId w:val="6"/>
        </w:numPr>
        <w:rPr>
          <w:rFonts w:ascii="Varah" w:eastAsia="Varah" w:hAnsi="Varah" w:cs="Varah"/>
          <w:sz w:val="20"/>
        </w:rPr>
      </w:pPr>
      <w:r w:rsidRPr="3C2A14A6">
        <w:rPr>
          <w:rFonts w:ascii="Varah" w:eastAsia="Varah" w:hAnsi="Varah" w:cs="Varah"/>
          <w:sz w:val="20"/>
        </w:rPr>
        <w:t xml:space="preserve">Support the implementation of the Online Chat Service Improvement Plan, helping to translate evaluation findings into practical improvements. </w:t>
      </w:r>
    </w:p>
    <w:p w14:paraId="10F80B94" w14:textId="77777777" w:rsidR="00D75217" w:rsidRPr="00D75217" w:rsidRDefault="00D75217" w:rsidP="00AD129A">
      <w:pPr>
        <w:numPr>
          <w:ilvl w:val="0"/>
          <w:numId w:val="6"/>
        </w:numPr>
        <w:rPr>
          <w:rFonts w:ascii="Varah" w:eastAsia="Varah" w:hAnsi="Varah" w:cs="Varah"/>
          <w:sz w:val="20"/>
        </w:rPr>
      </w:pPr>
      <w:r w:rsidRPr="3C2A14A6">
        <w:rPr>
          <w:rFonts w:ascii="Varah" w:eastAsia="Varah" w:hAnsi="Varah" w:cs="Varah"/>
          <w:sz w:val="20"/>
        </w:rPr>
        <w:t xml:space="preserve">Identify opportunities to enhance service delivery, volunteer experience, and user experience, using feedback and data to inform decisions. </w:t>
      </w:r>
    </w:p>
    <w:p w14:paraId="16E0E903" w14:textId="77777777" w:rsidR="00D75217" w:rsidRDefault="00D75217" w:rsidP="00AD129A">
      <w:pPr>
        <w:numPr>
          <w:ilvl w:val="0"/>
          <w:numId w:val="6"/>
        </w:numPr>
        <w:rPr>
          <w:rFonts w:ascii="Varah" w:eastAsia="Varah" w:hAnsi="Varah" w:cs="Varah"/>
          <w:sz w:val="20"/>
        </w:rPr>
      </w:pPr>
      <w:r w:rsidRPr="3C2A14A6">
        <w:rPr>
          <w:rFonts w:ascii="Varah" w:eastAsia="Varah" w:hAnsi="Varah" w:cs="Varah"/>
          <w:sz w:val="20"/>
        </w:rPr>
        <w:lastRenderedPageBreak/>
        <w:t>Collaborate with internal teams to deliver improvements across areas such as training, systems, and service design.</w:t>
      </w:r>
    </w:p>
    <w:p w14:paraId="7E835CFF" w14:textId="5E52C2AD" w:rsidR="007C0E8D" w:rsidRPr="00D75217" w:rsidRDefault="007C0E8D" w:rsidP="00AD129A">
      <w:pPr>
        <w:numPr>
          <w:ilvl w:val="0"/>
          <w:numId w:val="6"/>
        </w:numPr>
        <w:rPr>
          <w:rFonts w:ascii="Varah" w:eastAsia="Varah" w:hAnsi="Varah" w:cs="Varah"/>
          <w:sz w:val="20"/>
        </w:rPr>
      </w:pPr>
      <w:r w:rsidRPr="3C2A14A6">
        <w:rPr>
          <w:rFonts w:ascii="Varah" w:eastAsia="Varah" w:hAnsi="Varah" w:cs="Varah"/>
          <w:sz w:val="20"/>
        </w:rPr>
        <w:t>Work collaboratively with teams including EDI, Lived Experience, Digital and Brand to ensure a positive, inclusive and accessible user experience.</w:t>
      </w:r>
    </w:p>
    <w:p w14:paraId="4D57CD10" w14:textId="77777777" w:rsidR="00D75217" w:rsidRPr="00D75217" w:rsidRDefault="00D75217" w:rsidP="00D75217">
      <w:pPr>
        <w:rPr>
          <w:rFonts w:ascii="Varah" w:eastAsia="Varah" w:hAnsi="Varah" w:cs="Varah"/>
          <w:sz w:val="20"/>
        </w:rPr>
      </w:pPr>
    </w:p>
    <w:p w14:paraId="3C62C8C3" w14:textId="77777777" w:rsidR="00D75217" w:rsidRDefault="00D75217" w:rsidP="00D75217">
      <w:pPr>
        <w:rPr>
          <w:rFonts w:ascii="Varah" w:eastAsia="Varah" w:hAnsi="Varah" w:cs="Varah"/>
          <w:b/>
          <w:bCs/>
          <w:sz w:val="20"/>
          <w:u w:val="single"/>
        </w:rPr>
      </w:pPr>
      <w:r w:rsidRPr="3C2A14A6">
        <w:rPr>
          <w:rFonts w:ascii="Varah" w:eastAsia="Varah" w:hAnsi="Varah" w:cs="Varah"/>
          <w:b/>
          <w:bCs/>
          <w:sz w:val="20"/>
          <w:u w:val="single"/>
        </w:rPr>
        <w:t>Service Expansion</w:t>
      </w:r>
    </w:p>
    <w:p w14:paraId="34BCB489" w14:textId="77777777" w:rsidR="00377AEF" w:rsidRPr="00D75217" w:rsidRDefault="00377AEF" w:rsidP="00D75217">
      <w:pPr>
        <w:rPr>
          <w:rFonts w:ascii="Varah" w:eastAsia="Varah" w:hAnsi="Varah" w:cs="Varah"/>
          <w:b/>
          <w:bCs/>
          <w:sz w:val="20"/>
          <w:u w:val="single"/>
        </w:rPr>
      </w:pPr>
    </w:p>
    <w:p w14:paraId="4666C17D" w14:textId="77777777" w:rsidR="00D75217" w:rsidRPr="00D75217" w:rsidRDefault="00D75217" w:rsidP="00AD129A">
      <w:pPr>
        <w:numPr>
          <w:ilvl w:val="0"/>
          <w:numId w:val="7"/>
        </w:numPr>
        <w:rPr>
          <w:rFonts w:ascii="Varah" w:eastAsia="Varah" w:hAnsi="Varah" w:cs="Varah"/>
          <w:sz w:val="20"/>
        </w:rPr>
      </w:pPr>
      <w:r w:rsidRPr="3C2A14A6">
        <w:rPr>
          <w:rFonts w:ascii="Varah" w:eastAsia="Varah" w:hAnsi="Varah" w:cs="Varah"/>
          <w:sz w:val="20"/>
        </w:rPr>
        <w:t xml:space="preserve">Support the safe and sustainable scale-up of Online Chat, including onboarding new branches and </w:t>
      </w:r>
      <w:r w:rsidR="00DF72F9" w:rsidRPr="3C2A14A6">
        <w:rPr>
          <w:rFonts w:ascii="Varah" w:eastAsia="Varah" w:hAnsi="Varah" w:cs="Varah"/>
          <w:sz w:val="20"/>
        </w:rPr>
        <w:t>supporting their readiness to support the service</w:t>
      </w:r>
      <w:r w:rsidRPr="3C2A14A6">
        <w:rPr>
          <w:rFonts w:ascii="Varah" w:eastAsia="Varah" w:hAnsi="Varah" w:cs="Varah"/>
          <w:sz w:val="20"/>
        </w:rPr>
        <w:t>.</w:t>
      </w:r>
    </w:p>
    <w:p w14:paraId="6F19AA74" w14:textId="77777777" w:rsidR="00D75217" w:rsidRDefault="00D75217" w:rsidP="00AD129A">
      <w:pPr>
        <w:numPr>
          <w:ilvl w:val="0"/>
          <w:numId w:val="7"/>
        </w:numPr>
        <w:rPr>
          <w:rFonts w:ascii="Varah" w:eastAsia="Varah" w:hAnsi="Varah" w:cs="Varah"/>
          <w:sz w:val="20"/>
        </w:rPr>
      </w:pPr>
      <w:r w:rsidRPr="3C2A14A6">
        <w:rPr>
          <w:rFonts w:ascii="Varah" w:eastAsia="Varah" w:hAnsi="Varah" w:cs="Varah"/>
          <w:sz w:val="20"/>
        </w:rPr>
        <w:t xml:space="preserve">Work with key stakeholders to ensure the necessary infrastructure, processes, and support functions are in place to enable </w:t>
      </w:r>
      <w:r w:rsidR="00DF72F9" w:rsidRPr="3C2A14A6">
        <w:rPr>
          <w:rFonts w:ascii="Varah" w:eastAsia="Varah" w:hAnsi="Varah" w:cs="Varah"/>
          <w:sz w:val="20"/>
        </w:rPr>
        <w:t xml:space="preserve">safe and sustainable </w:t>
      </w:r>
      <w:r w:rsidRPr="3C2A14A6">
        <w:rPr>
          <w:rFonts w:ascii="Varah" w:eastAsia="Varah" w:hAnsi="Varah" w:cs="Varah"/>
          <w:sz w:val="20"/>
        </w:rPr>
        <w:t>growth.</w:t>
      </w:r>
    </w:p>
    <w:p w14:paraId="46AD205F" w14:textId="77777777" w:rsidR="00377AEF" w:rsidRDefault="00377AEF" w:rsidP="00AD129A">
      <w:pPr>
        <w:numPr>
          <w:ilvl w:val="0"/>
          <w:numId w:val="7"/>
        </w:numPr>
        <w:rPr>
          <w:rFonts w:ascii="Varah" w:eastAsia="Varah" w:hAnsi="Varah" w:cs="Varah"/>
          <w:sz w:val="20"/>
        </w:rPr>
      </w:pPr>
      <w:r w:rsidRPr="3C2A14A6">
        <w:rPr>
          <w:rFonts w:ascii="Varah" w:eastAsia="Varah" w:hAnsi="Varah" w:cs="Varah"/>
          <w:sz w:val="20"/>
        </w:rPr>
        <w:t xml:space="preserve">Work closely with the Capacity Manager and key stakeholders to identify and implement new approaches to scale the service while maintaining overall service balance with the </w:t>
      </w:r>
      <w:r w:rsidR="002C242D" w:rsidRPr="3C2A14A6">
        <w:rPr>
          <w:rFonts w:ascii="Varah" w:eastAsia="Varah" w:hAnsi="Varah" w:cs="Varah"/>
          <w:sz w:val="20"/>
        </w:rPr>
        <w:t xml:space="preserve">116123 </w:t>
      </w:r>
      <w:proofErr w:type="gramStart"/>
      <w:r w:rsidRPr="3C2A14A6">
        <w:rPr>
          <w:rFonts w:ascii="Varah" w:eastAsia="Varah" w:hAnsi="Varah" w:cs="Varah"/>
          <w:sz w:val="20"/>
        </w:rPr>
        <w:t>helpline</w:t>
      </w:r>
      <w:proofErr w:type="gramEnd"/>
      <w:r w:rsidRPr="3C2A14A6">
        <w:rPr>
          <w:rFonts w:ascii="Varah" w:eastAsia="Varah" w:hAnsi="Varah" w:cs="Varah"/>
          <w:sz w:val="20"/>
        </w:rPr>
        <w:t>.</w:t>
      </w:r>
    </w:p>
    <w:p w14:paraId="7ABFBCA4" w14:textId="77777777" w:rsidR="00377AEF" w:rsidRDefault="00377AEF" w:rsidP="00377AEF">
      <w:pPr>
        <w:rPr>
          <w:rFonts w:ascii="Varah" w:eastAsia="Varah" w:hAnsi="Varah" w:cs="Varah"/>
          <w:b/>
          <w:bCs/>
          <w:sz w:val="20"/>
        </w:rPr>
      </w:pPr>
    </w:p>
    <w:p w14:paraId="28B4E181" w14:textId="77777777" w:rsidR="00377AEF" w:rsidRDefault="00377AEF" w:rsidP="00377AEF">
      <w:pPr>
        <w:rPr>
          <w:rFonts w:ascii="Varah" w:eastAsia="Varah" w:hAnsi="Varah" w:cs="Varah"/>
          <w:b/>
          <w:bCs/>
          <w:sz w:val="20"/>
          <w:u w:val="single"/>
        </w:rPr>
      </w:pPr>
      <w:r w:rsidRPr="3C2A14A6">
        <w:rPr>
          <w:rFonts w:ascii="Varah" w:eastAsia="Varah" w:hAnsi="Varah" w:cs="Varah"/>
          <w:b/>
          <w:bCs/>
          <w:sz w:val="20"/>
          <w:u w:val="single"/>
        </w:rPr>
        <w:t>Volunteer &amp; Stakeholder Engagement</w:t>
      </w:r>
    </w:p>
    <w:p w14:paraId="3E3BEA81" w14:textId="77777777" w:rsidR="00377AEF" w:rsidRPr="00377AEF" w:rsidRDefault="00377AEF" w:rsidP="00377AEF">
      <w:pPr>
        <w:rPr>
          <w:rFonts w:ascii="Varah" w:eastAsia="Varah" w:hAnsi="Varah" w:cs="Varah"/>
          <w:b/>
          <w:bCs/>
          <w:sz w:val="20"/>
          <w:u w:val="single"/>
        </w:rPr>
      </w:pPr>
    </w:p>
    <w:p w14:paraId="1BA02C22" w14:textId="77777777" w:rsidR="00377AEF" w:rsidRPr="00377AEF" w:rsidRDefault="00377AEF" w:rsidP="00AD129A">
      <w:pPr>
        <w:numPr>
          <w:ilvl w:val="0"/>
          <w:numId w:val="8"/>
        </w:numPr>
        <w:rPr>
          <w:rFonts w:ascii="Varah" w:eastAsia="Varah" w:hAnsi="Varah" w:cs="Varah"/>
          <w:sz w:val="20"/>
        </w:rPr>
      </w:pPr>
      <w:r w:rsidRPr="3C2A14A6">
        <w:rPr>
          <w:rFonts w:ascii="Varah" w:eastAsia="Varah" w:hAnsi="Varah" w:cs="Varah"/>
          <w:sz w:val="20"/>
        </w:rPr>
        <w:t>Build strong working relationships with branches, volunteers, and key stakeholder groups to support engagement and collaboration.</w:t>
      </w:r>
    </w:p>
    <w:p w14:paraId="6AC9E2F3" w14:textId="77777777" w:rsidR="00377AEF" w:rsidRPr="00377AEF" w:rsidRDefault="00377AEF" w:rsidP="00AD129A">
      <w:pPr>
        <w:numPr>
          <w:ilvl w:val="0"/>
          <w:numId w:val="8"/>
        </w:numPr>
        <w:rPr>
          <w:rFonts w:ascii="Varah" w:eastAsia="Varah" w:hAnsi="Varah" w:cs="Varah"/>
          <w:sz w:val="20"/>
        </w:rPr>
      </w:pPr>
      <w:r w:rsidRPr="3C2A14A6">
        <w:rPr>
          <w:rFonts w:ascii="Varah" w:eastAsia="Varah" w:hAnsi="Varah" w:cs="Varah"/>
          <w:sz w:val="20"/>
        </w:rPr>
        <w:t xml:space="preserve">Ensure volunteers are supported, informed, and able to contribute to the ongoing development </w:t>
      </w:r>
      <w:r w:rsidR="002C242D" w:rsidRPr="3C2A14A6">
        <w:rPr>
          <w:rFonts w:ascii="Varah" w:eastAsia="Varah" w:hAnsi="Varah" w:cs="Varah"/>
          <w:sz w:val="20"/>
        </w:rPr>
        <w:t xml:space="preserve">and growth </w:t>
      </w:r>
      <w:r w:rsidRPr="3C2A14A6">
        <w:rPr>
          <w:rFonts w:ascii="Varah" w:eastAsia="Varah" w:hAnsi="Varah" w:cs="Varah"/>
          <w:sz w:val="20"/>
        </w:rPr>
        <w:t>of the service.</w:t>
      </w:r>
    </w:p>
    <w:p w14:paraId="37606C19" w14:textId="174400A1" w:rsidR="006D2206" w:rsidRDefault="006D2206" w:rsidP="00AD129A">
      <w:pPr>
        <w:numPr>
          <w:ilvl w:val="0"/>
          <w:numId w:val="8"/>
        </w:numPr>
        <w:rPr>
          <w:rFonts w:ascii="Varah" w:eastAsia="Varah" w:hAnsi="Varah" w:cs="Varah"/>
          <w:sz w:val="20"/>
        </w:rPr>
      </w:pPr>
      <w:r w:rsidRPr="3C2A14A6">
        <w:rPr>
          <w:rFonts w:ascii="Varah" w:eastAsia="Varah" w:hAnsi="Varah" w:cs="Varah"/>
          <w:sz w:val="20"/>
        </w:rPr>
        <w:t>Engage with senior volunteer leaders (e.g. Caller Support and Safeguarding Hub Service Director, Quality and Service improvement Hub Director) to inform decision-making and service development.</w:t>
      </w:r>
    </w:p>
    <w:p w14:paraId="5E1472DF" w14:textId="6FB96B90" w:rsidR="00377AEF" w:rsidRDefault="00377AEF" w:rsidP="00AD129A">
      <w:pPr>
        <w:numPr>
          <w:ilvl w:val="0"/>
          <w:numId w:val="8"/>
        </w:numPr>
        <w:rPr>
          <w:rFonts w:ascii="Varah" w:eastAsia="Varah" w:hAnsi="Varah" w:cs="Varah"/>
          <w:sz w:val="20"/>
        </w:rPr>
      </w:pPr>
      <w:r w:rsidRPr="3C2A14A6">
        <w:rPr>
          <w:rFonts w:ascii="Varah" w:eastAsia="Varah" w:hAnsi="Varah" w:cs="Varah"/>
          <w:sz w:val="20"/>
        </w:rPr>
        <w:t xml:space="preserve">Work with internal teams to deliver </w:t>
      </w:r>
      <w:r w:rsidR="002C242D" w:rsidRPr="3C2A14A6">
        <w:rPr>
          <w:rFonts w:ascii="Varah" w:eastAsia="Varah" w:hAnsi="Varah" w:cs="Varah"/>
          <w:sz w:val="20"/>
        </w:rPr>
        <w:t xml:space="preserve">a </w:t>
      </w:r>
      <w:r w:rsidRPr="3C2A14A6">
        <w:rPr>
          <w:rFonts w:ascii="Varah" w:eastAsia="Varah" w:hAnsi="Varah" w:cs="Varah"/>
          <w:sz w:val="20"/>
        </w:rPr>
        <w:t>clear and consistent communications plan relating to Online Chat.</w:t>
      </w:r>
    </w:p>
    <w:p w14:paraId="5187B2BF" w14:textId="77777777" w:rsidR="00377AEF" w:rsidRDefault="00377AEF" w:rsidP="00377AEF">
      <w:pPr>
        <w:ind w:left="720"/>
        <w:rPr>
          <w:rFonts w:ascii="Varah" w:eastAsia="Varah" w:hAnsi="Varah" w:cs="Varah"/>
          <w:sz w:val="20"/>
        </w:rPr>
      </w:pPr>
    </w:p>
    <w:p w14:paraId="5DE12C24" w14:textId="77777777" w:rsidR="00377AEF" w:rsidRPr="00377AEF" w:rsidRDefault="00377AEF" w:rsidP="00377AEF">
      <w:pPr>
        <w:rPr>
          <w:rFonts w:ascii="Varah" w:eastAsia="Varah" w:hAnsi="Varah" w:cs="Varah"/>
          <w:b/>
          <w:bCs/>
          <w:sz w:val="20"/>
          <w:u w:val="single"/>
        </w:rPr>
      </w:pPr>
      <w:r w:rsidRPr="3C2A14A6">
        <w:rPr>
          <w:rFonts w:ascii="Varah" w:eastAsia="Varah" w:hAnsi="Varah" w:cs="Varah"/>
          <w:b/>
          <w:bCs/>
          <w:sz w:val="20"/>
          <w:u w:val="single"/>
        </w:rPr>
        <w:t>Governance, Reporting &amp; Continuous Improvement</w:t>
      </w:r>
    </w:p>
    <w:p w14:paraId="22674A5B" w14:textId="77777777" w:rsidR="00377AEF" w:rsidRPr="00377AEF" w:rsidRDefault="00377AEF" w:rsidP="00377AEF">
      <w:pPr>
        <w:rPr>
          <w:rFonts w:ascii="Varah" w:eastAsia="Varah" w:hAnsi="Varah" w:cs="Varah"/>
          <w:sz w:val="20"/>
          <w:u w:val="single"/>
        </w:rPr>
      </w:pPr>
    </w:p>
    <w:p w14:paraId="6F9C4066" w14:textId="77777777" w:rsidR="00377AEF" w:rsidRPr="00377AEF" w:rsidRDefault="00377AEF" w:rsidP="00AD129A">
      <w:pPr>
        <w:numPr>
          <w:ilvl w:val="0"/>
          <w:numId w:val="9"/>
        </w:numPr>
        <w:rPr>
          <w:rFonts w:ascii="Varah" w:eastAsia="Varah" w:hAnsi="Varah" w:cs="Varah"/>
          <w:sz w:val="20"/>
        </w:rPr>
      </w:pPr>
      <w:r w:rsidRPr="3C2A14A6">
        <w:rPr>
          <w:rFonts w:ascii="Varah" w:eastAsia="Varah" w:hAnsi="Varah" w:cs="Varah"/>
          <w:sz w:val="20"/>
        </w:rPr>
        <w:t>Contribute to governance processes, including preparing updates, reports, and insights for senior stakeholders and committees.</w:t>
      </w:r>
    </w:p>
    <w:p w14:paraId="585F83DC" w14:textId="77777777" w:rsidR="00377AEF" w:rsidRPr="00377AEF" w:rsidRDefault="00377AEF" w:rsidP="00AD129A">
      <w:pPr>
        <w:numPr>
          <w:ilvl w:val="0"/>
          <w:numId w:val="9"/>
        </w:numPr>
        <w:rPr>
          <w:rFonts w:ascii="Varah" w:eastAsia="Varah" w:hAnsi="Varah" w:cs="Varah"/>
          <w:sz w:val="20"/>
        </w:rPr>
      </w:pPr>
      <w:r w:rsidRPr="3C2A14A6">
        <w:rPr>
          <w:rFonts w:ascii="Varah" w:eastAsia="Varah" w:hAnsi="Varah" w:cs="Varah"/>
          <w:sz w:val="20"/>
        </w:rPr>
        <w:t>Support the development and implementation of monitoring and evaluation frameworks to track service performance and impact.</w:t>
      </w:r>
    </w:p>
    <w:p w14:paraId="197A60B4" w14:textId="3DD7D8DF" w:rsidR="0057552D" w:rsidRDefault="00377AEF" w:rsidP="00AD129A">
      <w:pPr>
        <w:numPr>
          <w:ilvl w:val="0"/>
          <w:numId w:val="9"/>
        </w:numPr>
        <w:rPr>
          <w:rFonts w:ascii="Varah" w:eastAsia="Varah" w:hAnsi="Varah" w:cs="Varah"/>
          <w:sz w:val="20"/>
        </w:rPr>
      </w:pPr>
      <w:r w:rsidRPr="3C2A14A6">
        <w:rPr>
          <w:rFonts w:ascii="Varah" w:eastAsia="Varah" w:hAnsi="Varah" w:cs="Varah"/>
          <w:sz w:val="20"/>
        </w:rPr>
        <w:t>Promote a culture of continuous improvement, ensuring learning is captured and applied as the service evolves.</w:t>
      </w:r>
    </w:p>
    <w:p w14:paraId="6FA0236F" w14:textId="7A331088" w:rsidR="00093D1C" w:rsidRDefault="007C0E8D" w:rsidP="0057552D">
      <w:pPr>
        <w:numPr>
          <w:ilvl w:val="0"/>
          <w:numId w:val="9"/>
        </w:numPr>
        <w:rPr>
          <w:rFonts w:ascii="Varah" w:eastAsia="Varah" w:hAnsi="Varah" w:cs="Varah"/>
          <w:b/>
          <w:bCs/>
          <w:sz w:val="20"/>
          <w:u w:val="single"/>
        </w:rPr>
      </w:pPr>
      <w:r w:rsidRPr="0057552D">
        <w:rPr>
          <w:rFonts w:ascii="Varah" w:eastAsia="Varah" w:hAnsi="Varah" w:cs="Varah"/>
          <w:sz w:val="20"/>
        </w:rPr>
        <w:t>Support the Head of Written Word in ensuring the service operates in line with data protection requirements, information security standards, and agreed budgetary controls.</w:t>
      </w:r>
    </w:p>
    <w:p w14:paraId="0C771C69" w14:textId="77777777" w:rsidR="0057552D" w:rsidRDefault="0057552D" w:rsidP="00200537">
      <w:pPr>
        <w:jc w:val="center"/>
        <w:rPr>
          <w:rFonts w:ascii="Varah" w:eastAsia="Varah" w:hAnsi="Varah" w:cs="Varah"/>
          <w:b/>
          <w:bCs/>
          <w:sz w:val="20"/>
          <w:u w:val="single"/>
        </w:rPr>
      </w:pPr>
    </w:p>
    <w:p w14:paraId="6D7C552E" w14:textId="585693F6" w:rsidR="00200537" w:rsidRPr="00093D1C" w:rsidRDefault="00200537" w:rsidP="00200537">
      <w:pPr>
        <w:jc w:val="center"/>
        <w:rPr>
          <w:rFonts w:ascii="Varah" w:eastAsia="Varah" w:hAnsi="Varah" w:cs="Varah"/>
          <w:b/>
          <w:bCs/>
          <w:sz w:val="20"/>
          <w:u w:val="single"/>
        </w:rPr>
      </w:pPr>
      <w:r w:rsidRPr="3C2A14A6">
        <w:rPr>
          <w:rFonts w:ascii="Varah" w:eastAsia="Varah" w:hAnsi="Varah" w:cs="Varah"/>
          <w:b/>
          <w:bCs/>
          <w:sz w:val="20"/>
          <w:u w:val="single"/>
        </w:rPr>
        <w:t>Part 2: PERSON SPECIFICATION</w:t>
      </w:r>
    </w:p>
    <w:p w14:paraId="55DCA94A" w14:textId="77777777" w:rsidR="00200537" w:rsidRPr="00200537" w:rsidRDefault="00200537" w:rsidP="00200537">
      <w:pPr>
        <w:jc w:val="both"/>
        <w:rPr>
          <w:rFonts w:ascii="Varah" w:eastAsia="Varah" w:hAnsi="Varah" w:cs="Varah"/>
        </w:rPr>
      </w:pPr>
    </w:p>
    <w:p w14:paraId="0D576529" w14:textId="77777777" w:rsidR="0083231B" w:rsidRDefault="006347CC" w:rsidP="00D40B76">
      <w:pPr>
        <w:numPr>
          <w:ilvl w:val="0"/>
          <w:numId w:val="1"/>
        </w:numPr>
        <w:tabs>
          <w:tab w:val="clear" w:pos="360"/>
          <w:tab w:val="num" w:pos="567"/>
        </w:tabs>
        <w:rPr>
          <w:rFonts w:ascii="Varah" w:eastAsia="Varah" w:hAnsi="Varah" w:cs="Varah"/>
          <w:sz w:val="20"/>
        </w:rPr>
      </w:pPr>
      <w:r w:rsidRPr="3C2A14A6">
        <w:rPr>
          <w:rFonts w:ascii="Varah" w:eastAsia="Varah" w:hAnsi="Varah" w:cs="Varah"/>
          <w:b/>
          <w:bCs/>
          <w:sz w:val="20"/>
        </w:rPr>
        <w:t>SKILL</w:t>
      </w:r>
      <w:r w:rsidR="00AC40B5" w:rsidRPr="3C2A14A6">
        <w:rPr>
          <w:rFonts w:ascii="Varah" w:eastAsia="Varah" w:hAnsi="Varah" w:cs="Varah"/>
          <w:b/>
          <w:bCs/>
          <w:sz w:val="20"/>
        </w:rPr>
        <w:t>S, KNOWLEDGE</w:t>
      </w:r>
      <w:r w:rsidRPr="3C2A14A6">
        <w:rPr>
          <w:rFonts w:ascii="Varah" w:eastAsia="Varah" w:hAnsi="Varah" w:cs="Varah"/>
          <w:b/>
          <w:bCs/>
          <w:sz w:val="20"/>
        </w:rPr>
        <w:t xml:space="preserve"> AND EXPERIENCE</w:t>
      </w:r>
    </w:p>
    <w:p w14:paraId="6CD0913C" w14:textId="77777777" w:rsidR="00D40B76" w:rsidRDefault="00D40B76" w:rsidP="00D40B76">
      <w:pPr>
        <w:rPr>
          <w:rFonts w:ascii="Varah" w:eastAsia="Varah" w:hAnsi="Varah" w:cs="Varah"/>
          <w:sz w:val="20"/>
        </w:rPr>
      </w:pPr>
    </w:p>
    <w:p w14:paraId="1860A59B" w14:textId="77777777" w:rsidR="00D40B76" w:rsidRPr="00D40B76" w:rsidRDefault="00D40B76" w:rsidP="00D40B76">
      <w:pPr>
        <w:rPr>
          <w:rFonts w:ascii="Varah" w:eastAsia="Varah" w:hAnsi="Varah" w:cs="Varah"/>
          <w:b/>
          <w:bCs/>
          <w:sz w:val="20"/>
        </w:rPr>
      </w:pPr>
      <w:r w:rsidRPr="3C2A14A6">
        <w:rPr>
          <w:rFonts w:ascii="Varah" w:eastAsia="Varah" w:hAnsi="Varah" w:cs="Varah"/>
          <w:b/>
          <w:bCs/>
          <w:sz w:val="20"/>
        </w:rPr>
        <w:t xml:space="preserve">Essential </w:t>
      </w:r>
    </w:p>
    <w:p w14:paraId="4EBDFA0F" w14:textId="6B04D4BC" w:rsidR="00EA652D" w:rsidRPr="00C22DAB" w:rsidRDefault="00EA652D" w:rsidP="00AD129A">
      <w:pPr>
        <w:numPr>
          <w:ilvl w:val="0"/>
          <w:numId w:val="11"/>
        </w:numPr>
        <w:rPr>
          <w:rFonts w:ascii="Varah" w:eastAsia="Varah" w:hAnsi="Varah" w:cs="Varah"/>
          <w:sz w:val="20"/>
          <w:u w:val="single"/>
        </w:rPr>
      </w:pPr>
      <w:r w:rsidRPr="3C2A14A6">
        <w:rPr>
          <w:rFonts w:ascii="Varah" w:eastAsia="Varah" w:hAnsi="Varah" w:cs="Varah"/>
          <w:sz w:val="20"/>
        </w:rPr>
        <w:t>Experience of</w:t>
      </w:r>
      <w:r w:rsidR="003D1F4D" w:rsidRPr="3C2A14A6">
        <w:rPr>
          <w:rFonts w:ascii="Varah" w:eastAsia="Varah" w:hAnsi="Varah" w:cs="Varah"/>
          <w:sz w:val="20"/>
        </w:rPr>
        <w:t xml:space="preserve"> </w:t>
      </w:r>
      <w:r w:rsidRPr="3C2A14A6">
        <w:rPr>
          <w:rFonts w:ascii="Varah" w:eastAsia="Varah" w:hAnsi="Varah" w:cs="Varah"/>
          <w:sz w:val="20"/>
        </w:rPr>
        <w:t>managing or coordinating a service in a complex, multi-stakeholder environment, ideally within a support, health, or volunteer organisation.</w:t>
      </w:r>
    </w:p>
    <w:p w14:paraId="692EE79D" w14:textId="77777777" w:rsidR="002777CC" w:rsidRPr="002777CC" w:rsidRDefault="002777CC" w:rsidP="00AD129A">
      <w:pPr>
        <w:numPr>
          <w:ilvl w:val="0"/>
          <w:numId w:val="11"/>
        </w:numPr>
        <w:jc w:val="both"/>
        <w:rPr>
          <w:rFonts w:ascii="Varah" w:eastAsia="Varah" w:hAnsi="Varah" w:cs="Varah"/>
          <w:sz w:val="20"/>
        </w:rPr>
      </w:pPr>
      <w:r w:rsidRPr="3C2A14A6">
        <w:rPr>
          <w:rFonts w:ascii="Varah" w:eastAsia="Varah" w:hAnsi="Varah" w:cs="Varah"/>
          <w:sz w:val="20"/>
        </w:rPr>
        <w:t>Experience of working within a helpline, online chat, or digital support service environment.</w:t>
      </w:r>
    </w:p>
    <w:p w14:paraId="65945B99" w14:textId="7D44469F" w:rsidR="003D1F4D" w:rsidRDefault="003D1F4D" w:rsidP="20582F48">
      <w:pPr>
        <w:numPr>
          <w:ilvl w:val="0"/>
          <w:numId w:val="10"/>
        </w:numPr>
        <w:rPr>
          <w:rFonts w:ascii="Varah" w:eastAsia="Varah" w:hAnsi="Varah" w:cs="Varah"/>
          <w:sz w:val="20"/>
        </w:rPr>
      </w:pPr>
      <w:r w:rsidRPr="20582F48">
        <w:rPr>
          <w:rFonts w:ascii="Varah" w:eastAsia="Varah" w:hAnsi="Varah" w:cs="Varah"/>
          <w:sz w:val="20"/>
        </w:rPr>
        <w:t>Demonstrable experience of supporting service improvement or change initiatives, including translating plans into practical delivery.</w:t>
      </w:r>
    </w:p>
    <w:p w14:paraId="205E2428" w14:textId="51EC8829" w:rsidR="00EF0FD6" w:rsidRDefault="00EF0FD6" w:rsidP="00AD129A">
      <w:pPr>
        <w:numPr>
          <w:ilvl w:val="0"/>
          <w:numId w:val="10"/>
        </w:numPr>
        <w:rPr>
          <w:rFonts w:ascii="Varah" w:eastAsia="Varah" w:hAnsi="Varah" w:cs="Varah"/>
          <w:sz w:val="20"/>
        </w:rPr>
      </w:pPr>
      <w:r w:rsidRPr="3C2A14A6">
        <w:rPr>
          <w:rFonts w:ascii="Varah" w:eastAsia="Varah" w:hAnsi="Varah" w:cs="Varah"/>
          <w:sz w:val="20"/>
        </w:rPr>
        <w:t>Ability to manage competing priorities and respond flexibly to changing operational demands.</w:t>
      </w:r>
    </w:p>
    <w:p w14:paraId="721CA755" w14:textId="652A3C74" w:rsidR="00EA652D" w:rsidRPr="00C22DAB" w:rsidRDefault="00EA652D" w:rsidP="00AD129A">
      <w:pPr>
        <w:numPr>
          <w:ilvl w:val="0"/>
          <w:numId w:val="10"/>
        </w:numPr>
        <w:rPr>
          <w:rFonts w:ascii="Varah" w:eastAsia="Varah" w:hAnsi="Varah" w:cs="Varah"/>
          <w:sz w:val="20"/>
        </w:rPr>
      </w:pPr>
      <w:r w:rsidRPr="3C2A14A6">
        <w:rPr>
          <w:rFonts w:ascii="Varah" w:eastAsia="Varah" w:hAnsi="Varah" w:cs="Varah"/>
          <w:sz w:val="20"/>
        </w:rPr>
        <w:t xml:space="preserve">Experience of working with volunteers, including supporting, engaging, and building effective relationships across </w:t>
      </w:r>
      <w:r w:rsidR="00C22DAB" w:rsidRPr="3C2A14A6">
        <w:rPr>
          <w:rFonts w:ascii="Varah" w:eastAsia="Varah" w:hAnsi="Varah" w:cs="Varah"/>
          <w:sz w:val="20"/>
        </w:rPr>
        <w:t>regional and national</w:t>
      </w:r>
      <w:r w:rsidRPr="3C2A14A6">
        <w:rPr>
          <w:rFonts w:ascii="Varah" w:eastAsia="Varah" w:hAnsi="Varah" w:cs="Varah"/>
          <w:sz w:val="20"/>
        </w:rPr>
        <w:t xml:space="preserve"> teams.</w:t>
      </w:r>
    </w:p>
    <w:p w14:paraId="504C4A1C" w14:textId="77777777" w:rsidR="003D1F4D" w:rsidRPr="00C22DAB" w:rsidRDefault="003D1F4D" w:rsidP="00AD129A">
      <w:pPr>
        <w:numPr>
          <w:ilvl w:val="0"/>
          <w:numId w:val="10"/>
        </w:numPr>
        <w:rPr>
          <w:rFonts w:ascii="Varah" w:eastAsia="Varah" w:hAnsi="Varah" w:cs="Varah"/>
          <w:sz w:val="20"/>
        </w:rPr>
      </w:pPr>
      <w:r w:rsidRPr="3C2A14A6">
        <w:rPr>
          <w:rFonts w:ascii="Varah" w:eastAsia="Varah" w:hAnsi="Varah" w:cs="Varah"/>
          <w:sz w:val="20"/>
        </w:rPr>
        <w:t>Ability to work collaboratively across teams, building strong relationships with stakeholders</w:t>
      </w:r>
      <w:r w:rsidR="00C22DAB" w:rsidRPr="3C2A14A6">
        <w:rPr>
          <w:rFonts w:ascii="Varah" w:eastAsia="Varah" w:hAnsi="Varah" w:cs="Varah"/>
          <w:sz w:val="20"/>
        </w:rPr>
        <w:t>.</w:t>
      </w:r>
    </w:p>
    <w:p w14:paraId="19C3F31C" w14:textId="77777777" w:rsidR="003D1F4D" w:rsidRPr="00C22DAB" w:rsidRDefault="003D1F4D" w:rsidP="00AD129A">
      <w:pPr>
        <w:numPr>
          <w:ilvl w:val="0"/>
          <w:numId w:val="10"/>
        </w:numPr>
        <w:rPr>
          <w:rFonts w:ascii="Varah" w:eastAsia="Varah" w:hAnsi="Varah" w:cs="Varah"/>
          <w:sz w:val="20"/>
        </w:rPr>
      </w:pPr>
      <w:r w:rsidRPr="3C2A14A6">
        <w:rPr>
          <w:rFonts w:ascii="Varah" w:eastAsia="Varah" w:hAnsi="Varah" w:cs="Varah"/>
          <w:sz w:val="20"/>
        </w:rPr>
        <w:t xml:space="preserve">Demonstrable experience of identifying and managing risks, with a strong understanding of </w:t>
      </w:r>
      <w:r w:rsidR="00C22DAB" w:rsidRPr="3C2A14A6">
        <w:rPr>
          <w:rFonts w:ascii="Varah" w:eastAsia="Varah" w:hAnsi="Varah" w:cs="Varah"/>
          <w:sz w:val="20"/>
        </w:rPr>
        <w:t xml:space="preserve">quality and </w:t>
      </w:r>
      <w:r w:rsidRPr="3C2A14A6">
        <w:rPr>
          <w:rFonts w:ascii="Varah" w:eastAsia="Varah" w:hAnsi="Varah" w:cs="Varah"/>
          <w:sz w:val="20"/>
        </w:rPr>
        <w:t>service user safety.</w:t>
      </w:r>
    </w:p>
    <w:p w14:paraId="0D5231F9" w14:textId="77777777" w:rsidR="00C22DAB" w:rsidRDefault="00C22DAB" w:rsidP="00AD129A">
      <w:pPr>
        <w:numPr>
          <w:ilvl w:val="0"/>
          <w:numId w:val="10"/>
        </w:numPr>
        <w:rPr>
          <w:rFonts w:ascii="Varah" w:eastAsia="Varah" w:hAnsi="Varah" w:cs="Varah"/>
          <w:sz w:val="20"/>
        </w:rPr>
      </w:pPr>
      <w:r w:rsidRPr="3C2A14A6">
        <w:rPr>
          <w:rFonts w:ascii="Varah" w:eastAsia="Varah" w:hAnsi="Varah" w:cs="Varah"/>
          <w:sz w:val="20"/>
        </w:rPr>
        <w:t>Experience of supporting the delivery or scale-up of a service or programme.</w:t>
      </w:r>
    </w:p>
    <w:p w14:paraId="2553C4CC" w14:textId="77777777" w:rsidR="003D1F4D" w:rsidRPr="00C22DAB" w:rsidRDefault="003D1F4D" w:rsidP="00AD129A">
      <w:pPr>
        <w:numPr>
          <w:ilvl w:val="0"/>
          <w:numId w:val="10"/>
        </w:numPr>
        <w:rPr>
          <w:rFonts w:ascii="Varah" w:eastAsia="Varah" w:hAnsi="Varah" w:cs="Varah"/>
          <w:sz w:val="20"/>
        </w:rPr>
      </w:pPr>
      <w:r w:rsidRPr="3C2A14A6">
        <w:rPr>
          <w:rFonts w:ascii="Varah" w:eastAsia="Varah" w:hAnsi="Varah" w:cs="Varah"/>
          <w:sz w:val="20"/>
        </w:rPr>
        <w:t xml:space="preserve">Demonstrable experience of contributing to the development of processes, frameworks, or service standards. </w:t>
      </w:r>
    </w:p>
    <w:p w14:paraId="19B18773" w14:textId="77777777" w:rsidR="00C22DAB" w:rsidRPr="00C22DAB" w:rsidRDefault="00C22DAB" w:rsidP="00AD129A">
      <w:pPr>
        <w:numPr>
          <w:ilvl w:val="0"/>
          <w:numId w:val="10"/>
        </w:numPr>
        <w:rPr>
          <w:rFonts w:ascii="Varah" w:eastAsia="Varah" w:hAnsi="Varah" w:cs="Varah"/>
          <w:sz w:val="20"/>
        </w:rPr>
      </w:pPr>
      <w:r w:rsidRPr="3C2A14A6">
        <w:rPr>
          <w:rFonts w:ascii="Varah" w:eastAsia="Varah" w:hAnsi="Varah" w:cs="Varah"/>
          <w:sz w:val="20"/>
        </w:rPr>
        <w:t>Ability to communicate clearly and confidently with a range of audiences, including volunteers and senior stakeholders.</w:t>
      </w:r>
    </w:p>
    <w:p w14:paraId="4AA6093D" w14:textId="77777777" w:rsidR="00EA652D" w:rsidRPr="00C22DAB" w:rsidRDefault="00EA652D" w:rsidP="00AD129A">
      <w:pPr>
        <w:numPr>
          <w:ilvl w:val="0"/>
          <w:numId w:val="10"/>
        </w:numPr>
        <w:rPr>
          <w:rFonts w:ascii="Varah" w:eastAsia="Varah" w:hAnsi="Varah" w:cs="Varah"/>
          <w:sz w:val="20"/>
        </w:rPr>
      </w:pPr>
      <w:r w:rsidRPr="3C2A14A6">
        <w:rPr>
          <w:rFonts w:ascii="Varah" w:eastAsia="Varah" w:hAnsi="Varah" w:cs="Varah"/>
          <w:sz w:val="20"/>
        </w:rPr>
        <w:t>Experience of using data and insight to monitor service performance, identify trends, and inform decision-making.</w:t>
      </w:r>
    </w:p>
    <w:p w14:paraId="5EBD476B" w14:textId="01DFBF89" w:rsidR="00EA652D" w:rsidRDefault="00405C8A" w:rsidP="00AD129A">
      <w:pPr>
        <w:numPr>
          <w:ilvl w:val="0"/>
          <w:numId w:val="10"/>
        </w:numPr>
        <w:rPr>
          <w:rFonts w:ascii="Varah" w:eastAsia="Varah" w:hAnsi="Varah" w:cs="Varah"/>
          <w:sz w:val="20"/>
        </w:rPr>
      </w:pPr>
      <w:r w:rsidRPr="3C2A14A6">
        <w:rPr>
          <w:rFonts w:ascii="Varah" w:eastAsia="Varah" w:hAnsi="Varah" w:cs="Varah"/>
          <w:sz w:val="20"/>
        </w:rPr>
        <w:lastRenderedPageBreak/>
        <w:t>Experience of</w:t>
      </w:r>
      <w:r w:rsidR="00EA652D" w:rsidRPr="3C2A14A6">
        <w:rPr>
          <w:rFonts w:ascii="Varah" w:eastAsia="Varah" w:hAnsi="Varah" w:cs="Varah"/>
          <w:sz w:val="20"/>
        </w:rPr>
        <w:t xml:space="preserve"> manag</w:t>
      </w:r>
      <w:r w:rsidRPr="3C2A14A6">
        <w:rPr>
          <w:rFonts w:ascii="Varah" w:eastAsia="Varah" w:hAnsi="Varah" w:cs="Varah"/>
          <w:sz w:val="20"/>
        </w:rPr>
        <w:t>ing</w:t>
      </w:r>
      <w:r w:rsidR="00EA652D" w:rsidRPr="3C2A14A6">
        <w:rPr>
          <w:rFonts w:ascii="Varah" w:eastAsia="Varah" w:hAnsi="Varah" w:cs="Varah"/>
          <w:sz w:val="20"/>
        </w:rPr>
        <w:t xml:space="preserve"> competing priorities and deliver</w:t>
      </w:r>
      <w:r w:rsidRPr="3C2A14A6">
        <w:rPr>
          <w:rFonts w:ascii="Varah" w:eastAsia="Varah" w:hAnsi="Varah" w:cs="Varah"/>
          <w:sz w:val="20"/>
        </w:rPr>
        <w:t>ing</w:t>
      </w:r>
      <w:r w:rsidR="00EA652D" w:rsidRPr="3C2A14A6">
        <w:rPr>
          <w:rFonts w:ascii="Varah" w:eastAsia="Varah" w:hAnsi="Varah" w:cs="Varah"/>
          <w:sz w:val="20"/>
        </w:rPr>
        <w:t xml:space="preserve"> work in a structured, organised, and proactive way.</w:t>
      </w:r>
    </w:p>
    <w:p w14:paraId="4EA3D32E" w14:textId="2CD537A7" w:rsidR="00405C8A" w:rsidRPr="00C22DAB" w:rsidRDefault="00405C8A" w:rsidP="00AD129A">
      <w:pPr>
        <w:numPr>
          <w:ilvl w:val="0"/>
          <w:numId w:val="10"/>
        </w:numPr>
        <w:rPr>
          <w:rFonts w:ascii="Varah" w:eastAsia="Varah" w:hAnsi="Varah" w:cs="Varah"/>
          <w:sz w:val="20"/>
        </w:rPr>
      </w:pPr>
      <w:r w:rsidRPr="00BA017A">
        <w:rPr>
          <w:rFonts w:ascii="Varah" w:eastAsia="Varah" w:hAnsi="Varah" w:cs="Varah"/>
          <w:sz w:val="20"/>
        </w:rPr>
        <w:t>Ability to</w:t>
      </w:r>
      <w:r w:rsidRPr="3C2A14A6">
        <w:rPr>
          <w:rFonts w:ascii="Varah" w:eastAsia="Varah" w:hAnsi="Varah" w:cs="Varah"/>
          <w:sz w:val="20"/>
        </w:rPr>
        <w:t xml:space="preserve"> use research, evaluation findings, and best practice to inform the development of high-quality, evidence-based emotional support services.</w:t>
      </w:r>
    </w:p>
    <w:p w14:paraId="1E69C10B" w14:textId="77777777" w:rsidR="00D40B76" w:rsidRDefault="00D40B76" w:rsidP="00111290">
      <w:pPr>
        <w:jc w:val="both"/>
        <w:rPr>
          <w:rFonts w:ascii="Varah" w:eastAsia="Varah" w:hAnsi="Varah" w:cs="Varah"/>
        </w:rPr>
      </w:pPr>
    </w:p>
    <w:p w14:paraId="5A1F8F6C" w14:textId="77777777" w:rsidR="004C2C9F" w:rsidRDefault="00D40B76" w:rsidP="00111290">
      <w:pPr>
        <w:jc w:val="both"/>
        <w:rPr>
          <w:rFonts w:ascii="Varah" w:eastAsia="Varah" w:hAnsi="Varah" w:cs="Varah"/>
          <w:b/>
          <w:bCs/>
          <w:sz w:val="20"/>
        </w:rPr>
      </w:pPr>
      <w:r w:rsidRPr="3C2A14A6">
        <w:rPr>
          <w:rFonts w:ascii="Varah" w:eastAsia="Varah" w:hAnsi="Varah" w:cs="Varah"/>
          <w:b/>
          <w:bCs/>
          <w:sz w:val="20"/>
        </w:rPr>
        <w:t xml:space="preserve">Desirable </w:t>
      </w:r>
    </w:p>
    <w:p w14:paraId="07CE0691" w14:textId="77777777" w:rsidR="00111290" w:rsidRPr="00C749B4" w:rsidRDefault="00C22DAB" w:rsidP="00AD129A">
      <w:pPr>
        <w:numPr>
          <w:ilvl w:val="0"/>
          <w:numId w:val="12"/>
        </w:numPr>
        <w:rPr>
          <w:rFonts w:ascii="Varah" w:eastAsia="Varah" w:hAnsi="Varah" w:cs="Varah"/>
          <w:sz w:val="20"/>
        </w:rPr>
      </w:pPr>
      <w:r w:rsidRPr="3C2A14A6">
        <w:rPr>
          <w:rFonts w:ascii="Varah" w:eastAsia="Varah" w:hAnsi="Varah" w:cs="Varah"/>
          <w:sz w:val="20"/>
        </w:rPr>
        <w:t>Experience of working with performance metrics specific to helpline or chat services (e.g. answer rates, wait times, abandonment rates.</w:t>
      </w:r>
    </w:p>
    <w:p w14:paraId="05DEA479" w14:textId="77777777" w:rsidR="00C749B4" w:rsidRDefault="00C749B4" w:rsidP="00AD129A">
      <w:pPr>
        <w:numPr>
          <w:ilvl w:val="0"/>
          <w:numId w:val="12"/>
        </w:numPr>
        <w:rPr>
          <w:rFonts w:ascii="Varah" w:eastAsia="Varah" w:hAnsi="Varah" w:cs="Varah"/>
          <w:sz w:val="20"/>
        </w:rPr>
      </w:pPr>
      <w:r w:rsidRPr="3C2A14A6">
        <w:rPr>
          <w:rFonts w:ascii="Varah" w:eastAsia="Varah" w:hAnsi="Varah" w:cs="Varah"/>
          <w:sz w:val="20"/>
        </w:rPr>
        <w:t>Familiarity with online chat platforms or contact centre systems, and an understanding of associated user experience challenges.</w:t>
      </w:r>
    </w:p>
    <w:p w14:paraId="4958677C" w14:textId="77777777" w:rsidR="00C749B4" w:rsidRPr="00C749B4" w:rsidRDefault="00C749B4" w:rsidP="00AD129A">
      <w:pPr>
        <w:numPr>
          <w:ilvl w:val="0"/>
          <w:numId w:val="12"/>
        </w:numPr>
        <w:rPr>
          <w:rFonts w:ascii="Varah" w:eastAsia="Varah" w:hAnsi="Varah" w:cs="Varah"/>
          <w:sz w:val="20"/>
        </w:rPr>
      </w:pPr>
      <w:r w:rsidRPr="3C2A14A6">
        <w:rPr>
          <w:rFonts w:ascii="Varah" w:eastAsia="Varah" w:hAnsi="Varah" w:cs="Varah"/>
          <w:sz w:val="20"/>
        </w:rPr>
        <w:t>Experience of working within a mental health, wellbeing, or suicide prevention setting.</w:t>
      </w:r>
    </w:p>
    <w:p w14:paraId="5F86DC5B" w14:textId="77777777" w:rsidR="00C749B4" w:rsidRPr="00C749B4" w:rsidRDefault="00C749B4" w:rsidP="00AD129A">
      <w:pPr>
        <w:numPr>
          <w:ilvl w:val="0"/>
          <w:numId w:val="12"/>
        </w:numPr>
        <w:rPr>
          <w:rFonts w:ascii="Varah" w:eastAsia="Varah" w:hAnsi="Varah" w:cs="Varah"/>
          <w:sz w:val="20"/>
        </w:rPr>
      </w:pPr>
      <w:r w:rsidRPr="3C2A14A6">
        <w:rPr>
          <w:rFonts w:ascii="Varah" w:eastAsia="Varah" w:hAnsi="Varah" w:cs="Varah"/>
          <w:sz w:val="20"/>
        </w:rPr>
        <w:t>Understanding of suicide risk, self-harm, and emotional distress</w:t>
      </w:r>
    </w:p>
    <w:p w14:paraId="53C086DE" w14:textId="77777777" w:rsidR="00C749B4" w:rsidRDefault="00C749B4" w:rsidP="00AD129A">
      <w:pPr>
        <w:numPr>
          <w:ilvl w:val="0"/>
          <w:numId w:val="12"/>
        </w:numPr>
        <w:rPr>
          <w:rFonts w:ascii="Varah" w:eastAsia="Varah" w:hAnsi="Varah" w:cs="Varah"/>
          <w:sz w:val="20"/>
        </w:rPr>
      </w:pPr>
      <w:r w:rsidRPr="3C2A14A6">
        <w:rPr>
          <w:rFonts w:ascii="Varah" w:eastAsia="Varah" w:hAnsi="Varah" w:cs="Varah"/>
          <w:sz w:val="20"/>
        </w:rPr>
        <w:t>Experience of supporting or working alongside individuals in crisis or distress, either directly or through service delivery roles.</w:t>
      </w:r>
    </w:p>
    <w:p w14:paraId="1C02DD80" w14:textId="77777777" w:rsidR="00C749B4" w:rsidRDefault="00C749B4" w:rsidP="00AD129A">
      <w:pPr>
        <w:numPr>
          <w:ilvl w:val="0"/>
          <w:numId w:val="12"/>
        </w:numPr>
        <w:rPr>
          <w:rFonts w:ascii="Varah" w:eastAsia="Varah" w:hAnsi="Varah" w:cs="Varah"/>
          <w:sz w:val="20"/>
        </w:rPr>
      </w:pPr>
      <w:r w:rsidRPr="3C2A14A6">
        <w:rPr>
          <w:rFonts w:ascii="Varah" w:eastAsia="Varah" w:hAnsi="Varah" w:cs="Varah"/>
          <w:sz w:val="20"/>
        </w:rPr>
        <w:t>Experience of working within or alongside charities or services supporting vulnerable groups.</w:t>
      </w:r>
    </w:p>
    <w:p w14:paraId="3CBD69C5" w14:textId="25961D94" w:rsidR="00405C8A" w:rsidRPr="00C749B4" w:rsidRDefault="00405C8A" w:rsidP="00AD129A">
      <w:pPr>
        <w:numPr>
          <w:ilvl w:val="0"/>
          <w:numId w:val="12"/>
        </w:numPr>
        <w:rPr>
          <w:rFonts w:ascii="Varah" w:eastAsia="Varah" w:hAnsi="Varah" w:cs="Varah"/>
          <w:sz w:val="20"/>
        </w:rPr>
      </w:pPr>
      <w:r w:rsidRPr="3C2A14A6">
        <w:rPr>
          <w:rFonts w:ascii="Varah" w:eastAsia="Varah" w:hAnsi="Varah" w:cs="Varah"/>
          <w:sz w:val="20"/>
        </w:rPr>
        <w:t>Experience of working across different national or cultural contexts, with an understanding of how services may need to adapt to varying legal, regulatory requirements (e.g. UK and Ireland).</w:t>
      </w:r>
    </w:p>
    <w:p w14:paraId="34F82BBA" w14:textId="77777777" w:rsidR="004C2C9F" w:rsidRDefault="004C2C9F">
      <w:pPr>
        <w:jc w:val="both"/>
        <w:rPr>
          <w:rFonts w:ascii="Varah" w:eastAsia="Varah" w:hAnsi="Varah" w:cs="Varah"/>
          <w:b/>
          <w:bCs/>
        </w:rPr>
      </w:pPr>
    </w:p>
    <w:p w14:paraId="2FB24933" w14:textId="77777777" w:rsidR="00111290" w:rsidRPr="00111290" w:rsidRDefault="00111290" w:rsidP="00111290">
      <w:pPr>
        <w:jc w:val="both"/>
        <w:rPr>
          <w:rFonts w:ascii="Varah" w:eastAsia="Varah" w:hAnsi="Varah" w:cs="Varah"/>
          <w:b/>
          <w:bCs/>
        </w:rPr>
      </w:pPr>
    </w:p>
    <w:p w14:paraId="65AF0011" w14:textId="77777777" w:rsidR="00D40B76" w:rsidRPr="00EF0FD6" w:rsidRDefault="00111290" w:rsidP="00111290">
      <w:pPr>
        <w:jc w:val="both"/>
        <w:rPr>
          <w:rFonts w:ascii="Varah" w:eastAsia="Varah" w:hAnsi="Varah" w:cs="Varah"/>
          <w:b/>
          <w:bCs/>
          <w:sz w:val="20"/>
        </w:rPr>
      </w:pPr>
      <w:r w:rsidRPr="3C2A14A6">
        <w:rPr>
          <w:rFonts w:ascii="Varah" w:eastAsia="Varah" w:hAnsi="Varah" w:cs="Varah"/>
          <w:b/>
          <w:bCs/>
          <w:sz w:val="20"/>
        </w:rPr>
        <w:t xml:space="preserve">Everyone who works for the Samaritans is expected to: </w:t>
      </w:r>
    </w:p>
    <w:p w14:paraId="05A28484" w14:textId="77777777" w:rsidR="00D40B76" w:rsidRPr="00EF0FD6" w:rsidRDefault="00D40B76" w:rsidP="00111290">
      <w:pPr>
        <w:jc w:val="both"/>
        <w:rPr>
          <w:rFonts w:ascii="Varah" w:eastAsia="Varah" w:hAnsi="Varah" w:cs="Varah"/>
          <w:b/>
          <w:bCs/>
          <w:sz w:val="20"/>
        </w:rPr>
      </w:pPr>
    </w:p>
    <w:p w14:paraId="46C2647D" w14:textId="77777777" w:rsidR="00111290" w:rsidRPr="00EF0FD6" w:rsidRDefault="00111290" w:rsidP="00AD129A">
      <w:pPr>
        <w:numPr>
          <w:ilvl w:val="0"/>
          <w:numId w:val="3"/>
        </w:numPr>
        <w:jc w:val="both"/>
        <w:rPr>
          <w:rFonts w:ascii="Varah" w:eastAsia="Varah" w:hAnsi="Varah" w:cs="Varah"/>
          <w:sz w:val="20"/>
        </w:rPr>
      </w:pPr>
      <w:r w:rsidRPr="3C2A14A6">
        <w:rPr>
          <w:rFonts w:ascii="Varah" w:eastAsia="Varah" w:hAnsi="Varah" w:cs="Varah"/>
          <w:sz w:val="20"/>
        </w:rPr>
        <w:t xml:space="preserve">Demonstrate genuine commitment to our vision that fewer people die by suicide. </w:t>
      </w:r>
    </w:p>
    <w:p w14:paraId="2A95F384" w14:textId="77777777" w:rsidR="00111290" w:rsidRPr="00EF0FD6" w:rsidRDefault="00111290" w:rsidP="00AD129A">
      <w:pPr>
        <w:numPr>
          <w:ilvl w:val="0"/>
          <w:numId w:val="3"/>
        </w:numPr>
        <w:jc w:val="both"/>
        <w:rPr>
          <w:rFonts w:ascii="Varah" w:eastAsia="Varah" w:hAnsi="Varah" w:cs="Varah"/>
          <w:sz w:val="20"/>
        </w:rPr>
      </w:pPr>
      <w:r w:rsidRPr="3C2A14A6">
        <w:rPr>
          <w:rFonts w:ascii="Varah" w:eastAsia="Varah" w:hAnsi="Varah" w:cs="Varah"/>
          <w:sz w:val="20"/>
        </w:rPr>
        <w:t xml:space="preserve">Promote, believe in and work within our equity, diversity and inclusion policies and procedures. </w:t>
      </w:r>
    </w:p>
    <w:p w14:paraId="55ABDC34" w14:textId="77777777" w:rsidR="00D40B76" w:rsidRPr="00EF0FD6" w:rsidRDefault="00D40B76" w:rsidP="00AD129A">
      <w:pPr>
        <w:numPr>
          <w:ilvl w:val="0"/>
          <w:numId w:val="3"/>
        </w:numPr>
        <w:jc w:val="both"/>
        <w:rPr>
          <w:rFonts w:ascii="Varah" w:eastAsia="Varah" w:hAnsi="Varah" w:cs="Varah"/>
          <w:sz w:val="20"/>
        </w:rPr>
      </w:pPr>
      <w:r w:rsidRPr="3C2A14A6">
        <w:rPr>
          <w:rFonts w:ascii="Varah" w:eastAsia="Varah" w:hAnsi="Varah" w:cs="Varah"/>
          <w:sz w:val="20"/>
        </w:rPr>
        <w:t>Value and embed the voice, insights and expertise of people with lived experience in line with our lived experience principles and polices.</w:t>
      </w:r>
    </w:p>
    <w:p w14:paraId="3D2B9B25" w14:textId="77777777" w:rsidR="00111290" w:rsidRPr="00EF0FD6" w:rsidRDefault="00111290" w:rsidP="00AD129A">
      <w:pPr>
        <w:numPr>
          <w:ilvl w:val="0"/>
          <w:numId w:val="3"/>
        </w:numPr>
        <w:jc w:val="both"/>
        <w:rPr>
          <w:rFonts w:ascii="Varah" w:eastAsia="Varah" w:hAnsi="Varah" w:cs="Varah"/>
          <w:sz w:val="20"/>
        </w:rPr>
      </w:pPr>
      <w:r w:rsidRPr="3C2A14A6">
        <w:rPr>
          <w:rFonts w:ascii="Varah" w:eastAsia="Varah" w:hAnsi="Varah" w:cs="Varah"/>
          <w:sz w:val="20"/>
        </w:rPr>
        <w:t xml:space="preserve">Promote and work within our safeguarding and health and safety policies and procedures. </w:t>
      </w:r>
    </w:p>
    <w:p w14:paraId="4CEBB5A1" w14:textId="77777777" w:rsidR="00111290" w:rsidRPr="00EF0FD6" w:rsidRDefault="00111290" w:rsidP="00111290">
      <w:pPr>
        <w:jc w:val="both"/>
        <w:rPr>
          <w:rFonts w:ascii="Varah" w:eastAsia="Varah" w:hAnsi="Varah" w:cs="Varah"/>
          <w:b/>
          <w:bCs/>
          <w:sz w:val="20"/>
        </w:rPr>
      </w:pPr>
      <w:r w:rsidRPr="3C2A14A6">
        <w:rPr>
          <w:rFonts w:ascii="Varah" w:eastAsia="Varah" w:hAnsi="Varah" w:cs="Varah"/>
          <w:b/>
          <w:bCs/>
          <w:sz w:val="20"/>
        </w:rPr>
        <w:t xml:space="preserve"> </w:t>
      </w:r>
    </w:p>
    <w:p w14:paraId="09A3BD81" w14:textId="77777777" w:rsidR="00111290" w:rsidRPr="00EF0FD6" w:rsidRDefault="00111290" w:rsidP="00111290">
      <w:pPr>
        <w:jc w:val="both"/>
        <w:rPr>
          <w:rFonts w:ascii="Varah" w:eastAsia="Varah" w:hAnsi="Varah" w:cs="Varah"/>
          <w:sz w:val="20"/>
        </w:rPr>
      </w:pPr>
      <w:r w:rsidRPr="3C2A14A6">
        <w:rPr>
          <w:rFonts w:ascii="Varah" w:eastAsia="Varah" w:hAnsi="Varah" w:cs="Varah"/>
          <w:sz w:val="20"/>
        </w:rPr>
        <w:t xml:space="preserve">The nature of Samaritans service delivery model means that might be significant evening and weekend working for which time off in lieu will be given. </w:t>
      </w:r>
    </w:p>
    <w:p w14:paraId="69A9B36F" w14:textId="77777777" w:rsidR="00111290" w:rsidRPr="00EF0FD6" w:rsidRDefault="00111290" w:rsidP="00111290">
      <w:pPr>
        <w:jc w:val="both"/>
        <w:rPr>
          <w:rFonts w:ascii="Varah" w:eastAsia="Varah" w:hAnsi="Varah" w:cs="Varah"/>
          <w:b/>
          <w:bCs/>
          <w:sz w:val="20"/>
        </w:rPr>
      </w:pPr>
      <w:r w:rsidRPr="3C2A14A6">
        <w:rPr>
          <w:rFonts w:ascii="Varah" w:eastAsia="Varah" w:hAnsi="Varah" w:cs="Varah"/>
          <w:b/>
          <w:bCs/>
          <w:sz w:val="20"/>
        </w:rPr>
        <w:t xml:space="preserve"> </w:t>
      </w:r>
    </w:p>
    <w:p w14:paraId="2E55A4A8" w14:textId="77777777" w:rsidR="00111290" w:rsidRPr="00EF0FD6" w:rsidRDefault="00111290" w:rsidP="00111290">
      <w:pPr>
        <w:jc w:val="both"/>
        <w:rPr>
          <w:rFonts w:ascii="Varah" w:eastAsia="Varah" w:hAnsi="Varah" w:cs="Varah"/>
          <w:b/>
          <w:bCs/>
          <w:sz w:val="20"/>
        </w:rPr>
      </w:pPr>
      <w:r w:rsidRPr="3C2A14A6">
        <w:rPr>
          <w:rFonts w:ascii="Varah" w:eastAsia="Varah" w:hAnsi="Varah" w:cs="Varah"/>
          <w:b/>
          <w:bCs/>
          <w:sz w:val="20"/>
        </w:rPr>
        <w:t xml:space="preserve"> </w:t>
      </w:r>
    </w:p>
    <w:p w14:paraId="269A9A1F" w14:textId="77777777" w:rsidR="00111290" w:rsidRPr="00EF0FD6" w:rsidRDefault="00111290" w:rsidP="00111290">
      <w:pPr>
        <w:jc w:val="both"/>
        <w:rPr>
          <w:rFonts w:ascii="Varah" w:eastAsia="Varah" w:hAnsi="Varah" w:cs="Varah"/>
          <w:b/>
          <w:bCs/>
          <w:sz w:val="20"/>
        </w:rPr>
      </w:pPr>
      <w:r w:rsidRPr="3C2A14A6">
        <w:rPr>
          <w:rFonts w:ascii="Varah" w:eastAsia="Varah" w:hAnsi="Varah" w:cs="Varah"/>
          <w:b/>
          <w:bCs/>
          <w:sz w:val="20"/>
        </w:rPr>
        <w:t xml:space="preserve">Main internal contacts </w:t>
      </w:r>
    </w:p>
    <w:p w14:paraId="14176FFB" w14:textId="77777777" w:rsidR="00111290" w:rsidRPr="00EF0FD6" w:rsidRDefault="00C749B4" w:rsidP="00AD129A">
      <w:pPr>
        <w:numPr>
          <w:ilvl w:val="0"/>
          <w:numId w:val="13"/>
        </w:numPr>
        <w:jc w:val="both"/>
        <w:rPr>
          <w:rFonts w:ascii="Varah" w:eastAsia="Varah" w:hAnsi="Varah" w:cs="Varah"/>
          <w:sz w:val="20"/>
        </w:rPr>
      </w:pPr>
      <w:r w:rsidRPr="3C2A14A6">
        <w:rPr>
          <w:rFonts w:ascii="Varah" w:eastAsia="Varah" w:hAnsi="Varah" w:cs="Varah"/>
          <w:sz w:val="20"/>
        </w:rPr>
        <w:t>Head of Written Word</w:t>
      </w:r>
      <w:r w:rsidR="00111290" w:rsidRPr="3C2A14A6">
        <w:rPr>
          <w:rFonts w:ascii="Varah" w:eastAsia="Varah" w:hAnsi="Varah" w:cs="Varah"/>
          <w:sz w:val="20"/>
        </w:rPr>
        <w:t xml:space="preserve"> </w:t>
      </w:r>
    </w:p>
    <w:p w14:paraId="622FA60E" w14:textId="77777777" w:rsidR="00C749B4" w:rsidRPr="00EF0FD6" w:rsidRDefault="00C749B4" w:rsidP="00AD129A">
      <w:pPr>
        <w:numPr>
          <w:ilvl w:val="0"/>
          <w:numId w:val="13"/>
        </w:numPr>
        <w:jc w:val="both"/>
        <w:rPr>
          <w:rFonts w:ascii="Varah" w:eastAsia="Varah" w:hAnsi="Varah" w:cs="Varah"/>
          <w:sz w:val="20"/>
        </w:rPr>
      </w:pPr>
      <w:r w:rsidRPr="3C2A14A6">
        <w:rPr>
          <w:rFonts w:ascii="Varah" w:eastAsia="Varah" w:hAnsi="Varah" w:cs="Varah"/>
          <w:sz w:val="20"/>
        </w:rPr>
        <w:t>Online Chat Project Managers</w:t>
      </w:r>
    </w:p>
    <w:p w14:paraId="590257ED" w14:textId="77777777" w:rsidR="00C749B4" w:rsidRPr="00EF0FD6" w:rsidRDefault="00C749B4" w:rsidP="00AD129A">
      <w:pPr>
        <w:numPr>
          <w:ilvl w:val="0"/>
          <w:numId w:val="13"/>
        </w:numPr>
        <w:jc w:val="both"/>
        <w:rPr>
          <w:rFonts w:ascii="Varah" w:eastAsia="Varah" w:hAnsi="Varah" w:cs="Varah"/>
          <w:sz w:val="20"/>
        </w:rPr>
      </w:pPr>
      <w:r w:rsidRPr="3C2A14A6">
        <w:rPr>
          <w:rFonts w:ascii="Varah" w:eastAsia="Varah" w:hAnsi="Varah" w:cs="Varah"/>
          <w:sz w:val="20"/>
        </w:rPr>
        <w:t>Digital Team</w:t>
      </w:r>
    </w:p>
    <w:p w14:paraId="49F40E11" w14:textId="77777777" w:rsidR="00C749B4" w:rsidRPr="00EF0FD6" w:rsidRDefault="00111290" w:rsidP="00AD129A">
      <w:pPr>
        <w:numPr>
          <w:ilvl w:val="0"/>
          <w:numId w:val="13"/>
        </w:numPr>
        <w:jc w:val="both"/>
        <w:rPr>
          <w:rFonts w:ascii="Varah" w:eastAsia="Varah" w:hAnsi="Varah" w:cs="Varah"/>
          <w:sz w:val="20"/>
        </w:rPr>
      </w:pPr>
      <w:r w:rsidRPr="3C2A14A6">
        <w:rPr>
          <w:rFonts w:ascii="Varah" w:eastAsia="Varah" w:hAnsi="Varah" w:cs="Varah"/>
          <w:sz w:val="20"/>
        </w:rPr>
        <w:t xml:space="preserve">Regional Directors and Branch Directors </w:t>
      </w:r>
    </w:p>
    <w:p w14:paraId="32CC7C64" w14:textId="77777777" w:rsidR="00C749B4" w:rsidRPr="00EF0FD6" w:rsidRDefault="00C749B4" w:rsidP="00AD129A">
      <w:pPr>
        <w:numPr>
          <w:ilvl w:val="0"/>
          <w:numId w:val="13"/>
        </w:numPr>
        <w:jc w:val="both"/>
        <w:rPr>
          <w:rFonts w:ascii="Varah" w:eastAsia="Varah" w:hAnsi="Varah" w:cs="Varah"/>
          <w:sz w:val="20"/>
        </w:rPr>
      </w:pPr>
      <w:r w:rsidRPr="3C2A14A6">
        <w:rPr>
          <w:rFonts w:ascii="Varah" w:eastAsia="Varah" w:hAnsi="Varah" w:cs="Varah"/>
          <w:sz w:val="20"/>
        </w:rPr>
        <w:t>Quality, Caller Support and Safeguarding Teams</w:t>
      </w:r>
    </w:p>
    <w:p w14:paraId="69CCD67A" w14:textId="77777777" w:rsidR="00C749B4" w:rsidRPr="00EF0FD6" w:rsidRDefault="00C749B4" w:rsidP="00AD129A">
      <w:pPr>
        <w:numPr>
          <w:ilvl w:val="0"/>
          <w:numId w:val="13"/>
        </w:numPr>
        <w:jc w:val="both"/>
        <w:rPr>
          <w:rFonts w:ascii="Varah" w:eastAsia="Varah" w:hAnsi="Varah" w:cs="Varah"/>
          <w:sz w:val="20"/>
        </w:rPr>
      </w:pPr>
      <w:r w:rsidRPr="3C2A14A6">
        <w:rPr>
          <w:rFonts w:ascii="Varah" w:eastAsia="Varah" w:hAnsi="Varah" w:cs="Varah"/>
          <w:sz w:val="20"/>
        </w:rPr>
        <w:t>Online Chat Champions (Volunteers)</w:t>
      </w:r>
    </w:p>
    <w:p w14:paraId="724CF177" w14:textId="77777777" w:rsidR="00C749B4" w:rsidRPr="00EF0FD6" w:rsidRDefault="00C749B4" w:rsidP="00AD129A">
      <w:pPr>
        <w:numPr>
          <w:ilvl w:val="0"/>
          <w:numId w:val="13"/>
        </w:numPr>
        <w:jc w:val="both"/>
        <w:rPr>
          <w:rFonts w:ascii="Varah" w:eastAsia="Varah" w:hAnsi="Varah" w:cs="Varah"/>
          <w:sz w:val="20"/>
        </w:rPr>
      </w:pPr>
      <w:r w:rsidRPr="3C2A14A6">
        <w:rPr>
          <w:rFonts w:ascii="Varah" w:eastAsia="Varah" w:hAnsi="Varah" w:cs="Varah"/>
          <w:sz w:val="20"/>
        </w:rPr>
        <w:t>Volunteer Groups (including Quality, Caller Support, Safeguarding, Capacity)</w:t>
      </w:r>
    </w:p>
    <w:p w14:paraId="0CD858B2" w14:textId="77777777" w:rsidR="00111290" w:rsidRPr="00EF0FD6" w:rsidRDefault="00111290" w:rsidP="00111290">
      <w:pPr>
        <w:jc w:val="both"/>
        <w:rPr>
          <w:rFonts w:ascii="Varah" w:eastAsia="Varah" w:hAnsi="Varah" w:cs="Varah"/>
          <w:b/>
          <w:bCs/>
          <w:sz w:val="20"/>
        </w:rPr>
      </w:pPr>
    </w:p>
    <w:p w14:paraId="62CF5EE2" w14:textId="77777777" w:rsidR="00111290" w:rsidRPr="00EF0FD6" w:rsidRDefault="00111290" w:rsidP="00111290">
      <w:pPr>
        <w:jc w:val="both"/>
        <w:rPr>
          <w:rFonts w:ascii="Varah" w:eastAsia="Varah" w:hAnsi="Varah" w:cs="Varah"/>
          <w:b/>
          <w:bCs/>
          <w:sz w:val="20"/>
        </w:rPr>
      </w:pPr>
    </w:p>
    <w:p w14:paraId="4877E31C" w14:textId="77777777" w:rsidR="00111290" w:rsidRPr="00EF0FD6" w:rsidRDefault="00111290" w:rsidP="00111290">
      <w:pPr>
        <w:jc w:val="both"/>
        <w:rPr>
          <w:rFonts w:ascii="Varah" w:eastAsia="Varah" w:hAnsi="Varah" w:cs="Varah"/>
          <w:sz w:val="20"/>
        </w:rPr>
      </w:pPr>
      <w:r w:rsidRPr="3C2A14A6">
        <w:rPr>
          <w:rFonts w:ascii="Varah" w:eastAsia="Varah" w:hAnsi="Varah" w:cs="Varah"/>
          <w:sz w:val="20"/>
        </w:rPr>
        <w:t>This job description is a statement of requirements at the time of writing and is not contractual. It should not be seen as precluding future changes after appointment to this role.</w:t>
      </w:r>
    </w:p>
    <w:p w14:paraId="3A508F4D" w14:textId="77777777" w:rsidR="00111290" w:rsidRPr="00EF0FD6" w:rsidRDefault="00111290" w:rsidP="00111290">
      <w:pPr>
        <w:jc w:val="both"/>
        <w:rPr>
          <w:rFonts w:ascii="Calibri" w:hAnsi="Calibri" w:cs="Arial"/>
          <w:b/>
          <w:sz w:val="20"/>
        </w:rPr>
      </w:pPr>
    </w:p>
    <w:p w14:paraId="3F96468D" w14:textId="77777777" w:rsidR="00111290" w:rsidRPr="00EF0FD6" w:rsidRDefault="00111290" w:rsidP="00111290">
      <w:pPr>
        <w:jc w:val="both"/>
        <w:rPr>
          <w:rFonts w:ascii="Calibri" w:hAnsi="Calibri" w:cs="Arial"/>
          <w:b/>
          <w:sz w:val="20"/>
        </w:rPr>
      </w:pPr>
      <w:r w:rsidRPr="00EF0FD6">
        <w:rPr>
          <w:rFonts w:ascii="Calibri" w:hAnsi="Calibri" w:cs="Arial"/>
          <w:b/>
          <w:sz w:val="20"/>
        </w:rPr>
        <w:t xml:space="preserve"> </w:t>
      </w:r>
    </w:p>
    <w:p w14:paraId="031D774D" w14:textId="77777777" w:rsidR="00111290" w:rsidRPr="00EF0FD6" w:rsidRDefault="00111290" w:rsidP="00111290">
      <w:pPr>
        <w:jc w:val="both"/>
        <w:rPr>
          <w:rFonts w:ascii="Calibri" w:hAnsi="Calibri" w:cs="Arial"/>
          <w:b/>
          <w:sz w:val="20"/>
        </w:rPr>
      </w:pPr>
      <w:r w:rsidRPr="00EF0FD6">
        <w:rPr>
          <w:rFonts w:ascii="Calibri" w:hAnsi="Calibri" w:cs="Arial"/>
          <w:b/>
          <w:sz w:val="20"/>
        </w:rPr>
        <w:t>Signed by employee:   ________________________</w:t>
      </w:r>
      <w:proofErr w:type="gramStart"/>
      <w:r w:rsidRPr="00EF0FD6">
        <w:rPr>
          <w:rFonts w:ascii="Calibri" w:hAnsi="Calibri" w:cs="Arial"/>
          <w:b/>
          <w:sz w:val="20"/>
        </w:rPr>
        <w:t>_  Date</w:t>
      </w:r>
      <w:proofErr w:type="gramEnd"/>
      <w:r w:rsidRPr="00EF0FD6">
        <w:rPr>
          <w:rFonts w:ascii="Calibri" w:hAnsi="Calibri" w:cs="Arial"/>
          <w:b/>
          <w:sz w:val="20"/>
        </w:rPr>
        <w:t xml:space="preserve">: _________________ </w:t>
      </w:r>
    </w:p>
    <w:p w14:paraId="1C7683EA" w14:textId="77777777" w:rsidR="00111290" w:rsidRPr="00EF0FD6" w:rsidRDefault="00111290" w:rsidP="00111290">
      <w:pPr>
        <w:jc w:val="both"/>
        <w:rPr>
          <w:rFonts w:ascii="Calibri" w:hAnsi="Calibri" w:cs="Arial"/>
          <w:b/>
          <w:sz w:val="20"/>
        </w:rPr>
      </w:pPr>
      <w:r w:rsidRPr="00EF0FD6">
        <w:rPr>
          <w:rFonts w:ascii="Calibri" w:hAnsi="Calibri" w:cs="Arial"/>
          <w:b/>
          <w:sz w:val="20"/>
        </w:rPr>
        <w:t xml:space="preserve"> </w:t>
      </w:r>
    </w:p>
    <w:p w14:paraId="09AF71AB" w14:textId="77777777" w:rsidR="00111290" w:rsidRPr="00EF0FD6" w:rsidRDefault="00111290" w:rsidP="00111290">
      <w:pPr>
        <w:jc w:val="both"/>
        <w:rPr>
          <w:rFonts w:ascii="Calibri" w:hAnsi="Calibri" w:cs="Arial"/>
          <w:b/>
          <w:sz w:val="20"/>
        </w:rPr>
      </w:pPr>
      <w:r w:rsidRPr="00EF0FD6">
        <w:rPr>
          <w:rFonts w:ascii="Calibri" w:hAnsi="Calibri" w:cs="Arial"/>
          <w:b/>
          <w:sz w:val="20"/>
        </w:rPr>
        <w:t xml:space="preserve"> </w:t>
      </w:r>
    </w:p>
    <w:p w14:paraId="2AA86671" w14:textId="77777777" w:rsidR="004C2C9F" w:rsidRPr="00EF0FD6" w:rsidRDefault="00111290" w:rsidP="00111290">
      <w:pPr>
        <w:jc w:val="both"/>
        <w:rPr>
          <w:rFonts w:ascii="Calibri" w:hAnsi="Calibri" w:cs="Arial"/>
          <w:b/>
          <w:sz w:val="20"/>
        </w:rPr>
      </w:pPr>
      <w:r w:rsidRPr="00EF0FD6">
        <w:rPr>
          <w:rFonts w:ascii="Calibri" w:hAnsi="Calibri" w:cs="Arial"/>
          <w:b/>
          <w:sz w:val="20"/>
        </w:rPr>
        <w:t>Last updated: [DATE]</w:t>
      </w:r>
    </w:p>
    <w:sectPr w:rsidR="004C2C9F" w:rsidRPr="00EF0FD6">
      <w:pgSz w:w="11911" w:h="16832" w:code="9"/>
      <w:pgMar w:top="851" w:right="1440" w:bottom="397" w:left="1440" w:header="1440"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9DB59" w14:textId="77777777" w:rsidR="00D6780A" w:rsidRDefault="00D6780A">
      <w:r>
        <w:separator/>
      </w:r>
    </w:p>
  </w:endnote>
  <w:endnote w:type="continuationSeparator" w:id="0">
    <w:p w14:paraId="2091FF69" w14:textId="77777777" w:rsidR="00D6780A" w:rsidRDefault="00D6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rah">
    <w:altName w:val="Cambria"/>
    <w:panose1 w:val="00000000000000000000"/>
    <w:charset w:val="00"/>
    <w:family w:val="moder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C32E" w14:textId="77777777" w:rsidR="00D6780A" w:rsidRDefault="00D6780A">
      <w:r>
        <w:separator/>
      </w:r>
    </w:p>
  </w:footnote>
  <w:footnote w:type="continuationSeparator" w:id="0">
    <w:p w14:paraId="3DC729CF" w14:textId="77777777" w:rsidR="00D6780A" w:rsidRDefault="00D67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6AF9"/>
    <w:multiLevelType w:val="hybridMultilevel"/>
    <w:tmpl w:val="3A6E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67583"/>
    <w:multiLevelType w:val="hybridMultilevel"/>
    <w:tmpl w:val="0A6AC7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70E0906">
      <w:numFmt w:val="bullet"/>
      <w:lvlText w:val="•"/>
      <w:lvlJc w:val="left"/>
      <w:pPr>
        <w:ind w:left="2475" w:hanging="675"/>
      </w:pPr>
      <w:rPr>
        <w:rFonts w:ascii="Calibri" w:eastAsia="Times New Roman" w:hAnsi="Calibri" w:cs="Calibri"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6B1C04"/>
    <w:multiLevelType w:val="hybridMultilevel"/>
    <w:tmpl w:val="EC16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96DB9"/>
    <w:multiLevelType w:val="hybridMultilevel"/>
    <w:tmpl w:val="3CD07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6F7099"/>
    <w:multiLevelType w:val="hybridMultilevel"/>
    <w:tmpl w:val="E2B83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D7606"/>
    <w:multiLevelType w:val="hybridMultilevel"/>
    <w:tmpl w:val="32D6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C54A5"/>
    <w:multiLevelType w:val="singleLevel"/>
    <w:tmpl w:val="144AA53E"/>
    <w:lvl w:ilvl="0">
      <w:start w:val="1"/>
      <w:numFmt w:val="decimal"/>
      <w:lvlText w:val="%1."/>
      <w:lvlJc w:val="left"/>
      <w:pPr>
        <w:tabs>
          <w:tab w:val="num" w:pos="360"/>
        </w:tabs>
        <w:ind w:left="360" w:hanging="360"/>
      </w:pPr>
      <w:rPr>
        <w:rFonts w:hint="default"/>
        <w:b/>
      </w:rPr>
    </w:lvl>
  </w:abstractNum>
  <w:abstractNum w:abstractNumId="7" w15:restartNumberingAfterBreak="0">
    <w:nsid w:val="551B2348"/>
    <w:multiLevelType w:val="hybridMultilevel"/>
    <w:tmpl w:val="6DAE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795CBE"/>
    <w:multiLevelType w:val="multilevel"/>
    <w:tmpl w:val="4A24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1256B"/>
    <w:multiLevelType w:val="hybridMultilevel"/>
    <w:tmpl w:val="40F0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EB7D9E"/>
    <w:multiLevelType w:val="hybridMultilevel"/>
    <w:tmpl w:val="BD44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75D7F"/>
    <w:multiLevelType w:val="multilevel"/>
    <w:tmpl w:val="4982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56E94"/>
    <w:multiLevelType w:val="hybridMultilevel"/>
    <w:tmpl w:val="C82A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54711"/>
    <w:multiLevelType w:val="hybridMultilevel"/>
    <w:tmpl w:val="2F02B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2781289">
    <w:abstractNumId w:val="6"/>
  </w:num>
  <w:num w:numId="2" w16cid:durableId="1136222669">
    <w:abstractNumId w:val="1"/>
  </w:num>
  <w:num w:numId="3" w16cid:durableId="701050238">
    <w:abstractNumId w:val="13"/>
  </w:num>
  <w:num w:numId="4" w16cid:durableId="900865156">
    <w:abstractNumId w:val="11"/>
  </w:num>
  <w:num w:numId="5" w16cid:durableId="632903992">
    <w:abstractNumId w:val="0"/>
  </w:num>
  <w:num w:numId="6" w16cid:durableId="2027831304">
    <w:abstractNumId w:val="8"/>
  </w:num>
  <w:num w:numId="7" w16cid:durableId="951862053">
    <w:abstractNumId w:val="10"/>
  </w:num>
  <w:num w:numId="8" w16cid:durableId="361790425">
    <w:abstractNumId w:val="12"/>
  </w:num>
  <w:num w:numId="9" w16cid:durableId="349264306">
    <w:abstractNumId w:val="5"/>
  </w:num>
  <w:num w:numId="10" w16cid:durableId="1354066219">
    <w:abstractNumId w:val="7"/>
  </w:num>
  <w:num w:numId="11" w16cid:durableId="1569532608">
    <w:abstractNumId w:val="2"/>
  </w:num>
  <w:num w:numId="12" w16cid:durableId="1192840363">
    <w:abstractNumId w:val="9"/>
  </w:num>
  <w:num w:numId="13" w16cid:durableId="433592447">
    <w:abstractNumId w:val="3"/>
  </w:num>
  <w:num w:numId="14" w16cid:durableId="19725880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SwMDE1N7c0MrEwMDNR0lEKTi0uzszPAykwrAUAOfatyCwAAAA="/>
  </w:docVars>
  <w:rsids>
    <w:rsidRoot w:val="001031B3"/>
    <w:rsid w:val="00040F10"/>
    <w:rsid w:val="0005155A"/>
    <w:rsid w:val="000825D2"/>
    <w:rsid w:val="00084DE5"/>
    <w:rsid w:val="00093D1C"/>
    <w:rsid w:val="00095A7E"/>
    <w:rsid w:val="000A48AE"/>
    <w:rsid w:val="000B10BC"/>
    <w:rsid w:val="000B3444"/>
    <w:rsid w:val="000B7784"/>
    <w:rsid w:val="000D27BF"/>
    <w:rsid w:val="000F413B"/>
    <w:rsid w:val="0010241F"/>
    <w:rsid w:val="001031B3"/>
    <w:rsid w:val="001049EF"/>
    <w:rsid w:val="00110AAB"/>
    <w:rsid w:val="00111290"/>
    <w:rsid w:val="00112747"/>
    <w:rsid w:val="001244BC"/>
    <w:rsid w:val="001337AE"/>
    <w:rsid w:val="00156D9D"/>
    <w:rsid w:val="0016075F"/>
    <w:rsid w:val="00160C79"/>
    <w:rsid w:val="0016680A"/>
    <w:rsid w:val="00166FA9"/>
    <w:rsid w:val="00171A3F"/>
    <w:rsid w:val="00193DDC"/>
    <w:rsid w:val="001B05F0"/>
    <w:rsid w:val="001D1930"/>
    <w:rsid w:val="001D34D7"/>
    <w:rsid w:val="001D7BB0"/>
    <w:rsid w:val="00200537"/>
    <w:rsid w:val="00202511"/>
    <w:rsid w:val="00204280"/>
    <w:rsid w:val="002325DD"/>
    <w:rsid w:val="00245A6E"/>
    <w:rsid w:val="00261237"/>
    <w:rsid w:val="00273A19"/>
    <w:rsid w:val="00275C11"/>
    <w:rsid w:val="002777CC"/>
    <w:rsid w:val="002972DE"/>
    <w:rsid w:val="002A1810"/>
    <w:rsid w:val="002B3DD5"/>
    <w:rsid w:val="002C1266"/>
    <w:rsid w:val="002C242D"/>
    <w:rsid w:val="002C6DF7"/>
    <w:rsid w:val="002E7440"/>
    <w:rsid w:val="002F139C"/>
    <w:rsid w:val="002F17F2"/>
    <w:rsid w:val="002F2AB4"/>
    <w:rsid w:val="002F5492"/>
    <w:rsid w:val="003056BD"/>
    <w:rsid w:val="0031504D"/>
    <w:rsid w:val="0032022F"/>
    <w:rsid w:val="003230E9"/>
    <w:rsid w:val="00347B89"/>
    <w:rsid w:val="0035536E"/>
    <w:rsid w:val="00370F51"/>
    <w:rsid w:val="00377AEF"/>
    <w:rsid w:val="0038316D"/>
    <w:rsid w:val="0039656C"/>
    <w:rsid w:val="003A1ECC"/>
    <w:rsid w:val="003A3590"/>
    <w:rsid w:val="003A6A51"/>
    <w:rsid w:val="003B0CA8"/>
    <w:rsid w:val="003B61C8"/>
    <w:rsid w:val="003C5C93"/>
    <w:rsid w:val="003D1F4D"/>
    <w:rsid w:val="003D21BC"/>
    <w:rsid w:val="003D3BE0"/>
    <w:rsid w:val="003F1223"/>
    <w:rsid w:val="003F1AB1"/>
    <w:rsid w:val="00405C8A"/>
    <w:rsid w:val="00407EF4"/>
    <w:rsid w:val="00426C27"/>
    <w:rsid w:val="00457C0A"/>
    <w:rsid w:val="004618E1"/>
    <w:rsid w:val="00486BC1"/>
    <w:rsid w:val="00490995"/>
    <w:rsid w:val="0049184A"/>
    <w:rsid w:val="004A1BF3"/>
    <w:rsid w:val="004A1E3B"/>
    <w:rsid w:val="004B00B7"/>
    <w:rsid w:val="004C2C9F"/>
    <w:rsid w:val="004F04F4"/>
    <w:rsid w:val="004F283B"/>
    <w:rsid w:val="00504ECE"/>
    <w:rsid w:val="005134F4"/>
    <w:rsid w:val="005153A8"/>
    <w:rsid w:val="0051555A"/>
    <w:rsid w:val="00534A9F"/>
    <w:rsid w:val="00542A35"/>
    <w:rsid w:val="005520E5"/>
    <w:rsid w:val="005660B7"/>
    <w:rsid w:val="0057552D"/>
    <w:rsid w:val="00580788"/>
    <w:rsid w:val="005854DB"/>
    <w:rsid w:val="005931E4"/>
    <w:rsid w:val="00593AC5"/>
    <w:rsid w:val="005B0135"/>
    <w:rsid w:val="005B7B76"/>
    <w:rsid w:val="005C78B9"/>
    <w:rsid w:val="005D3C5D"/>
    <w:rsid w:val="005D7858"/>
    <w:rsid w:val="005E2368"/>
    <w:rsid w:val="005E38C9"/>
    <w:rsid w:val="005E50F8"/>
    <w:rsid w:val="005F060E"/>
    <w:rsid w:val="005F475B"/>
    <w:rsid w:val="005F707A"/>
    <w:rsid w:val="00601E3F"/>
    <w:rsid w:val="00624979"/>
    <w:rsid w:val="00624E7E"/>
    <w:rsid w:val="00626C09"/>
    <w:rsid w:val="006347CC"/>
    <w:rsid w:val="0063510C"/>
    <w:rsid w:val="00654B76"/>
    <w:rsid w:val="0066609F"/>
    <w:rsid w:val="00666C20"/>
    <w:rsid w:val="00666FE4"/>
    <w:rsid w:val="00686930"/>
    <w:rsid w:val="00695363"/>
    <w:rsid w:val="006A4A2C"/>
    <w:rsid w:val="006B5636"/>
    <w:rsid w:val="006C40E3"/>
    <w:rsid w:val="006C5E50"/>
    <w:rsid w:val="006D2206"/>
    <w:rsid w:val="006D2B45"/>
    <w:rsid w:val="006D2F21"/>
    <w:rsid w:val="006D3DC6"/>
    <w:rsid w:val="006D7434"/>
    <w:rsid w:val="006E2F2A"/>
    <w:rsid w:val="00705584"/>
    <w:rsid w:val="007322E8"/>
    <w:rsid w:val="0073515B"/>
    <w:rsid w:val="00736A63"/>
    <w:rsid w:val="00742CA2"/>
    <w:rsid w:val="00746564"/>
    <w:rsid w:val="007656F6"/>
    <w:rsid w:val="00767E15"/>
    <w:rsid w:val="00785224"/>
    <w:rsid w:val="00785D61"/>
    <w:rsid w:val="00787DE7"/>
    <w:rsid w:val="00791B47"/>
    <w:rsid w:val="007922E6"/>
    <w:rsid w:val="00792C21"/>
    <w:rsid w:val="00794F36"/>
    <w:rsid w:val="007C0E8D"/>
    <w:rsid w:val="007C4401"/>
    <w:rsid w:val="007D3998"/>
    <w:rsid w:val="007D589E"/>
    <w:rsid w:val="007D6949"/>
    <w:rsid w:val="007D6D27"/>
    <w:rsid w:val="007E33AC"/>
    <w:rsid w:val="007F7C3B"/>
    <w:rsid w:val="0081684E"/>
    <w:rsid w:val="0083231B"/>
    <w:rsid w:val="008365E7"/>
    <w:rsid w:val="00836905"/>
    <w:rsid w:val="008462E9"/>
    <w:rsid w:val="0084717D"/>
    <w:rsid w:val="00847786"/>
    <w:rsid w:val="008714D6"/>
    <w:rsid w:val="00883C59"/>
    <w:rsid w:val="00896BCC"/>
    <w:rsid w:val="008A0C1C"/>
    <w:rsid w:val="008C0124"/>
    <w:rsid w:val="008C2412"/>
    <w:rsid w:val="008C34C0"/>
    <w:rsid w:val="008D6480"/>
    <w:rsid w:val="008F2ACC"/>
    <w:rsid w:val="00907E09"/>
    <w:rsid w:val="00912C43"/>
    <w:rsid w:val="009147DD"/>
    <w:rsid w:val="009362EB"/>
    <w:rsid w:val="009448F3"/>
    <w:rsid w:val="00960D04"/>
    <w:rsid w:val="00961268"/>
    <w:rsid w:val="00976300"/>
    <w:rsid w:val="0098269B"/>
    <w:rsid w:val="00984EC7"/>
    <w:rsid w:val="00986630"/>
    <w:rsid w:val="00997591"/>
    <w:rsid w:val="009A1A50"/>
    <w:rsid w:val="009A32CF"/>
    <w:rsid w:val="009D0040"/>
    <w:rsid w:val="009E62D7"/>
    <w:rsid w:val="00A14686"/>
    <w:rsid w:val="00A31E25"/>
    <w:rsid w:val="00A45B0E"/>
    <w:rsid w:val="00A6577C"/>
    <w:rsid w:val="00A7372D"/>
    <w:rsid w:val="00A7764D"/>
    <w:rsid w:val="00A77E1B"/>
    <w:rsid w:val="00A838D0"/>
    <w:rsid w:val="00A9073F"/>
    <w:rsid w:val="00A93F2D"/>
    <w:rsid w:val="00AA4300"/>
    <w:rsid w:val="00AC003F"/>
    <w:rsid w:val="00AC40B5"/>
    <w:rsid w:val="00AD129A"/>
    <w:rsid w:val="00AD6D0C"/>
    <w:rsid w:val="00AE4B8A"/>
    <w:rsid w:val="00B21719"/>
    <w:rsid w:val="00B24BA3"/>
    <w:rsid w:val="00B61E5A"/>
    <w:rsid w:val="00B72AA6"/>
    <w:rsid w:val="00B74796"/>
    <w:rsid w:val="00B827E6"/>
    <w:rsid w:val="00BA017A"/>
    <w:rsid w:val="00BA1664"/>
    <w:rsid w:val="00BB2BA8"/>
    <w:rsid w:val="00BC022D"/>
    <w:rsid w:val="00BC7677"/>
    <w:rsid w:val="00BD37F7"/>
    <w:rsid w:val="00BF440D"/>
    <w:rsid w:val="00BF590B"/>
    <w:rsid w:val="00C005B1"/>
    <w:rsid w:val="00C02C97"/>
    <w:rsid w:val="00C06588"/>
    <w:rsid w:val="00C22DAB"/>
    <w:rsid w:val="00C25653"/>
    <w:rsid w:val="00C36497"/>
    <w:rsid w:val="00C57F52"/>
    <w:rsid w:val="00C634B3"/>
    <w:rsid w:val="00C637A8"/>
    <w:rsid w:val="00C73D0D"/>
    <w:rsid w:val="00C749B4"/>
    <w:rsid w:val="00C74BF6"/>
    <w:rsid w:val="00C8217D"/>
    <w:rsid w:val="00C82993"/>
    <w:rsid w:val="00C90644"/>
    <w:rsid w:val="00CA7D41"/>
    <w:rsid w:val="00CB7F6E"/>
    <w:rsid w:val="00CC2D27"/>
    <w:rsid w:val="00CD483E"/>
    <w:rsid w:val="00D0703B"/>
    <w:rsid w:val="00D12EBE"/>
    <w:rsid w:val="00D27265"/>
    <w:rsid w:val="00D37D20"/>
    <w:rsid w:val="00D40B76"/>
    <w:rsid w:val="00D42A53"/>
    <w:rsid w:val="00D46618"/>
    <w:rsid w:val="00D51842"/>
    <w:rsid w:val="00D6780A"/>
    <w:rsid w:val="00D70DFB"/>
    <w:rsid w:val="00D7163A"/>
    <w:rsid w:val="00D75217"/>
    <w:rsid w:val="00D97297"/>
    <w:rsid w:val="00DA741D"/>
    <w:rsid w:val="00DC1BE6"/>
    <w:rsid w:val="00DC3E9A"/>
    <w:rsid w:val="00DD5980"/>
    <w:rsid w:val="00DD5C8E"/>
    <w:rsid w:val="00DD794E"/>
    <w:rsid w:val="00DD7CDE"/>
    <w:rsid w:val="00DE3BA5"/>
    <w:rsid w:val="00DE7905"/>
    <w:rsid w:val="00DF72F9"/>
    <w:rsid w:val="00E1755D"/>
    <w:rsid w:val="00E477B5"/>
    <w:rsid w:val="00E5352D"/>
    <w:rsid w:val="00E655CE"/>
    <w:rsid w:val="00E66D05"/>
    <w:rsid w:val="00E824C4"/>
    <w:rsid w:val="00E85A88"/>
    <w:rsid w:val="00E85D37"/>
    <w:rsid w:val="00E96DDF"/>
    <w:rsid w:val="00EA3709"/>
    <w:rsid w:val="00EA652D"/>
    <w:rsid w:val="00EB097D"/>
    <w:rsid w:val="00EB7E4C"/>
    <w:rsid w:val="00EE0018"/>
    <w:rsid w:val="00EE4F5B"/>
    <w:rsid w:val="00EF0FD6"/>
    <w:rsid w:val="00EF1A15"/>
    <w:rsid w:val="00EF46C3"/>
    <w:rsid w:val="00F07229"/>
    <w:rsid w:val="00F07EEF"/>
    <w:rsid w:val="00F403A7"/>
    <w:rsid w:val="00F40A69"/>
    <w:rsid w:val="00F4355D"/>
    <w:rsid w:val="00F44328"/>
    <w:rsid w:val="00F52A45"/>
    <w:rsid w:val="00F83040"/>
    <w:rsid w:val="00F85156"/>
    <w:rsid w:val="00F866FB"/>
    <w:rsid w:val="00FA29DF"/>
    <w:rsid w:val="00FB250C"/>
    <w:rsid w:val="00FC5B4E"/>
    <w:rsid w:val="00FD418D"/>
    <w:rsid w:val="00FE7E21"/>
    <w:rsid w:val="18A91A8E"/>
    <w:rsid w:val="20582F48"/>
    <w:rsid w:val="26B4AC66"/>
    <w:rsid w:val="3C2A14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861B6"/>
  <w15:chartTrackingRefBased/>
  <w15:docId w15:val="{FDA95982-4B32-4088-B621-D21AEFEE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outlineLvl w:val="2"/>
    </w:pPr>
    <w:rPr>
      <w:b/>
      <w:sz w:val="20"/>
      <w:u w:val="single"/>
    </w:rPr>
  </w:style>
  <w:style w:type="paragraph" w:styleId="Heading4">
    <w:name w:val="heading 4"/>
    <w:basedOn w:val="Normal"/>
    <w:next w:val="Normal"/>
    <w:qFormat/>
    <w:pPr>
      <w:keepNext/>
      <w:jc w:val="both"/>
      <w:outlineLvl w:val="3"/>
    </w:pPr>
    <w:rPr>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09" w:firstLine="11"/>
      <w:jc w:val="both"/>
    </w:pPr>
    <w:rPr>
      <w:sz w:val="20"/>
    </w:rPr>
  </w:style>
  <w:style w:type="paragraph" w:styleId="BodyText">
    <w:name w:val="Body Text"/>
    <w:basedOn w:val="Normal"/>
    <w:pPr>
      <w:widowControl w:val="0"/>
    </w:pPr>
    <w:rPr>
      <w:snapToGrid w:val="0"/>
      <w:color w:val="FF0000"/>
      <w:lang w:eastAsia="en-US"/>
    </w:rPr>
  </w:style>
  <w:style w:type="paragraph" w:customStyle="1" w:styleId="a">
    <w:name w:val="_"/>
    <w:basedOn w:val="Normal"/>
    <w:pPr>
      <w:widowControl w:val="0"/>
      <w:ind w:left="720" w:hanging="720"/>
    </w:pPr>
    <w:rPr>
      <w:rFonts w:ascii="Times New Roman" w:hAnsi="Times New Roman"/>
      <w:snapToGrid w:val="0"/>
      <w:sz w:val="24"/>
      <w:lang w:val="en-US" w:eastAsia="en-US"/>
    </w:rPr>
  </w:style>
  <w:style w:type="paragraph" w:styleId="BalloonText">
    <w:name w:val="Balloon Text"/>
    <w:basedOn w:val="Normal"/>
    <w:semiHidden/>
    <w:rsid w:val="00E66D05"/>
    <w:rPr>
      <w:rFonts w:ascii="Tahoma" w:hAnsi="Tahoma" w:cs="Tahoma"/>
      <w:sz w:val="16"/>
      <w:szCs w:val="16"/>
    </w:rPr>
  </w:style>
  <w:style w:type="paragraph" w:customStyle="1" w:styleId="a0">
    <w:name w:val="a"/>
    <w:basedOn w:val="Normal"/>
    <w:rsid w:val="00986630"/>
    <w:pPr>
      <w:spacing w:before="100" w:beforeAutospacing="1" w:after="100" w:afterAutospacing="1"/>
    </w:pPr>
    <w:rPr>
      <w:rFonts w:ascii="Times New Roman" w:hAnsi="Times New Roman"/>
      <w:sz w:val="24"/>
      <w:szCs w:val="24"/>
      <w:lang w:eastAsia="en-US"/>
    </w:rPr>
  </w:style>
  <w:style w:type="character" w:styleId="CommentReference">
    <w:name w:val="annotation reference"/>
    <w:rsid w:val="008C0124"/>
    <w:rPr>
      <w:sz w:val="16"/>
      <w:szCs w:val="16"/>
    </w:rPr>
  </w:style>
  <w:style w:type="paragraph" w:styleId="CommentText">
    <w:name w:val="annotation text"/>
    <w:basedOn w:val="Normal"/>
    <w:link w:val="CommentTextChar"/>
    <w:rsid w:val="008C0124"/>
    <w:rPr>
      <w:sz w:val="20"/>
    </w:rPr>
  </w:style>
  <w:style w:type="character" w:customStyle="1" w:styleId="CommentTextChar">
    <w:name w:val="Comment Text Char"/>
    <w:link w:val="CommentText"/>
    <w:rsid w:val="008C0124"/>
    <w:rPr>
      <w:rFonts w:ascii="Arial" w:hAnsi="Arial"/>
    </w:rPr>
  </w:style>
  <w:style w:type="paragraph" w:styleId="CommentSubject">
    <w:name w:val="annotation subject"/>
    <w:basedOn w:val="CommentText"/>
    <w:next w:val="CommentText"/>
    <w:link w:val="CommentSubjectChar"/>
    <w:rsid w:val="008C0124"/>
    <w:rPr>
      <w:b/>
      <w:bCs/>
    </w:rPr>
  </w:style>
  <w:style w:type="character" w:customStyle="1" w:styleId="CommentSubjectChar">
    <w:name w:val="Comment Subject Char"/>
    <w:link w:val="CommentSubject"/>
    <w:rsid w:val="008C0124"/>
    <w:rPr>
      <w:rFonts w:ascii="Arial" w:hAnsi="Arial"/>
      <w:b/>
      <w:bCs/>
    </w:rPr>
  </w:style>
  <w:style w:type="paragraph" w:styleId="Revision">
    <w:name w:val="Revision"/>
    <w:hidden/>
    <w:uiPriority w:val="99"/>
    <w:semiHidden/>
    <w:rsid w:val="005660B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5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F&amp;I\Personnel\General\Personnel%20Admin\Templates\Recruitment\JD%20-%20Template%20-%20Pre%20Recruit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dc4f5eb-bcbc-44e5-a620-56c1738e2ff6" xsi:nil="true"/>
    <lcf76f155ced4ddcb4097134ff3c332f xmlns="c9974bfe-d1bd-4508-a209-a5e571e4cb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8A9B2907AD3C48892A3DF8DDF15F48" ma:contentTypeVersion="18" ma:contentTypeDescription="Create a new document." ma:contentTypeScope="" ma:versionID="a6ee74a271c78fec8f9bc181bc71d96c">
  <xsd:schema xmlns:xsd="http://www.w3.org/2001/XMLSchema" xmlns:xs="http://www.w3.org/2001/XMLSchema" xmlns:p="http://schemas.microsoft.com/office/2006/metadata/properties" xmlns:ns2="c9974bfe-d1bd-4508-a209-a5e571e4cb5a" xmlns:ns3="ddc4f5eb-bcbc-44e5-a620-56c1738e2ff6" targetNamespace="http://schemas.microsoft.com/office/2006/metadata/properties" ma:root="true" ma:fieldsID="db6c1ff0e28160ce37b4e33d6d7e534c" ns2:_="" ns3:_="">
    <xsd:import namespace="c9974bfe-d1bd-4508-a209-a5e571e4cb5a"/>
    <xsd:import namespace="ddc4f5eb-bcbc-44e5-a620-56c1738e2f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4bfe-d1bd-4508-a209-a5e571e4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7656c9-5b09-4877-b3b4-1850fd09ca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4f5eb-bcbc-44e5-a620-56c1738e2f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2498f5-9475-4268-b0d0-28f747b44f38}" ma:internalName="TaxCatchAll" ma:showField="CatchAllData" ma:web="ddc4f5eb-bcbc-44e5-a620-56c1738e2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E9A86-2A82-4DC7-8B4D-EAFA03D891B4}">
  <ds:schemaRefs>
    <ds:schemaRef ds:uri="http://schemas.openxmlformats.org/officeDocument/2006/bibliography"/>
  </ds:schemaRefs>
</ds:datastoreItem>
</file>

<file path=customXml/itemProps2.xml><?xml version="1.0" encoding="utf-8"?>
<ds:datastoreItem xmlns:ds="http://schemas.openxmlformats.org/officeDocument/2006/customXml" ds:itemID="{39DCB2A1-06CD-4EBB-9764-159912E5C408}">
  <ds:schemaRefs>
    <ds:schemaRef ds:uri="http://schemas.microsoft.com/office/2006/metadata/longProperties"/>
  </ds:schemaRefs>
</ds:datastoreItem>
</file>

<file path=customXml/itemProps3.xml><?xml version="1.0" encoding="utf-8"?>
<ds:datastoreItem xmlns:ds="http://schemas.openxmlformats.org/officeDocument/2006/customXml" ds:itemID="{6E9C12F6-DCDC-4759-A827-8B221E5ACF3F}">
  <ds:schemaRefs>
    <ds:schemaRef ds:uri="http://schemas.microsoft.com/office/2006/metadata/properties"/>
    <ds:schemaRef ds:uri="http://schemas.microsoft.com/office/infopath/2007/PartnerControls"/>
    <ds:schemaRef ds:uri="ddc4f5eb-bcbc-44e5-a620-56c1738e2ff6"/>
    <ds:schemaRef ds:uri="c9974bfe-d1bd-4508-a209-a5e571e4cb5a"/>
  </ds:schemaRefs>
</ds:datastoreItem>
</file>

<file path=customXml/itemProps4.xml><?xml version="1.0" encoding="utf-8"?>
<ds:datastoreItem xmlns:ds="http://schemas.openxmlformats.org/officeDocument/2006/customXml" ds:itemID="{87C564F2-475E-436E-A21B-7A118FCF3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4bfe-d1bd-4508-a209-a5e571e4cb5a"/>
    <ds:schemaRef ds:uri="ddc4f5eb-bcbc-44e5-a620-56c1738e2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58A1FC-2D85-4338-9409-79D0F2207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 - Template - Pre Recruitment</Template>
  <TotalTime>36</TotalTime>
  <Pages>3</Pages>
  <Words>1212</Words>
  <Characters>6914</Characters>
  <Application>Microsoft Office Word</Application>
  <DocSecurity>0</DocSecurity>
  <Lines>57</Lines>
  <Paragraphs>16</Paragraphs>
  <ScaleCrop>false</ScaleCrop>
  <Company>Samaritans</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subject/>
  <dc:creator>Authorised User</dc:creator>
  <cp:keywords/>
  <cp:lastModifiedBy>Ania Bateman</cp:lastModifiedBy>
  <cp:revision>4</cp:revision>
  <cp:lastPrinted>2016-11-14T16:53:00Z</cp:lastPrinted>
  <dcterms:created xsi:type="dcterms:W3CDTF">2026-05-28T14:25:00Z</dcterms:created>
  <dcterms:modified xsi:type="dcterms:W3CDTF">2026-06-10T14:28:00Z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Ania Bateman</vt:lpwstr>
  </property>
  <property fmtid="{D5CDD505-2E9C-101B-9397-08002B2CF9AE}" pid="3" name="Order">
    <vt:lpwstr>9150800.00000000</vt:lpwstr>
  </property>
  <property fmtid="{D5CDD505-2E9C-101B-9397-08002B2CF9AE}" pid="4" name="display_urn:schemas-microsoft-com:office:office#Author">
    <vt:lpwstr>Ania Bateman</vt:lpwstr>
  </property>
  <property fmtid="{D5CDD505-2E9C-101B-9397-08002B2CF9AE}" pid="5" name="ContentTypeId">
    <vt:lpwstr>0x010100998A9B2907AD3C48892A3DF8DDF15F48</vt:lpwstr>
  </property>
  <property fmtid="{D5CDD505-2E9C-101B-9397-08002B2CF9AE}" pid="6" name="MediaServiceImageTags">
    <vt:lpwstr/>
  </property>
</Properties>
</file>