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A915" w14:textId="77777777" w:rsidR="00EE12AB" w:rsidRDefault="00EE12AB" w:rsidP="003E1490">
      <w:pPr>
        <w:pStyle w:val="Heading2"/>
        <w:rPr>
          <w:rFonts w:ascii="Tahoma" w:hAnsi="Tahoma" w:cs="Tahoma"/>
          <w:b/>
          <w:sz w:val="24"/>
          <w:szCs w:val="24"/>
          <w:u w:val="single"/>
        </w:rPr>
      </w:pPr>
    </w:p>
    <w:p w14:paraId="2DBB56FC" w14:textId="1CBC05A9" w:rsidR="000D5B55" w:rsidRPr="00873946" w:rsidRDefault="000D5B55" w:rsidP="00FA7EFF">
      <w:pPr>
        <w:spacing w:line="259" w:lineRule="auto"/>
        <w:jc w:val="center"/>
        <w:rPr>
          <w:rFonts w:ascii="Tahoma" w:eastAsiaTheme="minorHAnsi" w:hAnsi="Tahoma" w:cs="Tahoma"/>
          <w:b/>
          <w:bCs/>
          <w:color w:val="49C5B1"/>
          <w:sz w:val="30"/>
          <w:szCs w:val="30"/>
          <w:lang w:val="en-GB"/>
        </w:rPr>
      </w:pPr>
      <w:r w:rsidRPr="00873946">
        <w:rPr>
          <w:rFonts w:ascii="Tahoma" w:eastAsiaTheme="minorHAnsi" w:hAnsi="Tahoma" w:cs="Tahoma"/>
          <w:b/>
          <w:bCs/>
          <w:color w:val="49C5B1"/>
          <w:sz w:val="30"/>
          <w:szCs w:val="30"/>
          <w:lang w:val="en-GB"/>
        </w:rPr>
        <w:t>JOB DESCRIPTION</w:t>
      </w:r>
    </w:p>
    <w:p w14:paraId="0704BE18" w14:textId="77777777" w:rsidR="000D5B55" w:rsidRPr="00AA6957" w:rsidRDefault="000D5B55" w:rsidP="003E1490">
      <w:pPr>
        <w:rPr>
          <w:rFonts w:ascii="Tahoma" w:hAnsi="Tahoma" w:cs="Tahoma"/>
          <w:sz w:val="24"/>
          <w:szCs w:val="24"/>
          <w:lang w:val="en-GB"/>
        </w:rPr>
      </w:pPr>
    </w:p>
    <w:p w14:paraId="589A8BC7" w14:textId="2F9623FE" w:rsidR="001D4203" w:rsidRPr="000C5084" w:rsidRDefault="001D4203" w:rsidP="001D4203">
      <w:pPr>
        <w:tabs>
          <w:tab w:val="left" w:pos="2410"/>
        </w:tabs>
        <w:spacing w:after="160"/>
        <w:ind w:left="2410" w:hanging="2410"/>
        <w:rPr>
          <w:rFonts w:ascii="Tahoma" w:hAnsi="Tahoma" w:cs="Tahoma"/>
          <w:iCs/>
          <w:sz w:val="24"/>
          <w:szCs w:val="24"/>
          <w:lang w:val="en-GB"/>
        </w:rPr>
      </w:pPr>
      <w:r w:rsidRPr="000C5084">
        <w:rPr>
          <w:rFonts w:ascii="Tahoma" w:hAnsi="Tahoma" w:cs="Tahoma"/>
          <w:b/>
          <w:sz w:val="24"/>
          <w:szCs w:val="24"/>
          <w:lang w:val="en-GB"/>
        </w:rPr>
        <w:t>Job Title:</w:t>
      </w:r>
      <w:r w:rsidRPr="000C5084">
        <w:rPr>
          <w:rFonts w:ascii="Tahoma" w:hAnsi="Tahoma" w:cs="Tahoma"/>
          <w:sz w:val="24"/>
          <w:szCs w:val="24"/>
          <w:lang w:val="en-GB"/>
        </w:rPr>
        <w:t xml:space="preserve">                 </w:t>
      </w:r>
      <w:r w:rsidR="000C5084">
        <w:rPr>
          <w:rFonts w:ascii="Tahoma" w:hAnsi="Tahoma" w:cs="Tahoma"/>
          <w:sz w:val="24"/>
          <w:szCs w:val="24"/>
          <w:lang w:val="en-GB"/>
        </w:rPr>
        <w:t>Researcher</w:t>
      </w:r>
      <w:r w:rsidR="00AD52CA">
        <w:rPr>
          <w:rFonts w:ascii="Tahoma" w:hAnsi="Tahoma" w:cs="Tahoma"/>
          <w:sz w:val="24"/>
          <w:szCs w:val="24"/>
          <w:lang w:val="en-GB"/>
        </w:rPr>
        <w:t xml:space="preserve"> – mixed methods</w:t>
      </w:r>
      <w:r w:rsidR="00DB7166">
        <w:rPr>
          <w:rFonts w:ascii="Tahoma" w:hAnsi="Tahoma" w:cs="Tahoma"/>
          <w:sz w:val="24"/>
          <w:szCs w:val="24"/>
          <w:lang w:val="en-GB"/>
        </w:rPr>
        <w:t xml:space="preserve"> (18-month fixed term)</w:t>
      </w:r>
    </w:p>
    <w:p w14:paraId="3BF1473B" w14:textId="2203B763" w:rsidR="001D4203" w:rsidRPr="000C5084" w:rsidRDefault="001D4203" w:rsidP="001D4203">
      <w:pPr>
        <w:tabs>
          <w:tab w:val="left" w:pos="2410"/>
        </w:tabs>
        <w:spacing w:after="160"/>
        <w:ind w:right="-285"/>
        <w:rPr>
          <w:rFonts w:ascii="Tahoma" w:hAnsi="Tahoma" w:cs="Tahoma"/>
          <w:iCs/>
          <w:sz w:val="24"/>
          <w:szCs w:val="24"/>
          <w:lang w:val="en-GB"/>
        </w:rPr>
      </w:pPr>
      <w:r w:rsidRPr="000C5084">
        <w:rPr>
          <w:rFonts w:ascii="Tahoma" w:hAnsi="Tahoma" w:cs="Tahoma"/>
          <w:b/>
          <w:sz w:val="24"/>
          <w:szCs w:val="24"/>
          <w:lang w:val="en-GB"/>
        </w:rPr>
        <w:t>Reports to:</w:t>
      </w:r>
      <w:r w:rsidRPr="000C5084">
        <w:rPr>
          <w:rFonts w:ascii="Tahoma" w:hAnsi="Tahoma" w:cs="Tahoma"/>
          <w:sz w:val="24"/>
          <w:szCs w:val="24"/>
          <w:lang w:val="en-GB"/>
        </w:rPr>
        <w:tab/>
      </w:r>
      <w:r w:rsidR="0059092D">
        <w:rPr>
          <w:rFonts w:ascii="Tahoma" w:hAnsi="Tahoma" w:cs="Tahoma"/>
          <w:sz w:val="24"/>
          <w:szCs w:val="24"/>
          <w:lang w:val="en-GB"/>
        </w:rPr>
        <w:t>Research Manager</w:t>
      </w:r>
      <w:r w:rsidRPr="000C5084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2467887" w14:textId="17C049CB" w:rsidR="001D4203" w:rsidRPr="000C5084" w:rsidRDefault="001D4203" w:rsidP="001D4203">
      <w:pPr>
        <w:tabs>
          <w:tab w:val="left" w:pos="2410"/>
        </w:tabs>
        <w:spacing w:after="160"/>
        <w:ind w:left="2410" w:hanging="2410"/>
        <w:rPr>
          <w:rFonts w:ascii="Tahoma" w:hAnsi="Tahoma" w:cs="Tahoma"/>
          <w:iCs/>
          <w:sz w:val="24"/>
          <w:szCs w:val="24"/>
          <w:lang w:val="en-GB"/>
        </w:rPr>
      </w:pPr>
      <w:r w:rsidRPr="000C5084">
        <w:rPr>
          <w:rFonts w:ascii="Tahoma" w:hAnsi="Tahoma" w:cs="Tahoma"/>
          <w:b/>
          <w:iCs/>
          <w:sz w:val="24"/>
          <w:szCs w:val="24"/>
          <w:lang w:val="en-GB"/>
        </w:rPr>
        <w:t>Working hours:</w:t>
      </w:r>
      <w:r w:rsidRPr="000C5084">
        <w:rPr>
          <w:rFonts w:ascii="Tahoma" w:hAnsi="Tahoma" w:cs="Tahoma"/>
          <w:iCs/>
          <w:sz w:val="24"/>
          <w:szCs w:val="24"/>
          <w:lang w:val="en-GB"/>
        </w:rPr>
        <w:t xml:space="preserve"> </w:t>
      </w:r>
      <w:r w:rsidRPr="000C5084">
        <w:rPr>
          <w:rFonts w:ascii="Tahoma" w:hAnsi="Tahoma" w:cs="Tahoma"/>
          <w:iCs/>
          <w:sz w:val="24"/>
          <w:szCs w:val="24"/>
          <w:lang w:val="en-GB"/>
        </w:rPr>
        <w:tab/>
        <w:t xml:space="preserve">Full-time 35 hours per week (includes one paid hour weekly for wellbeing; flexible working available) </w:t>
      </w:r>
    </w:p>
    <w:p w14:paraId="548AA191" w14:textId="296B1B92" w:rsidR="001D4203" w:rsidRPr="000C5084" w:rsidRDefault="001D4203" w:rsidP="001D4203">
      <w:pPr>
        <w:tabs>
          <w:tab w:val="left" w:pos="2410"/>
        </w:tabs>
        <w:spacing w:after="160"/>
        <w:ind w:left="2410" w:hanging="2410"/>
        <w:rPr>
          <w:rFonts w:ascii="Tahoma" w:hAnsi="Tahoma" w:cs="Tahoma"/>
          <w:sz w:val="24"/>
          <w:szCs w:val="24"/>
          <w:lang w:val="en-GB"/>
        </w:rPr>
      </w:pPr>
      <w:r w:rsidRPr="000C5084">
        <w:rPr>
          <w:rFonts w:ascii="Tahoma" w:hAnsi="Tahoma" w:cs="Tahoma"/>
          <w:b/>
          <w:sz w:val="24"/>
          <w:szCs w:val="24"/>
          <w:lang w:val="en-GB"/>
        </w:rPr>
        <w:t>Salary:</w:t>
      </w:r>
      <w:r w:rsidRPr="000C5084">
        <w:rPr>
          <w:rFonts w:ascii="Tahoma" w:hAnsi="Tahoma" w:cs="Tahoma"/>
          <w:b/>
          <w:sz w:val="24"/>
          <w:szCs w:val="24"/>
          <w:lang w:val="en-GB"/>
        </w:rPr>
        <w:tab/>
      </w:r>
      <w:r w:rsidRPr="000C5084">
        <w:rPr>
          <w:rFonts w:ascii="Tahoma" w:hAnsi="Tahoma" w:cs="Tahoma"/>
          <w:sz w:val="24"/>
          <w:szCs w:val="24"/>
          <w:lang w:val="en-GB"/>
        </w:rPr>
        <w:t>£</w:t>
      </w:r>
      <w:r w:rsidR="0059092D">
        <w:rPr>
          <w:rFonts w:ascii="Tahoma" w:hAnsi="Tahoma" w:cs="Tahoma"/>
          <w:sz w:val="24"/>
          <w:szCs w:val="24"/>
          <w:lang w:val="en-GB"/>
        </w:rPr>
        <w:t>3</w:t>
      </w:r>
      <w:r w:rsidR="00660D87">
        <w:rPr>
          <w:rFonts w:ascii="Tahoma" w:hAnsi="Tahoma" w:cs="Tahoma"/>
          <w:sz w:val="24"/>
          <w:szCs w:val="24"/>
          <w:lang w:val="en-GB"/>
        </w:rPr>
        <w:t>2</w:t>
      </w:r>
      <w:r w:rsidR="0059092D">
        <w:rPr>
          <w:rFonts w:ascii="Tahoma" w:hAnsi="Tahoma" w:cs="Tahoma"/>
          <w:sz w:val="24"/>
          <w:szCs w:val="24"/>
          <w:lang w:val="en-GB"/>
        </w:rPr>
        <w:t>,</w:t>
      </w:r>
      <w:r w:rsidR="00660D87">
        <w:rPr>
          <w:rFonts w:ascii="Tahoma" w:hAnsi="Tahoma" w:cs="Tahoma"/>
          <w:sz w:val="24"/>
          <w:szCs w:val="24"/>
          <w:lang w:val="en-GB"/>
        </w:rPr>
        <w:t>5</w:t>
      </w:r>
      <w:r w:rsidR="0059092D">
        <w:rPr>
          <w:rFonts w:ascii="Tahoma" w:hAnsi="Tahoma" w:cs="Tahoma"/>
          <w:sz w:val="24"/>
          <w:szCs w:val="24"/>
          <w:lang w:val="en-GB"/>
        </w:rPr>
        <w:t>00</w:t>
      </w:r>
      <w:r w:rsidR="00BE7BD6">
        <w:rPr>
          <w:rFonts w:ascii="Tahoma" w:hAnsi="Tahoma" w:cs="Tahoma"/>
          <w:sz w:val="24"/>
          <w:szCs w:val="24"/>
          <w:lang w:val="en-GB"/>
        </w:rPr>
        <w:t xml:space="preserve"> </w:t>
      </w:r>
      <w:r w:rsidRPr="000C5084">
        <w:rPr>
          <w:rFonts w:ascii="Tahoma" w:hAnsi="Tahoma" w:cs="Tahoma"/>
          <w:sz w:val="24"/>
          <w:szCs w:val="24"/>
          <w:lang w:val="en-GB"/>
        </w:rPr>
        <w:t>p.a. plus up to 12% employer’s pension contribution</w:t>
      </w:r>
    </w:p>
    <w:p w14:paraId="65651F4D" w14:textId="3DA70CEB" w:rsidR="001D4203" w:rsidRPr="000C5084" w:rsidRDefault="001D4203" w:rsidP="001D4203">
      <w:pPr>
        <w:tabs>
          <w:tab w:val="left" w:pos="2410"/>
        </w:tabs>
        <w:spacing w:after="160"/>
        <w:rPr>
          <w:rFonts w:ascii="Tahoma" w:hAnsi="Tahoma" w:cs="Tahoma"/>
          <w:iCs/>
          <w:sz w:val="24"/>
          <w:szCs w:val="24"/>
          <w:lang w:val="en-GB"/>
        </w:rPr>
      </w:pPr>
      <w:r w:rsidRPr="000C5084">
        <w:rPr>
          <w:rFonts w:ascii="Tahoma" w:hAnsi="Tahoma" w:cs="Tahoma"/>
          <w:b/>
          <w:iCs/>
          <w:sz w:val="24"/>
          <w:szCs w:val="24"/>
          <w:lang w:val="en-GB"/>
        </w:rPr>
        <w:t>Annual Leave:</w:t>
      </w:r>
      <w:r w:rsidRPr="000C5084">
        <w:rPr>
          <w:rFonts w:ascii="Tahoma" w:hAnsi="Tahoma" w:cs="Tahoma"/>
          <w:iCs/>
          <w:sz w:val="24"/>
          <w:szCs w:val="24"/>
          <w:lang w:val="en-GB"/>
        </w:rPr>
        <w:t xml:space="preserve"> </w:t>
      </w:r>
      <w:r w:rsidRPr="000C5084">
        <w:rPr>
          <w:rFonts w:ascii="Tahoma" w:hAnsi="Tahoma" w:cs="Tahoma"/>
          <w:iCs/>
          <w:sz w:val="24"/>
          <w:szCs w:val="24"/>
          <w:lang w:val="en-GB"/>
        </w:rPr>
        <w:tab/>
        <w:t xml:space="preserve">31 days p.a. plus statutory holidays </w:t>
      </w:r>
    </w:p>
    <w:p w14:paraId="736EAED4" w14:textId="639A2476" w:rsidR="001D4203" w:rsidRPr="000C5084" w:rsidRDefault="001D4203" w:rsidP="001D4203">
      <w:pPr>
        <w:tabs>
          <w:tab w:val="left" w:pos="2410"/>
        </w:tabs>
        <w:spacing w:after="160"/>
        <w:ind w:left="2410" w:hanging="2410"/>
        <w:rPr>
          <w:rFonts w:ascii="Tahoma" w:hAnsi="Tahoma" w:cs="Tahoma"/>
          <w:sz w:val="24"/>
          <w:szCs w:val="24"/>
          <w:lang w:val="en-GB"/>
        </w:rPr>
      </w:pPr>
      <w:r w:rsidRPr="000C5084">
        <w:rPr>
          <w:rFonts w:ascii="Tahoma" w:hAnsi="Tahoma" w:cs="Tahoma"/>
          <w:b/>
          <w:sz w:val="24"/>
          <w:szCs w:val="24"/>
          <w:lang w:val="en-GB"/>
        </w:rPr>
        <w:t>Based:</w:t>
      </w:r>
      <w:r w:rsidRPr="000C5084">
        <w:rPr>
          <w:rFonts w:ascii="Tahoma" w:hAnsi="Tahoma" w:cs="Tahoma"/>
          <w:b/>
          <w:sz w:val="24"/>
          <w:szCs w:val="24"/>
          <w:lang w:val="en-GB"/>
        </w:rPr>
        <w:tab/>
      </w:r>
      <w:r w:rsidRPr="000C5084">
        <w:rPr>
          <w:rFonts w:ascii="Tahoma" w:hAnsi="Tahoma" w:cs="Tahoma"/>
          <w:bCs/>
          <w:sz w:val="24"/>
          <w:szCs w:val="24"/>
          <w:lang w:val="en-GB"/>
        </w:rPr>
        <w:t xml:space="preserve">Hybrid, on site </w:t>
      </w:r>
      <w:r w:rsidR="00D37021">
        <w:rPr>
          <w:rFonts w:ascii="Tahoma" w:hAnsi="Tahoma" w:cs="Tahoma"/>
          <w:bCs/>
          <w:sz w:val="24"/>
          <w:szCs w:val="24"/>
          <w:lang w:val="en-GB"/>
        </w:rPr>
        <w:t>once a month</w:t>
      </w:r>
      <w:r w:rsidRPr="000C5084">
        <w:rPr>
          <w:rFonts w:ascii="Tahoma" w:hAnsi="Tahoma" w:cs="Tahoma"/>
          <w:bCs/>
          <w:sz w:val="24"/>
          <w:szCs w:val="24"/>
          <w:lang w:val="en-GB"/>
        </w:rPr>
        <w:t>.</w:t>
      </w:r>
      <w:r w:rsidRPr="000C5084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0C5084">
        <w:rPr>
          <w:rFonts w:ascii="Tahoma" w:hAnsi="Tahoma" w:cs="Tahoma"/>
          <w:bCs/>
          <w:sz w:val="24"/>
          <w:szCs w:val="24"/>
          <w:lang w:val="en-GB"/>
        </w:rPr>
        <w:t xml:space="preserve">The Centre’s office base is in </w:t>
      </w:r>
      <w:r w:rsidRPr="000C5084">
        <w:rPr>
          <w:rFonts w:ascii="Tahoma" w:hAnsi="Tahoma" w:cs="Tahoma"/>
          <w:iCs/>
          <w:sz w:val="24"/>
          <w:szCs w:val="24"/>
          <w:lang w:val="en-GB"/>
        </w:rPr>
        <w:t>Elephant and Castle, London</w:t>
      </w:r>
    </w:p>
    <w:p w14:paraId="3C3C9666" w14:textId="4F203A03" w:rsidR="000D5B55" w:rsidRPr="00C500E5" w:rsidRDefault="000D5B55" w:rsidP="00C500E5">
      <w:pPr>
        <w:tabs>
          <w:tab w:val="left" w:pos="2410"/>
        </w:tabs>
        <w:rPr>
          <w:rFonts w:ascii="Tahoma" w:hAnsi="Tahoma" w:cs="Tahoma"/>
          <w:sz w:val="24"/>
          <w:szCs w:val="24"/>
          <w:lang w:val="en-GB"/>
        </w:rPr>
      </w:pPr>
      <w:r w:rsidRPr="00AA6957">
        <w:rPr>
          <w:rFonts w:ascii="Tahoma" w:hAnsi="Tahoma" w:cs="Tahoma"/>
          <w:sz w:val="24"/>
          <w:szCs w:val="24"/>
          <w:lang w:val="en-GB"/>
        </w:rPr>
        <w:tab/>
      </w:r>
      <w:r w:rsidRPr="00AA6957">
        <w:rPr>
          <w:rFonts w:ascii="Tahoma" w:hAnsi="Tahoma" w:cs="Tahoma"/>
          <w:sz w:val="24"/>
          <w:szCs w:val="24"/>
          <w:lang w:val="en-GB"/>
        </w:rPr>
        <w:tab/>
      </w:r>
    </w:p>
    <w:p w14:paraId="7B629CFE" w14:textId="77777777" w:rsidR="000D5B55" w:rsidRPr="00AA6957" w:rsidRDefault="000D5B55" w:rsidP="003E1490">
      <w:pPr>
        <w:rPr>
          <w:rFonts w:ascii="Tahoma" w:hAnsi="Tahoma" w:cs="Tahoma"/>
          <w:b/>
          <w:sz w:val="24"/>
          <w:szCs w:val="24"/>
          <w:lang w:val="en-GB"/>
        </w:rPr>
      </w:pPr>
      <w:r w:rsidRPr="00AA6957">
        <w:rPr>
          <w:rFonts w:ascii="Tahoma" w:hAnsi="Tahoma" w:cs="Tahoma"/>
          <w:b/>
          <w:sz w:val="24"/>
          <w:szCs w:val="24"/>
          <w:lang w:val="en-GB"/>
        </w:rPr>
        <w:t xml:space="preserve">JOB SUMMARY </w:t>
      </w:r>
    </w:p>
    <w:p w14:paraId="112DC997" w14:textId="77777777" w:rsidR="00FD4E11" w:rsidRPr="00AA6957" w:rsidRDefault="00FD4E11" w:rsidP="003E1490">
      <w:pPr>
        <w:rPr>
          <w:rFonts w:ascii="Tahoma" w:hAnsi="Tahoma" w:cs="Tahoma"/>
          <w:b/>
          <w:sz w:val="24"/>
          <w:szCs w:val="24"/>
          <w:lang w:val="en-GB"/>
        </w:rPr>
      </w:pPr>
    </w:p>
    <w:p w14:paraId="100FAEDF" w14:textId="5630BE08" w:rsidR="00303139" w:rsidRPr="006A2977" w:rsidRDefault="00303139" w:rsidP="00303139">
      <w:pPr>
        <w:rPr>
          <w:rFonts w:ascii="Tahoma" w:hAnsi="Tahoma" w:cs="Tahoma"/>
          <w:sz w:val="22"/>
          <w:szCs w:val="22"/>
          <w:lang w:val="en-GB"/>
        </w:rPr>
      </w:pPr>
      <w:r w:rsidRPr="006A2977">
        <w:rPr>
          <w:rFonts w:ascii="Tahoma" w:hAnsi="Tahoma" w:cs="Tahoma"/>
          <w:sz w:val="22"/>
          <w:szCs w:val="22"/>
          <w:lang w:val="en-GB"/>
        </w:rPr>
        <w:t xml:space="preserve">The purpose of this role is </w:t>
      </w:r>
      <w:r w:rsidR="00335FBF">
        <w:rPr>
          <w:rFonts w:ascii="Tahoma" w:hAnsi="Tahoma" w:cs="Tahoma"/>
          <w:sz w:val="22"/>
          <w:szCs w:val="22"/>
          <w:lang w:val="en-GB"/>
        </w:rPr>
        <w:t>to:</w:t>
      </w:r>
    </w:p>
    <w:p w14:paraId="3A779944" w14:textId="2800A592" w:rsidR="004A00C7" w:rsidRPr="004A00C7" w:rsidRDefault="004A00C7" w:rsidP="004A00C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4A00C7">
        <w:rPr>
          <w:rFonts w:ascii="Tahoma" w:eastAsia="Calibri" w:hAnsi="Tahoma" w:cs="Tahoma"/>
          <w:sz w:val="22"/>
          <w:szCs w:val="22"/>
          <w:lang w:val="en-GB"/>
        </w:rPr>
        <w:t xml:space="preserve">Lead and deliver qualitative and mixed-methods research projects with a high degree of autonomy, including independently planning and conducting focus groups, interviews and workshops </w:t>
      </w:r>
    </w:p>
    <w:p w14:paraId="193F9667" w14:textId="404D09A4" w:rsidR="004A00C7" w:rsidRPr="004A00C7" w:rsidRDefault="004A00C7" w:rsidP="004A00C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4A00C7">
        <w:rPr>
          <w:rFonts w:ascii="Tahoma" w:eastAsia="Calibri" w:hAnsi="Tahoma" w:cs="Tahoma"/>
          <w:sz w:val="22"/>
          <w:szCs w:val="22"/>
          <w:lang w:val="en-GB"/>
        </w:rPr>
        <w:t xml:space="preserve">Translate research into clear, high-quality outputs that influence policy, practice and public understanding of mental health </w:t>
      </w:r>
    </w:p>
    <w:p w14:paraId="3779B8F2" w14:textId="6CF219B7" w:rsidR="004A00C7" w:rsidRPr="004A00C7" w:rsidRDefault="004A00C7" w:rsidP="004A00C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4A00C7">
        <w:rPr>
          <w:rFonts w:ascii="Tahoma" w:eastAsia="Calibri" w:hAnsi="Tahoma" w:cs="Tahoma"/>
          <w:sz w:val="22"/>
          <w:szCs w:val="22"/>
          <w:lang w:val="en-GB"/>
        </w:rPr>
        <w:t xml:space="preserve">Manage discrete projects end-to-end, including ethics approval, fieldwork, analysis and reporting, working to agreed timelines and standards </w:t>
      </w:r>
    </w:p>
    <w:p w14:paraId="53B8F959" w14:textId="5E15E43B" w:rsidR="004A00C7" w:rsidRPr="004A00C7" w:rsidRDefault="004A00C7" w:rsidP="004A00C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4A00C7">
        <w:rPr>
          <w:rFonts w:ascii="Tahoma" w:eastAsia="Calibri" w:hAnsi="Tahoma" w:cs="Tahoma"/>
          <w:sz w:val="22"/>
          <w:szCs w:val="22"/>
          <w:lang w:val="en-GB"/>
        </w:rPr>
        <w:t xml:space="preserve">Contribute to the Centre’s mission to improve mental health through rigorous, applied and impactful research </w:t>
      </w:r>
    </w:p>
    <w:p w14:paraId="0F8EE5C4" w14:textId="3A6F9449" w:rsidR="004A00C7" w:rsidRDefault="004A00C7" w:rsidP="004A00C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4A00C7">
        <w:rPr>
          <w:rFonts w:ascii="Tahoma" w:eastAsia="Calibri" w:hAnsi="Tahoma" w:cs="Tahoma"/>
          <w:sz w:val="22"/>
          <w:szCs w:val="22"/>
          <w:lang w:val="en-GB"/>
        </w:rPr>
        <w:t>Collaborate with colleagues while taking personal responsibility for delivery, quality and deadlines</w:t>
      </w:r>
    </w:p>
    <w:p w14:paraId="63053554" w14:textId="5D93245A" w:rsidR="00DF310D" w:rsidRPr="00DF310D" w:rsidRDefault="00DF310D" w:rsidP="00DF310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DF310D">
        <w:rPr>
          <w:rFonts w:ascii="Tahoma" w:eastAsia="Calibri" w:hAnsi="Tahoma" w:cs="Tahoma"/>
          <w:sz w:val="22"/>
          <w:szCs w:val="22"/>
          <w:lang w:val="en-GB"/>
        </w:rPr>
        <w:t xml:space="preserve">Promote antiracism within the </w:t>
      </w:r>
      <w:r>
        <w:rPr>
          <w:rFonts w:ascii="Tahoma" w:eastAsia="Calibri" w:hAnsi="Tahoma" w:cs="Tahoma"/>
          <w:sz w:val="22"/>
          <w:szCs w:val="22"/>
          <w:lang w:val="en-GB"/>
        </w:rPr>
        <w:t>research</w:t>
      </w:r>
      <w:r w:rsidRPr="00DF310D">
        <w:rPr>
          <w:rFonts w:ascii="Tahoma" w:eastAsia="Calibri" w:hAnsi="Tahoma" w:cs="Tahoma"/>
          <w:sz w:val="22"/>
          <w:szCs w:val="22"/>
          <w:lang w:val="en-GB"/>
        </w:rPr>
        <w:t xml:space="preserve"> activities, and in </w:t>
      </w:r>
      <w:r w:rsidR="00970C4A">
        <w:rPr>
          <w:rFonts w:ascii="Tahoma" w:eastAsia="Calibri" w:hAnsi="Tahoma" w:cs="Tahoma"/>
          <w:sz w:val="22"/>
          <w:szCs w:val="22"/>
          <w:lang w:val="en-GB"/>
        </w:rPr>
        <w:t>reports and communications</w:t>
      </w:r>
      <w:r w:rsidRPr="00DF310D">
        <w:rPr>
          <w:rFonts w:ascii="Tahoma" w:eastAsia="Calibri" w:hAnsi="Tahoma" w:cs="Tahoma"/>
          <w:sz w:val="22"/>
          <w:szCs w:val="22"/>
          <w:lang w:val="en-GB"/>
        </w:rPr>
        <w:t>.</w:t>
      </w:r>
    </w:p>
    <w:p w14:paraId="1B2FBDFB" w14:textId="77777777" w:rsidR="006B634D" w:rsidRDefault="006B634D" w:rsidP="003E1490">
      <w:pPr>
        <w:rPr>
          <w:rFonts w:ascii="Tahoma" w:hAnsi="Tahoma" w:cs="Tahoma"/>
          <w:sz w:val="24"/>
          <w:szCs w:val="24"/>
          <w:lang w:val="en-GB"/>
        </w:rPr>
      </w:pPr>
    </w:p>
    <w:p w14:paraId="7B35552F" w14:textId="609371A0" w:rsidR="000D5B55" w:rsidRPr="00AA6957" w:rsidRDefault="006021F8" w:rsidP="003E1490">
      <w:pPr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Specific responsibilities</w:t>
      </w:r>
    </w:p>
    <w:p w14:paraId="269719B5" w14:textId="01213370" w:rsid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Design and deliver research and evaluation projects, including selecting appropriate methodologies and tools </w:t>
      </w:r>
    </w:p>
    <w:p w14:paraId="1360F644" w14:textId="77777777" w:rsidR="00B240BC" w:rsidRPr="00FE5DFD" w:rsidRDefault="00B240BC" w:rsidP="00B240BC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>Develop Theory of Change models and evaluation frameworks</w:t>
      </w:r>
    </w:p>
    <w:p w14:paraId="2DC687DE" w14:textId="77777777" w:rsidR="006A39EC" w:rsidRPr="006A39EC" w:rsidRDefault="006A39EC" w:rsidP="006A39EC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6A39EC">
        <w:rPr>
          <w:rFonts w:ascii="Tahoma" w:eastAsia="Calibri" w:hAnsi="Tahoma" w:cs="Tahoma"/>
          <w:sz w:val="22"/>
          <w:szCs w:val="22"/>
          <w:lang w:val="en-GB"/>
        </w:rPr>
        <w:t xml:space="preserve">Conduct literature reviews and synthesise evidence into accessible insights </w:t>
      </w:r>
    </w:p>
    <w:p w14:paraId="0DC20395" w14:textId="295F5793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Independently plan and facilitate focus groups, interviews and workshops with a range of stakeholders, including people with lived experience </w:t>
      </w:r>
    </w:p>
    <w:p w14:paraId="671021E6" w14:textId="732E8EF8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lastRenderedPageBreak/>
        <w:t xml:space="preserve">Develop clear, engaging topic guides and adapt approaches </w:t>
      </w:r>
      <w:r w:rsidR="000304D0">
        <w:rPr>
          <w:rFonts w:ascii="Tahoma" w:eastAsia="Calibri" w:hAnsi="Tahoma" w:cs="Tahoma"/>
          <w:sz w:val="22"/>
          <w:szCs w:val="22"/>
          <w:lang w:val="en-GB"/>
        </w:rPr>
        <w:t xml:space="preserve">as required </w:t>
      </w: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to generate high-quality data </w:t>
      </w:r>
    </w:p>
    <w:p w14:paraId="70F16C4A" w14:textId="2CBA372A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Take ownership of project timelines, ensuring key milestones are met, </w:t>
      </w:r>
      <w:r w:rsidR="00A27D21">
        <w:rPr>
          <w:rFonts w:ascii="Tahoma" w:eastAsia="Calibri" w:hAnsi="Tahoma" w:cs="Tahoma"/>
          <w:sz w:val="22"/>
          <w:szCs w:val="22"/>
          <w:lang w:val="en-GB"/>
        </w:rPr>
        <w:t xml:space="preserve">particularly for interim </w:t>
      </w: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and final reporting deadlines </w:t>
      </w:r>
    </w:p>
    <w:p w14:paraId="78D436C2" w14:textId="3105F49E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Prepare and submit ethics and governance applications, ensuring compliance with required standards and timelines </w:t>
      </w:r>
    </w:p>
    <w:p w14:paraId="0D558C6D" w14:textId="532EDDD0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Analyse qualitative (and where appropriate quantitative) data using appropriate frameworks </w:t>
      </w:r>
    </w:p>
    <w:p w14:paraId="58EEC4A6" w14:textId="691C98D9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Produce high-quality written outputs in Centre for Mental Health house style, including reports, briefings and blogs </w:t>
      </w:r>
    </w:p>
    <w:p w14:paraId="5AFAF081" w14:textId="41BFCA37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Communicate findings effectively to a range of audiences, including policymakers, practitioners and the public </w:t>
      </w:r>
    </w:p>
    <w:p w14:paraId="67E95F13" w14:textId="57ED8D2E" w:rsidR="00FE5DFD" w:rsidRPr="00FE5DFD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 xml:space="preserve">Work collaboratively with peer researchers and partners, including supporting inclusive and participatory approaches </w:t>
      </w:r>
    </w:p>
    <w:p w14:paraId="4BF50BFB" w14:textId="6B45B20F" w:rsidR="00FE5DFD" w:rsidRPr="006A2977" w:rsidRDefault="00FE5DFD" w:rsidP="00FE5DFD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FE5DFD">
        <w:rPr>
          <w:rFonts w:ascii="Tahoma" w:eastAsia="Calibri" w:hAnsi="Tahoma" w:cs="Tahoma"/>
          <w:sz w:val="22"/>
          <w:szCs w:val="22"/>
          <w:lang w:val="en-GB"/>
        </w:rPr>
        <w:t>Contribute to a culture of continuous learning, reflection and improvement within the research team</w:t>
      </w:r>
    </w:p>
    <w:p w14:paraId="38632C2C" w14:textId="77777777" w:rsidR="008E34E1" w:rsidRPr="00736810" w:rsidRDefault="008E34E1" w:rsidP="00CF2428">
      <w:pPr>
        <w:spacing w:after="100"/>
        <w:ind w:left="851"/>
        <w:rPr>
          <w:rFonts w:ascii="Tahoma" w:hAnsi="Tahoma" w:cs="Tahoma"/>
          <w:bCs/>
          <w:lang w:val="en-GB"/>
        </w:rPr>
      </w:pPr>
    </w:p>
    <w:p w14:paraId="4FA26D13" w14:textId="77777777" w:rsidR="008E34E1" w:rsidRPr="00AA6957" w:rsidRDefault="008E34E1" w:rsidP="003E1490">
      <w:pPr>
        <w:spacing w:after="100"/>
        <w:rPr>
          <w:rFonts w:ascii="Tahoma" w:hAnsi="Tahoma" w:cs="Tahoma"/>
          <w:b/>
          <w:sz w:val="24"/>
          <w:szCs w:val="24"/>
          <w:lang w:val="en-GB"/>
        </w:rPr>
      </w:pPr>
      <w:r w:rsidRPr="00AA6957">
        <w:rPr>
          <w:rFonts w:ascii="Tahoma" w:hAnsi="Tahoma" w:cs="Tahoma"/>
          <w:b/>
          <w:sz w:val="24"/>
          <w:szCs w:val="24"/>
          <w:lang w:val="en-GB"/>
        </w:rPr>
        <w:t xml:space="preserve">General </w:t>
      </w:r>
    </w:p>
    <w:p w14:paraId="4F49475A" w14:textId="66C8F4A1" w:rsidR="00F7509E" w:rsidRPr="006A2977" w:rsidRDefault="003126CE" w:rsidP="006A297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6A2977">
        <w:rPr>
          <w:rFonts w:ascii="Tahoma" w:eastAsia="Calibri" w:hAnsi="Tahoma" w:cs="Tahoma"/>
          <w:sz w:val="22"/>
          <w:szCs w:val="22"/>
          <w:lang w:val="en-GB"/>
        </w:rPr>
        <w:t>I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mplement the </w:t>
      </w:r>
      <w:r w:rsidR="008A1F92" w:rsidRPr="006A2977">
        <w:rPr>
          <w:rFonts w:ascii="Tahoma" w:eastAsia="Calibri" w:hAnsi="Tahoma" w:cs="Tahoma"/>
          <w:sz w:val="22"/>
          <w:szCs w:val="22"/>
          <w:lang w:val="en-GB"/>
        </w:rPr>
        <w:t xml:space="preserve">Centre’s </w:t>
      </w:r>
      <w:r w:rsidR="009F3A86" w:rsidRPr="006A2977">
        <w:rPr>
          <w:rFonts w:ascii="Tahoma" w:eastAsia="Calibri" w:hAnsi="Tahoma" w:cs="Tahoma"/>
          <w:sz w:val="22"/>
          <w:szCs w:val="22"/>
          <w:lang w:val="en-GB"/>
        </w:rPr>
        <w:t>antiracism</w:t>
      </w:r>
      <w:r w:rsidR="00DA747A" w:rsidRPr="006A2977">
        <w:rPr>
          <w:rFonts w:ascii="Tahoma" w:eastAsia="Calibri" w:hAnsi="Tahoma" w:cs="Tahoma"/>
          <w:sz w:val="22"/>
          <w:szCs w:val="22"/>
          <w:lang w:val="en-GB"/>
        </w:rPr>
        <w:t xml:space="preserve"> </w:t>
      </w:r>
      <w:r w:rsidR="00C26F8F" w:rsidRPr="006A2977">
        <w:rPr>
          <w:rFonts w:ascii="Tahoma" w:eastAsia="Calibri" w:hAnsi="Tahoma" w:cs="Tahoma"/>
          <w:sz w:val="22"/>
          <w:szCs w:val="22"/>
          <w:lang w:val="en-GB"/>
        </w:rPr>
        <w:t xml:space="preserve">strategy </w:t>
      </w:r>
      <w:r w:rsidR="00DA747A" w:rsidRPr="006A2977">
        <w:rPr>
          <w:rFonts w:ascii="Tahoma" w:eastAsia="Calibri" w:hAnsi="Tahoma" w:cs="Tahoma"/>
          <w:sz w:val="22"/>
          <w:szCs w:val="22"/>
          <w:lang w:val="en-GB"/>
        </w:rPr>
        <w:t>and e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qual </w:t>
      </w:r>
      <w:r w:rsidR="00DA747A" w:rsidRPr="006A2977">
        <w:rPr>
          <w:rFonts w:ascii="Tahoma" w:eastAsia="Calibri" w:hAnsi="Tahoma" w:cs="Tahoma"/>
          <w:sz w:val="22"/>
          <w:szCs w:val="22"/>
          <w:lang w:val="en-GB"/>
        </w:rPr>
        <w:t>o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pportunities </w:t>
      </w:r>
      <w:r w:rsidR="00DA747A" w:rsidRPr="006A2977">
        <w:rPr>
          <w:rFonts w:ascii="Tahoma" w:eastAsia="Calibri" w:hAnsi="Tahoma" w:cs="Tahoma"/>
          <w:sz w:val="22"/>
          <w:szCs w:val="22"/>
          <w:lang w:val="en-GB"/>
        </w:rPr>
        <w:t>p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>olicy</w:t>
      </w:r>
    </w:p>
    <w:p w14:paraId="2D98AB65" w14:textId="626CF435" w:rsidR="00F7509E" w:rsidRDefault="003126CE" w:rsidP="006A297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6A2977">
        <w:rPr>
          <w:rFonts w:ascii="Tahoma" w:eastAsia="Calibri" w:hAnsi="Tahoma" w:cs="Tahoma"/>
          <w:sz w:val="22"/>
          <w:szCs w:val="22"/>
          <w:lang w:val="en-GB"/>
        </w:rPr>
        <w:t>Be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 responsible for </w:t>
      </w:r>
      <w:r w:rsidR="00BE7BD6">
        <w:rPr>
          <w:rFonts w:ascii="Tahoma" w:eastAsia="Calibri" w:hAnsi="Tahoma" w:cs="Tahoma"/>
          <w:sz w:val="22"/>
          <w:szCs w:val="22"/>
          <w:lang w:val="en-GB"/>
        </w:rPr>
        <w:t xml:space="preserve">your 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>own health and safety and that of colleagues, in accordance with the Health &amp; Safety at Work etc. Act 1974 and relevant EC Directives, including reporting any health and safety hazard</w:t>
      </w:r>
      <w:r w:rsidR="00540FB7">
        <w:rPr>
          <w:rFonts w:ascii="Tahoma" w:eastAsia="Calibri" w:hAnsi="Tahoma" w:cs="Tahoma"/>
          <w:sz w:val="22"/>
          <w:szCs w:val="22"/>
          <w:lang w:val="en-GB"/>
        </w:rPr>
        <w:t>s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 </w:t>
      </w:r>
      <w:r w:rsidR="00540FB7">
        <w:rPr>
          <w:rFonts w:ascii="Tahoma" w:eastAsia="Calibri" w:hAnsi="Tahoma" w:cs="Tahoma"/>
          <w:sz w:val="22"/>
          <w:szCs w:val="22"/>
          <w:lang w:val="en-GB"/>
        </w:rPr>
        <w:t>as soon as they are identified</w:t>
      </w:r>
    </w:p>
    <w:p w14:paraId="7E3F6E07" w14:textId="3306799A" w:rsidR="003B60F9" w:rsidRPr="006A2977" w:rsidRDefault="00145DDE" w:rsidP="006A297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>
        <w:rPr>
          <w:rFonts w:ascii="Tahoma" w:eastAsia="Calibri" w:hAnsi="Tahoma" w:cs="Tahoma"/>
          <w:sz w:val="22"/>
          <w:szCs w:val="22"/>
          <w:lang w:val="en-GB"/>
        </w:rPr>
        <w:t xml:space="preserve">Take responsibility for safeguarding </w:t>
      </w:r>
      <w:r w:rsidR="004B2610">
        <w:rPr>
          <w:rFonts w:ascii="Tahoma" w:eastAsia="Calibri" w:hAnsi="Tahoma" w:cs="Tahoma"/>
          <w:sz w:val="22"/>
          <w:szCs w:val="22"/>
          <w:lang w:val="en-GB"/>
        </w:rPr>
        <w:t xml:space="preserve">participants </w:t>
      </w:r>
      <w:r w:rsidR="00BF631B">
        <w:rPr>
          <w:rFonts w:ascii="Tahoma" w:eastAsia="Calibri" w:hAnsi="Tahoma" w:cs="Tahoma"/>
          <w:sz w:val="22"/>
          <w:szCs w:val="22"/>
          <w:lang w:val="en-GB"/>
        </w:rPr>
        <w:t xml:space="preserve">who are under 18, </w:t>
      </w:r>
      <w:r w:rsidR="004B2984">
        <w:rPr>
          <w:rFonts w:ascii="Tahoma" w:eastAsia="Calibri" w:hAnsi="Tahoma" w:cs="Tahoma"/>
          <w:sz w:val="22"/>
          <w:szCs w:val="22"/>
          <w:lang w:val="en-GB"/>
        </w:rPr>
        <w:t>and</w:t>
      </w:r>
      <w:r w:rsidR="00BF631B">
        <w:rPr>
          <w:rFonts w:ascii="Tahoma" w:eastAsia="Calibri" w:hAnsi="Tahoma" w:cs="Tahoma"/>
          <w:sz w:val="22"/>
          <w:szCs w:val="22"/>
          <w:lang w:val="en-GB"/>
        </w:rPr>
        <w:t xml:space="preserve"> adults </w:t>
      </w:r>
      <w:r w:rsidR="004B2984">
        <w:rPr>
          <w:rFonts w:ascii="Tahoma" w:eastAsia="Calibri" w:hAnsi="Tahoma" w:cs="Tahoma"/>
          <w:sz w:val="22"/>
          <w:szCs w:val="22"/>
          <w:lang w:val="en-GB"/>
        </w:rPr>
        <w:t>at risk</w:t>
      </w:r>
    </w:p>
    <w:p w14:paraId="30502A6E" w14:textId="08E1843A" w:rsidR="00F7509E" w:rsidRPr="006A2977" w:rsidRDefault="003126CE" w:rsidP="006A297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6A2977">
        <w:rPr>
          <w:rFonts w:ascii="Tahoma" w:eastAsia="Calibri" w:hAnsi="Tahoma" w:cs="Tahoma"/>
          <w:sz w:val="22"/>
          <w:szCs w:val="22"/>
          <w:lang w:val="en-GB"/>
        </w:rPr>
        <w:t>W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ork in accordance with the </w:t>
      </w:r>
      <w:r w:rsidR="005C1483" w:rsidRPr="006A2977">
        <w:rPr>
          <w:rFonts w:ascii="Tahoma" w:eastAsia="Calibri" w:hAnsi="Tahoma" w:cs="Tahoma"/>
          <w:sz w:val="22"/>
          <w:szCs w:val="22"/>
          <w:lang w:val="en-GB"/>
        </w:rPr>
        <w:t>General Data Protection Regulations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 </w:t>
      </w:r>
      <w:r w:rsidR="00B4357B" w:rsidRPr="006A2977">
        <w:rPr>
          <w:rFonts w:ascii="Tahoma" w:eastAsia="Calibri" w:hAnsi="Tahoma" w:cs="Tahoma"/>
          <w:sz w:val="22"/>
          <w:szCs w:val="22"/>
          <w:lang w:val="en-GB"/>
        </w:rPr>
        <w:t>ensuring</w:t>
      </w:r>
      <w:r w:rsidR="00E65666" w:rsidRPr="006A2977">
        <w:rPr>
          <w:rFonts w:ascii="Tahoma" w:eastAsia="Calibri" w:hAnsi="Tahoma" w:cs="Tahoma"/>
          <w:sz w:val="22"/>
          <w:szCs w:val="22"/>
          <w:lang w:val="en-GB"/>
        </w:rPr>
        <w:t xml:space="preserve"> the confidentiality of data stored electronically and by other means </w:t>
      </w:r>
      <w:r w:rsidR="006E20DE" w:rsidRPr="006A2977">
        <w:rPr>
          <w:rFonts w:ascii="Tahoma" w:eastAsia="Calibri" w:hAnsi="Tahoma" w:cs="Tahoma"/>
          <w:sz w:val="22"/>
          <w:szCs w:val="22"/>
          <w:lang w:val="en-GB"/>
        </w:rPr>
        <w:t xml:space="preserve">is </w:t>
      </w:r>
      <w:r w:rsidR="00E65666" w:rsidRPr="006A2977">
        <w:rPr>
          <w:rFonts w:ascii="Tahoma" w:eastAsia="Calibri" w:hAnsi="Tahoma" w:cs="Tahoma"/>
          <w:sz w:val="22"/>
          <w:szCs w:val="22"/>
          <w:lang w:val="en-GB"/>
        </w:rPr>
        <w:t xml:space="preserve">in line with </w:t>
      </w:r>
      <w:r w:rsidR="00C26F8F" w:rsidRPr="006A2977">
        <w:rPr>
          <w:rFonts w:ascii="Tahoma" w:eastAsia="Calibri" w:hAnsi="Tahoma" w:cs="Tahoma"/>
          <w:sz w:val="22"/>
          <w:szCs w:val="22"/>
          <w:lang w:val="en-GB"/>
        </w:rPr>
        <w:t>regulations</w:t>
      </w:r>
    </w:p>
    <w:p w14:paraId="6981EBB1" w14:textId="3854936E" w:rsidR="00F7509E" w:rsidRPr="006A2977" w:rsidRDefault="006E20DE" w:rsidP="006A297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6A2977">
        <w:rPr>
          <w:rFonts w:ascii="Tahoma" w:eastAsia="Calibri" w:hAnsi="Tahoma" w:cs="Tahoma"/>
          <w:sz w:val="22"/>
          <w:szCs w:val="22"/>
          <w:lang w:val="en-GB"/>
        </w:rPr>
        <w:t>In summary, t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he postholder is </w:t>
      </w:r>
      <w:r w:rsidR="00B4357B" w:rsidRPr="006A2977">
        <w:rPr>
          <w:rFonts w:ascii="Tahoma" w:eastAsia="Calibri" w:hAnsi="Tahoma" w:cs="Tahoma"/>
          <w:sz w:val="22"/>
          <w:szCs w:val="22"/>
          <w:lang w:val="en-GB"/>
        </w:rPr>
        <w:t>required</w:t>
      </w:r>
      <w:r w:rsidR="00F7509E" w:rsidRPr="006A2977">
        <w:rPr>
          <w:rFonts w:ascii="Tahoma" w:eastAsia="Calibri" w:hAnsi="Tahoma" w:cs="Tahoma"/>
          <w:sz w:val="22"/>
          <w:szCs w:val="22"/>
          <w:lang w:val="en-GB"/>
        </w:rPr>
        <w:t xml:space="preserve"> to comply with all Centre for Mental Health policies, procedures and guidelines</w:t>
      </w:r>
    </w:p>
    <w:p w14:paraId="3D28BF73" w14:textId="44E475C8" w:rsidR="00662F24" w:rsidRPr="006A2977" w:rsidRDefault="00662F24" w:rsidP="006A2977">
      <w:pPr>
        <w:pStyle w:val="ListParagraph"/>
        <w:numPr>
          <w:ilvl w:val="0"/>
          <w:numId w:val="22"/>
        </w:numPr>
        <w:spacing w:after="180"/>
        <w:ind w:left="357" w:hanging="357"/>
        <w:rPr>
          <w:rFonts w:ascii="Tahoma" w:eastAsia="Calibri" w:hAnsi="Tahoma" w:cs="Tahoma"/>
          <w:sz w:val="22"/>
          <w:szCs w:val="22"/>
          <w:lang w:val="en-GB"/>
        </w:rPr>
      </w:pPr>
      <w:r w:rsidRPr="006A2977">
        <w:rPr>
          <w:rFonts w:ascii="Tahoma" w:eastAsia="Calibri" w:hAnsi="Tahoma" w:cs="Tahoma"/>
          <w:sz w:val="22"/>
          <w:szCs w:val="22"/>
          <w:lang w:val="en-GB"/>
        </w:rPr>
        <w:t>We enable our staff to enjoy the right to disconnect from work communications outside working hours.</w:t>
      </w:r>
    </w:p>
    <w:p w14:paraId="6FA657CE" w14:textId="77777777" w:rsidR="000B11C5" w:rsidRDefault="000B11C5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13CE4122" w14:textId="77777777" w:rsidR="00CF2428" w:rsidRDefault="00CF2428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5DE223E5" w14:textId="77777777" w:rsidR="000B11C5" w:rsidRDefault="000B11C5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66996E0" w14:textId="77777777" w:rsidR="000B11C5" w:rsidRDefault="000B11C5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2303312F" w14:textId="77777777" w:rsidR="006A2977" w:rsidRDefault="006A2977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5A80304" w14:textId="1A49F9DC" w:rsidR="000D5B55" w:rsidRPr="00AA6957" w:rsidRDefault="000D5B55" w:rsidP="003E1490">
      <w:pPr>
        <w:pStyle w:val="Heading1"/>
        <w:jc w:val="left"/>
        <w:rPr>
          <w:rFonts w:ascii="Tahoma" w:hAnsi="Tahoma" w:cs="Tahoma"/>
          <w:i/>
          <w:sz w:val="24"/>
          <w:szCs w:val="24"/>
        </w:rPr>
      </w:pPr>
      <w:r w:rsidRPr="00AA6957">
        <w:rPr>
          <w:rFonts w:ascii="Tahoma" w:hAnsi="Tahoma" w:cs="Tahoma"/>
          <w:sz w:val="24"/>
          <w:szCs w:val="24"/>
        </w:rPr>
        <w:lastRenderedPageBreak/>
        <w:t xml:space="preserve">PERSON SPECIFICATION </w:t>
      </w:r>
    </w:p>
    <w:p w14:paraId="09887CCF" w14:textId="77777777" w:rsidR="000D5B55" w:rsidRPr="00AA6957" w:rsidRDefault="000D5B55" w:rsidP="003E1490">
      <w:pPr>
        <w:rPr>
          <w:rFonts w:ascii="Tahoma" w:hAnsi="Tahoma" w:cs="Tahoma"/>
          <w:b/>
          <w:sz w:val="24"/>
          <w:szCs w:val="24"/>
          <w:lang w:val="en-GB"/>
        </w:rPr>
      </w:pPr>
    </w:p>
    <w:p w14:paraId="6D2586DD" w14:textId="250E5347" w:rsidR="00EE12AB" w:rsidRPr="00EE12AB" w:rsidRDefault="008E34E1" w:rsidP="003E1490">
      <w:pPr>
        <w:rPr>
          <w:rFonts w:ascii="Tahoma" w:hAnsi="Tahoma" w:cs="Tahoma"/>
          <w:b/>
          <w:sz w:val="24"/>
          <w:szCs w:val="24"/>
          <w:lang w:val="en-GB"/>
        </w:rPr>
      </w:pPr>
      <w:r w:rsidRPr="00AA6957">
        <w:rPr>
          <w:rFonts w:ascii="Tahoma" w:hAnsi="Tahoma" w:cs="Tahoma"/>
          <w:b/>
          <w:sz w:val="24"/>
          <w:szCs w:val="24"/>
          <w:lang w:val="en-GB"/>
        </w:rPr>
        <w:t xml:space="preserve">Job title: </w:t>
      </w:r>
      <w:r w:rsidR="00097927">
        <w:rPr>
          <w:rFonts w:ascii="Tahoma" w:hAnsi="Tahoma" w:cs="Tahoma"/>
          <w:b/>
          <w:sz w:val="24"/>
          <w:szCs w:val="24"/>
          <w:lang w:val="en-GB"/>
        </w:rPr>
        <w:t>Researcher</w:t>
      </w:r>
      <w:r w:rsidR="00F5761F" w:rsidRPr="00AA6957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FD737A">
        <w:rPr>
          <w:rFonts w:ascii="Tahoma" w:hAnsi="Tahoma" w:cs="Tahoma"/>
          <w:b/>
          <w:sz w:val="24"/>
          <w:szCs w:val="24"/>
          <w:lang w:val="en-GB"/>
        </w:rPr>
        <w:t>(18 months fixed-term)</w:t>
      </w:r>
    </w:p>
    <w:p w14:paraId="3B950C71" w14:textId="77777777" w:rsidR="008E34E1" w:rsidRPr="00AA6957" w:rsidRDefault="008E34E1" w:rsidP="003E1490">
      <w:pPr>
        <w:rPr>
          <w:rFonts w:ascii="Tahoma" w:hAnsi="Tahoma" w:cs="Tahoma"/>
          <w:b/>
          <w:iCs/>
          <w:sz w:val="24"/>
          <w:szCs w:val="24"/>
          <w:lang w:val="en-GB"/>
        </w:rPr>
      </w:pPr>
    </w:p>
    <w:tbl>
      <w:tblPr>
        <w:tblW w:w="1037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3"/>
        <w:gridCol w:w="4536"/>
        <w:gridCol w:w="3686"/>
      </w:tblGrid>
      <w:tr w:rsidR="00D875DD" w:rsidRPr="00AA6957" w14:paraId="264B1467" w14:textId="77777777" w:rsidTr="00452481">
        <w:trPr>
          <w:trHeight w:val="240"/>
        </w:trPr>
        <w:tc>
          <w:tcPr>
            <w:tcW w:w="2153" w:type="dxa"/>
            <w:shd w:val="pct15" w:color="auto" w:fill="FFFFFF"/>
          </w:tcPr>
          <w:p w14:paraId="600B2291" w14:textId="77777777" w:rsidR="00D875DD" w:rsidRPr="00452481" w:rsidRDefault="00D875DD" w:rsidP="00452481">
            <w:pPr>
              <w:spacing w:after="6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shd w:val="pct15" w:color="auto" w:fill="FFFFFF"/>
          </w:tcPr>
          <w:p w14:paraId="2639F483" w14:textId="77777777" w:rsidR="00D875DD" w:rsidRPr="00452481" w:rsidRDefault="00D875DD" w:rsidP="00452481">
            <w:pPr>
              <w:pStyle w:val="Heading2"/>
              <w:spacing w:after="60"/>
              <w:rPr>
                <w:rFonts w:ascii="Tahoma" w:hAnsi="Tahoma" w:cs="Tahoma"/>
                <w:b/>
                <w:szCs w:val="22"/>
              </w:rPr>
            </w:pPr>
            <w:r w:rsidRPr="00452481">
              <w:rPr>
                <w:rFonts w:ascii="Tahoma" w:hAnsi="Tahoma" w:cs="Tahoma"/>
                <w:b/>
                <w:szCs w:val="22"/>
              </w:rPr>
              <w:t>ESSENTIAL</w:t>
            </w:r>
          </w:p>
        </w:tc>
        <w:tc>
          <w:tcPr>
            <w:tcW w:w="3686" w:type="dxa"/>
            <w:shd w:val="pct15" w:color="auto" w:fill="FFFFFF"/>
          </w:tcPr>
          <w:p w14:paraId="18660548" w14:textId="77777777" w:rsidR="00D875DD" w:rsidRPr="00452481" w:rsidRDefault="00D875DD" w:rsidP="00452481">
            <w:pPr>
              <w:pStyle w:val="Heading2"/>
              <w:spacing w:after="60"/>
              <w:rPr>
                <w:rFonts w:ascii="Tahoma" w:hAnsi="Tahoma" w:cs="Tahoma"/>
                <w:b/>
                <w:szCs w:val="22"/>
              </w:rPr>
            </w:pPr>
            <w:r w:rsidRPr="00452481">
              <w:rPr>
                <w:rFonts w:ascii="Tahoma" w:hAnsi="Tahoma" w:cs="Tahoma"/>
                <w:b/>
                <w:szCs w:val="22"/>
              </w:rPr>
              <w:t>DESIRABLE</w:t>
            </w:r>
          </w:p>
        </w:tc>
      </w:tr>
      <w:tr w:rsidR="00D875DD" w:rsidRPr="00AA6957" w14:paraId="08B33BC7" w14:textId="77777777" w:rsidTr="00452481">
        <w:trPr>
          <w:trHeight w:val="785"/>
        </w:trPr>
        <w:tc>
          <w:tcPr>
            <w:tcW w:w="2153" w:type="dxa"/>
            <w:shd w:val="pct15" w:color="auto" w:fill="FFFFFF"/>
          </w:tcPr>
          <w:p w14:paraId="207081DF" w14:textId="77777777" w:rsidR="00C17AE8" w:rsidRPr="00452481" w:rsidRDefault="00C17AE8" w:rsidP="00452481">
            <w:pPr>
              <w:spacing w:after="60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</w:p>
          <w:p w14:paraId="0A569F7F" w14:textId="6847AACE" w:rsidR="00D875DD" w:rsidRPr="00452481" w:rsidRDefault="00D875DD" w:rsidP="00452481">
            <w:pPr>
              <w:spacing w:after="60"/>
              <w:rPr>
                <w:rFonts w:ascii="Tahoma" w:hAnsi="Tahoma" w:cs="Tahoma"/>
                <w:b/>
                <w:sz w:val="21"/>
                <w:szCs w:val="21"/>
                <w:lang w:val="en-GB"/>
              </w:rPr>
            </w:pPr>
            <w:r w:rsidRPr="00452481">
              <w:rPr>
                <w:rFonts w:ascii="Tahoma" w:hAnsi="Tahoma" w:cs="Tahoma"/>
                <w:b/>
                <w:sz w:val="21"/>
                <w:szCs w:val="21"/>
                <w:lang w:val="en-GB"/>
              </w:rPr>
              <w:t>TRAINING &amp; QUALIFICATIONS</w:t>
            </w:r>
          </w:p>
        </w:tc>
        <w:tc>
          <w:tcPr>
            <w:tcW w:w="4536" w:type="dxa"/>
          </w:tcPr>
          <w:p w14:paraId="38318415" w14:textId="2A3DE05B" w:rsidR="004D689A" w:rsidRPr="00452481" w:rsidRDefault="0019647C" w:rsidP="00452481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452481">
              <w:rPr>
                <w:rFonts w:ascii="Tahoma" w:hAnsi="Tahoma" w:cs="Tahoma"/>
                <w:sz w:val="22"/>
                <w:szCs w:val="22"/>
                <w:lang w:val="en-GB"/>
              </w:rPr>
              <w:t xml:space="preserve">Relevant </w:t>
            </w:r>
            <w:r w:rsidR="00621DF6">
              <w:rPr>
                <w:rFonts w:ascii="Tahoma" w:hAnsi="Tahoma" w:cs="Tahoma"/>
                <w:sz w:val="22"/>
                <w:szCs w:val="22"/>
                <w:lang w:val="en-GB"/>
              </w:rPr>
              <w:t>knowledge and research skills</w:t>
            </w:r>
            <w:r w:rsidR="0003447C" w:rsidRPr="00452481">
              <w:rPr>
                <w:rFonts w:ascii="Tahoma" w:hAnsi="Tahoma" w:cs="Tahoma"/>
                <w:sz w:val="22"/>
                <w:szCs w:val="22"/>
                <w:lang w:val="en-GB"/>
              </w:rPr>
              <w:t xml:space="preserve">, </w:t>
            </w:r>
            <w:r w:rsidR="00621DF6">
              <w:rPr>
                <w:rFonts w:ascii="Tahoma" w:hAnsi="Tahoma" w:cs="Tahoma"/>
                <w:sz w:val="22"/>
                <w:szCs w:val="22"/>
                <w:lang w:val="en-GB"/>
              </w:rPr>
              <w:t xml:space="preserve">in areas </w:t>
            </w:r>
            <w:r w:rsidR="0003447C" w:rsidRPr="00452481">
              <w:rPr>
                <w:rFonts w:ascii="Tahoma" w:hAnsi="Tahoma" w:cs="Tahoma"/>
                <w:sz w:val="22"/>
                <w:szCs w:val="22"/>
                <w:lang w:val="en-GB"/>
              </w:rPr>
              <w:t xml:space="preserve">such as public policy, health policy, economics, criminology, </w:t>
            </w:r>
            <w:r w:rsidR="006E20DE" w:rsidRPr="00452481">
              <w:rPr>
                <w:rFonts w:ascii="Tahoma" w:hAnsi="Tahoma" w:cs="Tahoma"/>
                <w:sz w:val="22"/>
                <w:szCs w:val="22"/>
                <w:lang w:val="en-GB"/>
              </w:rPr>
              <w:t>psychology,</w:t>
            </w:r>
            <w:r w:rsidR="0003447C" w:rsidRPr="00452481">
              <w:rPr>
                <w:rFonts w:ascii="Tahoma" w:hAnsi="Tahoma" w:cs="Tahoma"/>
                <w:sz w:val="22"/>
                <w:szCs w:val="22"/>
                <w:lang w:val="en-GB"/>
              </w:rPr>
              <w:t xml:space="preserve"> or sociology </w:t>
            </w:r>
          </w:p>
        </w:tc>
        <w:tc>
          <w:tcPr>
            <w:tcW w:w="3686" w:type="dxa"/>
          </w:tcPr>
          <w:p w14:paraId="42393B78" w14:textId="684E4F22" w:rsidR="004B438E" w:rsidRPr="00452481" w:rsidRDefault="004B438E" w:rsidP="00452481">
            <w:pPr>
              <w:pStyle w:val="BodyTextIndent"/>
              <w:spacing w:after="60"/>
              <w:ind w:left="357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D875DD" w:rsidRPr="00AA6957" w14:paraId="771D0167" w14:textId="77777777" w:rsidTr="00452481">
        <w:tc>
          <w:tcPr>
            <w:tcW w:w="2153" w:type="dxa"/>
            <w:shd w:val="pct15" w:color="auto" w:fill="FFFFFF"/>
          </w:tcPr>
          <w:p w14:paraId="5F08F0F2" w14:textId="77777777" w:rsidR="00D875DD" w:rsidRPr="00452481" w:rsidRDefault="00D875DD" w:rsidP="00452481">
            <w:pPr>
              <w:pStyle w:val="Heading2"/>
              <w:spacing w:after="60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51061D5" w14:textId="77777777" w:rsidR="00D875DD" w:rsidRPr="00452481" w:rsidRDefault="00D875DD" w:rsidP="00452481">
            <w:pPr>
              <w:pStyle w:val="Heading2"/>
              <w:spacing w:after="60"/>
              <w:rPr>
                <w:rFonts w:ascii="Tahoma" w:hAnsi="Tahoma" w:cs="Tahoma"/>
                <w:b/>
                <w:sz w:val="21"/>
                <w:szCs w:val="21"/>
              </w:rPr>
            </w:pPr>
            <w:r w:rsidRPr="00452481">
              <w:rPr>
                <w:rFonts w:ascii="Tahoma" w:hAnsi="Tahoma" w:cs="Tahoma"/>
                <w:b/>
                <w:sz w:val="21"/>
                <w:szCs w:val="21"/>
              </w:rPr>
              <w:t>EXPERIENCE</w:t>
            </w:r>
          </w:p>
          <w:p w14:paraId="10861421" w14:textId="77777777" w:rsidR="00D875DD" w:rsidRPr="00452481" w:rsidRDefault="00D875DD" w:rsidP="00452481">
            <w:pPr>
              <w:pStyle w:val="Heading2"/>
              <w:spacing w:after="6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4536" w:type="dxa"/>
          </w:tcPr>
          <w:p w14:paraId="2532EBBB" w14:textId="77777777" w:rsidR="00954D93" w:rsidRPr="00954D93" w:rsidRDefault="00581912" w:rsidP="00452481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452481">
              <w:rPr>
                <w:rFonts w:ascii="Tahoma" w:hAnsi="Tahoma" w:cs="Tahoma"/>
                <w:sz w:val="22"/>
                <w:szCs w:val="22"/>
                <w:lang w:val="en-GB"/>
              </w:rPr>
              <w:t xml:space="preserve">Experience of </w:t>
            </w:r>
            <w:r w:rsidR="00954D93" w:rsidRPr="00954D93">
              <w:rPr>
                <w:rFonts w:ascii="Tahoma" w:hAnsi="Tahoma" w:cs="Tahoma"/>
                <w:sz w:val="22"/>
                <w:szCs w:val="22"/>
              </w:rPr>
              <w:t>delivering qualitative or mixed-methods research projects</w:t>
            </w:r>
          </w:p>
          <w:p w14:paraId="777B74C7" w14:textId="77777777" w:rsidR="00241D3B" w:rsidRDefault="00241D3B" w:rsidP="000842AF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249A5">
              <w:rPr>
                <w:rFonts w:ascii="Tahoma" w:hAnsi="Tahoma" w:cs="Tahoma"/>
                <w:sz w:val="22"/>
                <w:szCs w:val="22"/>
                <w:lang w:val="en-GB"/>
              </w:rPr>
              <w:t>Experience of working in mental health, education or community settings</w:t>
            </w:r>
            <w:r w:rsidRPr="00452481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3F18068D" w14:textId="2ABEDEF0" w:rsidR="000842AF" w:rsidRPr="00452481" w:rsidRDefault="000842AF" w:rsidP="000842AF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452481">
              <w:rPr>
                <w:rFonts w:ascii="Tahoma" w:hAnsi="Tahoma" w:cs="Tahoma"/>
                <w:sz w:val="22"/>
                <w:szCs w:val="22"/>
                <w:lang w:val="en-GB"/>
              </w:rPr>
              <w:t xml:space="preserve">Developing topic guides </w:t>
            </w:r>
          </w:p>
          <w:p w14:paraId="0E641746" w14:textId="77777777" w:rsidR="004403BE" w:rsidRPr="004403BE" w:rsidRDefault="004403BE" w:rsidP="00452481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</w:rPr>
              <w:t>I</w:t>
            </w:r>
            <w:r w:rsidRPr="004403BE">
              <w:rPr>
                <w:rFonts w:ascii="Tahoma" w:hAnsi="Tahoma" w:cs="Tahoma"/>
                <w:sz w:val="22"/>
                <w:szCs w:val="22"/>
              </w:rPr>
              <w:t>ndependently conducting interviews and moderating focus groups</w:t>
            </w:r>
          </w:p>
          <w:p w14:paraId="3F050CAD" w14:textId="52292AD0" w:rsidR="004403BE" w:rsidRPr="004403BE" w:rsidRDefault="004403BE" w:rsidP="00452481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 w:rsidRPr="004403BE">
              <w:rPr>
                <w:rFonts w:ascii="Tahoma" w:hAnsi="Tahoma" w:cs="Tahoma"/>
                <w:sz w:val="22"/>
                <w:szCs w:val="22"/>
              </w:rPr>
              <w:t>anaging research tasks or small projects to deadline</w:t>
            </w:r>
          </w:p>
          <w:p w14:paraId="723A3E73" w14:textId="748EAF7A" w:rsidR="006E20DE" w:rsidRPr="005710A0" w:rsidRDefault="000842AF" w:rsidP="005710A0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Pr="000842AF">
              <w:rPr>
                <w:rFonts w:ascii="Tahoma" w:hAnsi="Tahoma" w:cs="Tahoma"/>
                <w:sz w:val="22"/>
                <w:szCs w:val="22"/>
              </w:rPr>
              <w:t>roducing high-quality written research outputs for different audiences</w:t>
            </w:r>
          </w:p>
        </w:tc>
        <w:tc>
          <w:tcPr>
            <w:tcW w:w="3686" w:type="dxa"/>
          </w:tcPr>
          <w:p w14:paraId="5C649B1D" w14:textId="3DD8B263" w:rsidR="00E249A5" w:rsidRPr="00E249A5" w:rsidRDefault="00E249A5" w:rsidP="00E249A5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Pr="00E249A5">
              <w:rPr>
                <w:rFonts w:ascii="Tahoma" w:hAnsi="Tahoma" w:cs="Tahoma"/>
                <w:sz w:val="22"/>
                <w:szCs w:val="22"/>
                <w:lang w:val="en-GB"/>
              </w:rPr>
              <w:t xml:space="preserve">btaining ethics approval, particularly for research involving vulnerable groups </w:t>
            </w:r>
          </w:p>
          <w:p w14:paraId="7549C085" w14:textId="2EEF8227" w:rsidR="000466F6" w:rsidRPr="00241D3B" w:rsidRDefault="00E249A5" w:rsidP="00241D3B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249A5">
              <w:rPr>
                <w:rFonts w:ascii="Tahoma" w:hAnsi="Tahoma" w:cs="Tahoma"/>
                <w:sz w:val="22"/>
                <w:szCs w:val="22"/>
                <w:lang w:val="en-GB"/>
              </w:rPr>
              <w:t xml:space="preserve">Experience of participatory or peer research approaches </w:t>
            </w:r>
          </w:p>
        </w:tc>
      </w:tr>
      <w:tr w:rsidR="00D875DD" w:rsidRPr="00AA6957" w14:paraId="0608CCDE" w14:textId="77777777" w:rsidTr="00452481">
        <w:trPr>
          <w:trHeight w:val="411"/>
        </w:trPr>
        <w:tc>
          <w:tcPr>
            <w:tcW w:w="2153" w:type="dxa"/>
            <w:shd w:val="pct15" w:color="auto" w:fill="FFFFFF"/>
          </w:tcPr>
          <w:p w14:paraId="2ECBCCD9" w14:textId="77777777" w:rsidR="00D875DD" w:rsidRPr="00452481" w:rsidRDefault="00D875DD" w:rsidP="00452481">
            <w:pPr>
              <w:pStyle w:val="Footer"/>
              <w:tabs>
                <w:tab w:val="clear" w:pos="4153"/>
                <w:tab w:val="clear" w:pos="8306"/>
              </w:tabs>
              <w:spacing w:after="60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5B7E6132" w14:textId="77777777" w:rsidR="00D875DD" w:rsidRPr="00452481" w:rsidRDefault="00D875DD" w:rsidP="00452481">
            <w:pPr>
              <w:pStyle w:val="Footer"/>
              <w:tabs>
                <w:tab w:val="clear" w:pos="4153"/>
                <w:tab w:val="clear" w:pos="8306"/>
              </w:tabs>
              <w:spacing w:after="60"/>
              <w:rPr>
                <w:rFonts w:ascii="Tahoma" w:hAnsi="Tahoma" w:cs="Tahoma"/>
                <w:b/>
                <w:sz w:val="21"/>
                <w:szCs w:val="21"/>
              </w:rPr>
            </w:pPr>
            <w:r w:rsidRPr="00452481">
              <w:rPr>
                <w:rFonts w:ascii="Tahoma" w:hAnsi="Tahoma" w:cs="Tahoma"/>
                <w:b/>
                <w:sz w:val="21"/>
                <w:szCs w:val="21"/>
              </w:rPr>
              <w:t>KNOWLEDGE &amp; SKILLS</w:t>
            </w:r>
          </w:p>
        </w:tc>
        <w:tc>
          <w:tcPr>
            <w:tcW w:w="4536" w:type="dxa"/>
          </w:tcPr>
          <w:p w14:paraId="1E6B4117" w14:textId="221C50FA" w:rsidR="0039456B" w:rsidRPr="0039456B" w:rsidRDefault="0039456B" w:rsidP="0039456B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Sound</w:t>
            </w: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 understanding of research methods and when to apply them </w:t>
            </w:r>
          </w:p>
          <w:p w14:paraId="13ACD5F1" w14:textId="5D212494" w:rsidR="0039456B" w:rsidRPr="0039456B" w:rsidRDefault="0039456B" w:rsidP="0039456B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Ability to work independently and take ownership of tasks, including fieldwork delivery </w:t>
            </w:r>
          </w:p>
          <w:p w14:paraId="68983612" w14:textId="4EDBBE9A" w:rsidR="0039456B" w:rsidRPr="0039456B" w:rsidRDefault="0039456B" w:rsidP="0039456B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Strong organisational skills with the ability to plan, prioritise and consistently meet deadlines </w:t>
            </w:r>
          </w:p>
          <w:p w14:paraId="325F413B" w14:textId="76CD9D72" w:rsidR="0039456B" w:rsidRPr="0039456B" w:rsidRDefault="0039456B" w:rsidP="004F7378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Ability to manage multiple stages of </w:t>
            </w:r>
            <w:r w:rsidR="00174220">
              <w:rPr>
                <w:rFonts w:ascii="Tahoma" w:hAnsi="Tahoma" w:cs="Tahoma"/>
                <w:sz w:val="22"/>
                <w:szCs w:val="22"/>
                <w:lang w:val="en-GB"/>
              </w:rPr>
              <w:t xml:space="preserve">several </w:t>
            </w: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>project</w:t>
            </w:r>
            <w:r w:rsidR="00174220">
              <w:rPr>
                <w:rFonts w:ascii="Tahoma" w:hAnsi="Tahoma" w:cs="Tahoma"/>
                <w:sz w:val="22"/>
                <w:szCs w:val="22"/>
                <w:lang w:val="en-GB"/>
              </w:rPr>
              <w:t xml:space="preserve">s </w:t>
            </w: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simultaneously (e.g. ethics, fieldwork, analysis, reporting) </w:t>
            </w:r>
            <w:r w:rsidR="004F7378">
              <w:rPr>
                <w:rFonts w:ascii="Tahoma" w:hAnsi="Tahoma" w:cs="Tahoma"/>
                <w:sz w:val="22"/>
                <w:szCs w:val="22"/>
                <w:lang w:val="en-GB"/>
              </w:rPr>
              <w:t>with excellent attention to detail.</w:t>
            </w:r>
          </w:p>
          <w:p w14:paraId="0B565578" w14:textId="529126CC" w:rsidR="0039456B" w:rsidRPr="0039456B" w:rsidRDefault="0039456B" w:rsidP="004F7378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Excellent written communication skills, with the ability to produce clear, structured and engaging reports </w:t>
            </w:r>
          </w:p>
          <w:p w14:paraId="0534705F" w14:textId="5B4B6520" w:rsidR="0039456B" w:rsidRPr="004F7378" w:rsidRDefault="0039456B" w:rsidP="004F7378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9456B">
              <w:rPr>
                <w:rFonts w:ascii="Tahoma" w:hAnsi="Tahoma" w:cs="Tahoma"/>
                <w:sz w:val="22"/>
                <w:szCs w:val="22"/>
                <w:lang w:val="en-GB"/>
              </w:rPr>
              <w:t xml:space="preserve">Confidence facilitating discussions with diverse groups, including managing group dynamics in focus groups </w:t>
            </w:r>
          </w:p>
        </w:tc>
        <w:tc>
          <w:tcPr>
            <w:tcW w:w="3686" w:type="dxa"/>
          </w:tcPr>
          <w:p w14:paraId="2AD85EF7" w14:textId="01F21D76" w:rsidR="000A10BE" w:rsidRPr="000A10BE" w:rsidRDefault="000A10BE" w:rsidP="000A10BE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A10BE">
              <w:rPr>
                <w:rFonts w:ascii="Tahoma" w:hAnsi="Tahoma" w:cs="Tahoma"/>
                <w:sz w:val="22"/>
                <w:szCs w:val="22"/>
                <w:lang w:val="en-GB"/>
              </w:rPr>
              <w:t xml:space="preserve">Quantitative research skills (survey design, secondary data analysis) </w:t>
            </w:r>
          </w:p>
          <w:p w14:paraId="64B42376" w14:textId="77777777" w:rsidR="000A10BE" w:rsidRDefault="000A10BE" w:rsidP="000A10BE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A10BE">
              <w:rPr>
                <w:rFonts w:ascii="Tahoma" w:hAnsi="Tahoma" w:cs="Tahoma"/>
                <w:sz w:val="22"/>
                <w:szCs w:val="22"/>
                <w:lang w:val="en-GB"/>
              </w:rPr>
              <w:t>Experience using analytical frameworks or software (e.g. thematic analysis tools)</w:t>
            </w:r>
          </w:p>
          <w:p w14:paraId="314D675B" w14:textId="08ACB54E" w:rsidR="00D856B5" w:rsidRPr="000A10BE" w:rsidRDefault="000A10BE" w:rsidP="000A10BE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A10BE">
              <w:rPr>
                <w:rFonts w:ascii="Tahoma" w:hAnsi="Tahoma" w:cs="Tahoma"/>
                <w:sz w:val="22"/>
                <w:szCs w:val="22"/>
                <w:lang w:val="en-GB"/>
              </w:rPr>
              <w:t>Understanding of health, social policy or mental health systems</w:t>
            </w:r>
          </w:p>
        </w:tc>
      </w:tr>
      <w:tr w:rsidR="002A53B4" w:rsidRPr="00AA6957" w14:paraId="6296BE6E" w14:textId="77777777" w:rsidTr="00452481">
        <w:trPr>
          <w:trHeight w:val="411"/>
        </w:trPr>
        <w:tc>
          <w:tcPr>
            <w:tcW w:w="2153" w:type="dxa"/>
            <w:shd w:val="pct15" w:color="auto" w:fill="FFFFFF"/>
          </w:tcPr>
          <w:p w14:paraId="5676EE55" w14:textId="77777777" w:rsidR="002A53B4" w:rsidRDefault="002A53B4" w:rsidP="002A53B4">
            <w:pPr>
              <w:pStyle w:val="Foo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E2D855F" w14:textId="6364A5AF" w:rsidR="002A53B4" w:rsidRPr="00452481" w:rsidRDefault="009F2970" w:rsidP="00905325">
            <w:pPr>
              <w:pStyle w:val="Foo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PERSONAL ATTRIBUTES</w:t>
            </w:r>
          </w:p>
        </w:tc>
        <w:tc>
          <w:tcPr>
            <w:tcW w:w="4536" w:type="dxa"/>
          </w:tcPr>
          <w:p w14:paraId="16F4C089" w14:textId="77777777" w:rsidR="00AD39F3" w:rsidRPr="0059384F" w:rsidRDefault="00AD39F3" w:rsidP="0059384F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Knowledge and understanding of promoting antiracism in personal and team working </w:t>
            </w:r>
          </w:p>
          <w:p w14:paraId="37054FCC" w14:textId="49EE93B6" w:rsidR="0059384F" w:rsidRPr="0059384F" w:rsidRDefault="0059384F" w:rsidP="0059384F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lastRenderedPageBreak/>
              <w:t>Self-directed and reliable</w:t>
            </w:r>
            <w:r w:rsidR="00FB492E">
              <w:rPr>
                <w:rFonts w:ascii="Tahoma" w:hAnsi="Tahoma" w:cs="Tahoma"/>
                <w:sz w:val="22"/>
                <w:szCs w:val="22"/>
                <w:lang w:val="en-GB"/>
              </w:rPr>
              <w:t xml:space="preserve">, </w:t>
            </w: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able to progress work independently without close supervision </w:t>
            </w:r>
          </w:p>
          <w:p w14:paraId="61D320E5" w14:textId="47C0092E" w:rsidR="0059384F" w:rsidRPr="0059384F" w:rsidRDefault="00FB492E" w:rsidP="0059384F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Demonstrates </w:t>
            </w:r>
            <w:r w:rsidR="0059384F"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responsibility for meeting deadlines and following through on commitments </w:t>
            </w:r>
          </w:p>
          <w:p w14:paraId="7BA1DE95" w14:textId="34C7C370" w:rsidR="0059384F" w:rsidRPr="0059384F" w:rsidRDefault="0059384F" w:rsidP="0059384F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Inquisitive and reflective </w:t>
            </w:r>
            <w:r w:rsidR="00FB492E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 actively seeks to understand complex issues, asks thoughtful questions, and engages critically with evidence </w:t>
            </w:r>
          </w:p>
          <w:p w14:paraId="0BE501D4" w14:textId="77C1E280" w:rsidR="0059384F" w:rsidRPr="0059384F" w:rsidRDefault="00905325" w:rsidP="0059384F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W</w:t>
            </w:r>
            <w:r w:rsidR="0059384F"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illing to develop new skills, approaches and subject knowledge </w:t>
            </w:r>
          </w:p>
          <w:p w14:paraId="3362974E" w14:textId="7EBC053F" w:rsidR="002A53B4" w:rsidRPr="00893F00" w:rsidRDefault="0059384F" w:rsidP="00893F00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t>Adaptable</w:t>
            </w:r>
            <w:r w:rsidR="00905325">
              <w:rPr>
                <w:rFonts w:ascii="Tahoma" w:hAnsi="Tahoma" w:cs="Tahoma"/>
                <w:sz w:val="22"/>
                <w:szCs w:val="22"/>
                <w:lang w:val="en-GB"/>
              </w:rPr>
              <w:t>,</w:t>
            </w:r>
            <w:r w:rsidRPr="0059384F">
              <w:rPr>
                <w:rFonts w:ascii="Tahoma" w:hAnsi="Tahoma" w:cs="Tahoma"/>
                <w:sz w:val="22"/>
                <w:szCs w:val="22"/>
                <w:lang w:val="en-GB"/>
              </w:rPr>
              <w:t xml:space="preserve"> able to respond to changing project needs and work across different topic areas</w:t>
            </w:r>
          </w:p>
        </w:tc>
        <w:tc>
          <w:tcPr>
            <w:tcW w:w="3686" w:type="dxa"/>
          </w:tcPr>
          <w:p w14:paraId="685366AC" w14:textId="77777777" w:rsidR="002A53B4" w:rsidRPr="00452481" w:rsidRDefault="002A53B4" w:rsidP="00FE43F0">
            <w:p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970C4A" w:rsidRPr="00AA6957" w14:paraId="10B6AE01" w14:textId="77777777" w:rsidTr="00452481">
        <w:trPr>
          <w:trHeight w:val="411"/>
        </w:trPr>
        <w:tc>
          <w:tcPr>
            <w:tcW w:w="2153" w:type="dxa"/>
            <w:shd w:val="pct15" w:color="auto" w:fill="FFFFFF"/>
          </w:tcPr>
          <w:p w14:paraId="2523B19A" w14:textId="77777777" w:rsidR="00970C4A" w:rsidRDefault="00970C4A" w:rsidP="002A53B4">
            <w:pPr>
              <w:pStyle w:val="Foo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17AA2B8F" w14:textId="18676B60" w:rsidR="00970C4A" w:rsidRDefault="00970C4A" w:rsidP="002A53B4">
            <w:pPr>
              <w:pStyle w:val="Foo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OTHER</w:t>
            </w:r>
          </w:p>
        </w:tc>
        <w:tc>
          <w:tcPr>
            <w:tcW w:w="4536" w:type="dxa"/>
          </w:tcPr>
          <w:p w14:paraId="7655D75A" w14:textId="0054FFAC" w:rsidR="00970C4A" w:rsidRPr="00893F00" w:rsidRDefault="00893F00" w:rsidP="00905325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ascii="Segoe UI" w:hAnsi="Segoe UI" w:cs="Segoe UI"/>
                <w:color w:val="0D0D0D"/>
              </w:rPr>
            </w:pPr>
            <w:r w:rsidRPr="00905325">
              <w:rPr>
                <w:rFonts w:ascii="Tahoma" w:hAnsi="Tahoma" w:cs="Tahoma"/>
                <w:sz w:val="22"/>
                <w:szCs w:val="22"/>
                <w:lang w:val="en-GB"/>
              </w:rPr>
              <w:t>Willingness to travel occasionally within</w:t>
            </w:r>
            <w:r w:rsidR="00AF1360">
              <w:rPr>
                <w:rFonts w:ascii="Tahoma" w:hAnsi="Tahoma" w:cs="Tahoma"/>
                <w:sz w:val="22"/>
                <w:szCs w:val="22"/>
                <w:lang w:val="en-GB"/>
              </w:rPr>
              <w:t xml:space="preserve"> the</w:t>
            </w:r>
            <w:r w:rsidRPr="00905325">
              <w:rPr>
                <w:rFonts w:ascii="Tahoma" w:hAnsi="Tahoma" w:cs="Tahoma"/>
                <w:sz w:val="22"/>
                <w:szCs w:val="22"/>
                <w:lang w:val="en-GB"/>
              </w:rPr>
              <w:t xml:space="preserve"> UK (including overnight stays if required)</w:t>
            </w:r>
          </w:p>
        </w:tc>
        <w:tc>
          <w:tcPr>
            <w:tcW w:w="3686" w:type="dxa"/>
          </w:tcPr>
          <w:p w14:paraId="56337FB2" w14:textId="428237BD" w:rsidR="00970C4A" w:rsidRPr="002A53B4" w:rsidRDefault="00970C4A" w:rsidP="002A53B4">
            <w:pPr>
              <w:numPr>
                <w:ilvl w:val="0"/>
                <w:numId w:val="12"/>
              </w:numPr>
              <w:spacing w:after="6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Personal experience of living with mental health issues</w:t>
            </w:r>
          </w:p>
        </w:tc>
      </w:tr>
    </w:tbl>
    <w:p w14:paraId="167AFE4C" w14:textId="4D971756" w:rsidR="000D5B55" w:rsidRDefault="000D5B55" w:rsidP="003E1490">
      <w:pPr>
        <w:rPr>
          <w:rFonts w:ascii="Tahoma" w:hAnsi="Tahoma" w:cs="Tahoma"/>
          <w:sz w:val="24"/>
          <w:szCs w:val="24"/>
          <w:lang w:val="en-GB"/>
        </w:rPr>
      </w:pPr>
    </w:p>
    <w:p w14:paraId="471694CF" w14:textId="2AF0B551" w:rsidR="00CD595D" w:rsidRPr="002A53B4" w:rsidRDefault="00CD595D" w:rsidP="00CD595D">
      <w:pPr>
        <w:rPr>
          <w:rFonts w:ascii="Tahoma" w:hAnsi="Tahoma" w:cs="Tahoma"/>
          <w:sz w:val="22"/>
          <w:szCs w:val="22"/>
          <w:lang w:val="en-GB"/>
        </w:rPr>
      </w:pPr>
      <w:r w:rsidRPr="002A53B4">
        <w:rPr>
          <w:rFonts w:ascii="Tahoma" w:hAnsi="Tahoma" w:cs="Tahoma"/>
          <w:sz w:val="22"/>
          <w:szCs w:val="22"/>
          <w:lang w:val="en-GB"/>
        </w:rPr>
        <w:t xml:space="preserve">To ensure we safeguard the children, young people and </w:t>
      </w:r>
      <w:r w:rsidR="00AF1360">
        <w:rPr>
          <w:rFonts w:ascii="Tahoma" w:hAnsi="Tahoma" w:cs="Tahoma"/>
          <w:sz w:val="22"/>
          <w:szCs w:val="22"/>
          <w:lang w:val="en-GB"/>
        </w:rPr>
        <w:t>adults at risk whom</w:t>
      </w:r>
      <w:r w:rsidRPr="002A53B4">
        <w:rPr>
          <w:rFonts w:ascii="Tahoma" w:hAnsi="Tahoma" w:cs="Tahoma"/>
          <w:sz w:val="22"/>
          <w:szCs w:val="22"/>
          <w:lang w:val="en-GB"/>
        </w:rPr>
        <w:t xml:space="preserve"> we work with, Centre for Mental Health will carry out </w:t>
      </w:r>
      <w:proofErr w:type="gramStart"/>
      <w:r w:rsidRPr="002A53B4">
        <w:rPr>
          <w:rFonts w:ascii="Tahoma" w:hAnsi="Tahoma" w:cs="Tahoma"/>
          <w:sz w:val="22"/>
          <w:szCs w:val="22"/>
          <w:lang w:val="en-GB"/>
        </w:rPr>
        <w:t>a number of</w:t>
      </w:r>
      <w:proofErr w:type="gramEnd"/>
      <w:r w:rsidRPr="002A53B4">
        <w:rPr>
          <w:rFonts w:ascii="Tahoma" w:hAnsi="Tahoma" w:cs="Tahoma"/>
          <w:sz w:val="22"/>
          <w:szCs w:val="22"/>
          <w:lang w:val="en-GB"/>
        </w:rPr>
        <w:t xml:space="preserve"> pre-employment checks as part of our recruitment and selection process.    </w:t>
      </w:r>
    </w:p>
    <w:p w14:paraId="1ABF56EB" w14:textId="77777777" w:rsidR="00F30EA1" w:rsidRPr="002A53B4" w:rsidRDefault="00F30EA1" w:rsidP="00CD595D">
      <w:pPr>
        <w:rPr>
          <w:rFonts w:ascii="Tahoma" w:hAnsi="Tahoma" w:cs="Tahoma"/>
          <w:sz w:val="22"/>
          <w:szCs w:val="22"/>
          <w:lang w:val="en-GB"/>
        </w:rPr>
      </w:pPr>
    </w:p>
    <w:p w14:paraId="6541A65D" w14:textId="0400C40A" w:rsidR="00CD595D" w:rsidRPr="002A53B4" w:rsidRDefault="00CD595D" w:rsidP="00CD595D">
      <w:pPr>
        <w:rPr>
          <w:rFonts w:ascii="Tahoma" w:hAnsi="Tahoma" w:cs="Tahoma"/>
          <w:sz w:val="22"/>
          <w:szCs w:val="22"/>
          <w:lang w:val="en-GB"/>
        </w:rPr>
      </w:pPr>
      <w:r w:rsidRPr="002A53B4">
        <w:rPr>
          <w:rFonts w:ascii="Tahoma" w:hAnsi="Tahoma" w:cs="Tahoma"/>
          <w:sz w:val="22"/>
          <w:szCs w:val="22"/>
          <w:lang w:val="en-GB"/>
        </w:rPr>
        <w:t xml:space="preserve">After interview we </w:t>
      </w:r>
      <w:r w:rsidR="00F30EA1" w:rsidRPr="002A53B4">
        <w:rPr>
          <w:rFonts w:ascii="Tahoma" w:hAnsi="Tahoma" w:cs="Tahoma"/>
          <w:sz w:val="22"/>
          <w:szCs w:val="22"/>
          <w:lang w:val="en-GB"/>
        </w:rPr>
        <w:t xml:space="preserve">will </w:t>
      </w:r>
      <w:r w:rsidRPr="002A53B4">
        <w:rPr>
          <w:rFonts w:ascii="Tahoma" w:hAnsi="Tahoma" w:cs="Tahoma"/>
          <w:sz w:val="22"/>
          <w:szCs w:val="22"/>
          <w:lang w:val="en-GB"/>
        </w:rPr>
        <w:t xml:space="preserve">ask potential staff </w:t>
      </w:r>
      <w:r w:rsidR="00F30EA1" w:rsidRPr="002A53B4">
        <w:rPr>
          <w:rFonts w:ascii="Tahoma" w:hAnsi="Tahoma" w:cs="Tahoma"/>
          <w:sz w:val="22"/>
          <w:szCs w:val="22"/>
          <w:lang w:val="en-GB"/>
        </w:rPr>
        <w:t xml:space="preserve">researchers </w:t>
      </w:r>
      <w:r w:rsidRPr="002A53B4">
        <w:rPr>
          <w:rFonts w:ascii="Tahoma" w:hAnsi="Tahoma" w:cs="Tahoma"/>
          <w:sz w:val="22"/>
          <w:szCs w:val="22"/>
          <w:lang w:val="en-GB"/>
        </w:rPr>
        <w:t>for consent to a Disclosure check which will be carried out by the Disclosure and Barring Service (DBS).</w:t>
      </w:r>
      <w:r w:rsidR="00F30EA1" w:rsidRPr="002A53B4">
        <w:rPr>
          <w:rFonts w:ascii="Tahoma" w:hAnsi="Tahoma" w:cs="Tahoma"/>
          <w:sz w:val="22"/>
          <w:szCs w:val="22"/>
          <w:lang w:val="en-GB"/>
        </w:rPr>
        <w:t xml:space="preserve"> </w:t>
      </w:r>
      <w:r w:rsidR="00375659">
        <w:rPr>
          <w:rFonts w:ascii="Tahoma" w:hAnsi="Tahoma" w:cs="Tahoma"/>
          <w:sz w:val="22"/>
          <w:szCs w:val="22"/>
          <w:lang w:val="en-GB"/>
        </w:rPr>
        <w:t>To</w:t>
      </w:r>
      <w:r w:rsidRPr="002A53B4">
        <w:rPr>
          <w:rFonts w:ascii="Tahoma" w:hAnsi="Tahoma" w:cs="Tahoma"/>
          <w:sz w:val="22"/>
          <w:szCs w:val="22"/>
          <w:lang w:val="en-GB"/>
        </w:rPr>
        <w:t xml:space="preserve"> process the check, </w:t>
      </w:r>
      <w:r w:rsidR="00375659">
        <w:rPr>
          <w:rFonts w:ascii="Tahoma" w:hAnsi="Tahoma" w:cs="Tahoma"/>
          <w:sz w:val="22"/>
          <w:szCs w:val="22"/>
          <w:lang w:val="en-GB"/>
        </w:rPr>
        <w:t xml:space="preserve">we are </w:t>
      </w:r>
      <w:r w:rsidRPr="002A53B4">
        <w:rPr>
          <w:rFonts w:ascii="Tahoma" w:hAnsi="Tahoma" w:cs="Tahoma"/>
          <w:sz w:val="22"/>
          <w:szCs w:val="22"/>
          <w:lang w:val="en-GB"/>
        </w:rPr>
        <w:t xml:space="preserve">required to confirm the identity of </w:t>
      </w:r>
      <w:r w:rsidR="001F486C" w:rsidRPr="002A53B4">
        <w:rPr>
          <w:rFonts w:ascii="Tahoma" w:hAnsi="Tahoma" w:cs="Tahoma"/>
          <w:sz w:val="22"/>
          <w:szCs w:val="22"/>
          <w:lang w:val="en-GB"/>
        </w:rPr>
        <w:t>the</w:t>
      </w:r>
      <w:r w:rsidRPr="002A53B4">
        <w:rPr>
          <w:rFonts w:ascii="Tahoma" w:hAnsi="Tahoma" w:cs="Tahoma"/>
          <w:sz w:val="22"/>
          <w:szCs w:val="22"/>
          <w:lang w:val="en-GB"/>
        </w:rPr>
        <w:t xml:space="preserve"> potential staff member</w:t>
      </w:r>
      <w:r w:rsidR="00375659">
        <w:rPr>
          <w:rFonts w:ascii="Tahoma" w:hAnsi="Tahoma" w:cs="Tahoma"/>
          <w:sz w:val="22"/>
          <w:szCs w:val="22"/>
          <w:lang w:val="en-GB"/>
        </w:rPr>
        <w:t xml:space="preserve"> and </w:t>
      </w:r>
      <w:r w:rsidRPr="002A53B4">
        <w:rPr>
          <w:rFonts w:ascii="Tahoma" w:hAnsi="Tahoma" w:cs="Tahoma"/>
          <w:sz w:val="22"/>
          <w:szCs w:val="22"/>
          <w:lang w:val="en-GB"/>
        </w:rPr>
        <w:t xml:space="preserve">will </w:t>
      </w:r>
      <w:r w:rsidR="00375659">
        <w:rPr>
          <w:rFonts w:ascii="Tahoma" w:hAnsi="Tahoma" w:cs="Tahoma"/>
          <w:sz w:val="22"/>
          <w:szCs w:val="22"/>
          <w:lang w:val="en-GB"/>
        </w:rPr>
        <w:t xml:space="preserve">therefore </w:t>
      </w:r>
      <w:r w:rsidRPr="002A53B4">
        <w:rPr>
          <w:rFonts w:ascii="Tahoma" w:hAnsi="Tahoma" w:cs="Tahoma"/>
          <w:sz w:val="22"/>
          <w:szCs w:val="22"/>
          <w:lang w:val="en-GB"/>
        </w:rPr>
        <w:t>seek documentation as evidence of identity.</w:t>
      </w:r>
    </w:p>
    <w:p w14:paraId="0E9DC48A" w14:textId="77777777" w:rsidR="001F486C" w:rsidRPr="002A53B4" w:rsidRDefault="001F486C" w:rsidP="00CD595D">
      <w:pPr>
        <w:rPr>
          <w:rFonts w:ascii="Tahoma" w:hAnsi="Tahoma" w:cs="Tahoma"/>
          <w:sz w:val="22"/>
          <w:szCs w:val="22"/>
          <w:lang w:val="en-GB"/>
        </w:rPr>
      </w:pPr>
    </w:p>
    <w:p w14:paraId="22982616" w14:textId="6250ED0C" w:rsidR="00CD595D" w:rsidRPr="002A53B4" w:rsidRDefault="00375659" w:rsidP="00CD595D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All</w:t>
      </w:r>
      <w:r w:rsidR="00CD595D" w:rsidRPr="002A53B4">
        <w:rPr>
          <w:rFonts w:ascii="Tahoma" w:hAnsi="Tahoma" w:cs="Tahoma"/>
          <w:sz w:val="22"/>
          <w:szCs w:val="22"/>
          <w:lang w:val="en-GB"/>
        </w:rPr>
        <w:t xml:space="preserve"> information supplied will be treated in confidence and in accordance with the </w:t>
      </w:r>
      <w:r w:rsidR="00DF10B0" w:rsidRPr="002A53B4">
        <w:rPr>
          <w:rFonts w:ascii="Tahoma" w:hAnsi="Tahoma" w:cs="Tahoma"/>
          <w:sz w:val="22"/>
          <w:szCs w:val="22"/>
          <w:lang w:val="en-GB"/>
        </w:rPr>
        <w:t>General Data Protection Regulations</w:t>
      </w:r>
      <w:r w:rsidR="00CD595D" w:rsidRPr="002A53B4">
        <w:rPr>
          <w:rFonts w:ascii="Tahoma" w:hAnsi="Tahoma" w:cs="Tahoma"/>
          <w:sz w:val="22"/>
          <w:szCs w:val="22"/>
          <w:lang w:val="en-GB"/>
        </w:rPr>
        <w:t xml:space="preserve"> and the DBS Code of Practice.</w:t>
      </w:r>
    </w:p>
    <w:p w14:paraId="38671B87" w14:textId="22289265" w:rsidR="00CD595D" w:rsidRPr="002A53B4" w:rsidRDefault="00CD595D" w:rsidP="00CD595D">
      <w:pPr>
        <w:rPr>
          <w:rFonts w:ascii="Tahoma" w:hAnsi="Tahoma" w:cs="Tahoma"/>
          <w:sz w:val="22"/>
          <w:szCs w:val="22"/>
          <w:lang w:val="en-GB"/>
        </w:rPr>
      </w:pPr>
    </w:p>
    <w:sectPr w:rsidR="00CD595D" w:rsidRPr="002A53B4" w:rsidSect="00670BA2">
      <w:footerReference w:type="default" r:id="rId10"/>
      <w:headerReference w:type="first" r:id="rId11"/>
      <w:pgSz w:w="12240" w:h="15840"/>
      <w:pgMar w:top="1440" w:right="1467" w:bottom="1702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128A" w14:textId="77777777" w:rsidR="00927800" w:rsidRDefault="00927800">
      <w:r>
        <w:separator/>
      </w:r>
    </w:p>
  </w:endnote>
  <w:endnote w:type="continuationSeparator" w:id="0">
    <w:p w14:paraId="428DF2D3" w14:textId="77777777" w:rsidR="00927800" w:rsidRDefault="0092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5B9B" w14:textId="057CCE1D" w:rsidR="00680EFC" w:rsidRDefault="00680EFC" w:rsidP="007B56BE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E20DE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E20DE">
      <w:rPr>
        <w:noProof/>
        <w:snapToGrid w:val="0"/>
      </w:rPr>
      <w:t>4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6C38" w14:textId="77777777" w:rsidR="00927800" w:rsidRDefault="00927800">
      <w:r>
        <w:separator/>
      </w:r>
    </w:p>
  </w:footnote>
  <w:footnote w:type="continuationSeparator" w:id="0">
    <w:p w14:paraId="69D60877" w14:textId="77777777" w:rsidR="00927800" w:rsidRDefault="0092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574C" w14:textId="0C91D537" w:rsidR="005736E9" w:rsidRDefault="00AF4DE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AD614B" wp14:editId="322F4427">
          <wp:simplePos x="0" y="0"/>
          <wp:positionH relativeFrom="page">
            <wp:posOffset>9525</wp:posOffset>
          </wp:positionH>
          <wp:positionV relativeFrom="paragraph">
            <wp:posOffset>-438150</wp:posOffset>
          </wp:positionV>
          <wp:extent cx="723900" cy="723900"/>
          <wp:effectExtent l="0" t="0" r="0" b="0"/>
          <wp:wrapNone/>
          <wp:docPr id="1158667875" name="Picture 1158667875" descr="A colorful half circle with different shades of green and blu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667875" name="Picture 1158667875" descr="A colorful half circle with different shades of green and blu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D04" w:rsidRPr="0016041A">
      <w:rPr>
        <w:noProof/>
        <w:color w:val="1D252D"/>
      </w:rPr>
      <w:drawing>
        <wp:anchor distT="0" distB="0" distL="114300" distR="114300" simplePos="0" relativeHeight="251659264" behindDoc="1" locked="0" layoutInCell="1" allowOverlap="1" wp14:anchorId="643A6FDC" wp14:editId="00219425">
          <wp:simplePos x="0" y="0"/>
          <wp:positionH relativeFrom="column">
            <wp:posOffset>5381625</wp:posOffset>
          </wp:positionH>
          <wp:positionV relativeFrom="paragraph">
            <wp:posOffset>-209550</wp:posOffset>
          </wp:positionV>
          <wp:extent cx="1056640" cy="1056640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21C"/>
    <w:multiLevelType w:val="hybridMultilevel"/>
    <w:tmpl w:val="01AC97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7BC2"/>
    <w:multiLevelType w:val="multilevel"/>
    <w:tmpl w:val="242E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6BA4"/>
    <w:multiLevelType w:val="hybridMultilevel"/>
    <w:tmpl w:val="7BFA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3C09"/>
    <w:multiLevelType w:val="hybridMultilevel"/>
    <w:tmpl w:val="B536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EDA2C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70B0"/>
    <w:multiLevelType w:val="hybridMultilevel"/>
    <w:tmpl w:val="B03C96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14FFA"/>
    <w:multiLevelType w:val="hybridMultilevel"/>
    <w:tmpl w:val="8B92CC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447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E820E0"/>
    <w:multiLevelType w:val="multilevel"/>
    <w:tmpl w:val="AF2E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4E2082"/>
    <w:multiLevelType w:val="hybridMultilevel"/>
    <w:tmpl w:val="821E2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5C0E"/>
    <w:multiLevelType w:val="hybridMultilevel"/>
    <w:tmpl w:val="B54EF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C3C11"/>
    <w:multiLevelType w:val="hybridMultilevel"/>
    <w:tmpl w:val="6B2267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42CBE"/>
    <w:multiLevelType w:val="hybridMultilevel"/>
    <w:tmpl w:val="75B06D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24382D"/>
    <w:multiLevelType w:val="hybridMultilevel"/>
    <w:tmpl w:val="C8D4E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63058"/>
    <w:multiLevelType w:val="hybridMultilevel"/>
    <w:tmpl w:val="C6C4D5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6470F"/>
    <w:multiLevelType w:val="hybridMultilevel"/>
    <w:tmpl w:val="B43017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615769"/>
    <w:multiLevelType w:val="hybridMultilevel"/>
    <w:tmpl w:val="3DF0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25629"/>
    <w:multiLevelType w:val="hybridMultilevel"/>
    <w:tmpl w:val="32986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74BC4"/>
    <w:multiLevelType w:val="hybridMultilevel"/>
    <w:tmpl w:val="CCDEE53A"/>
    <w:lvl w:ilvl="0" w:tplc="A45E2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7015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3F4460"/>
    <w:multiLevelType w:val="hybridMultilevel"/>
    <w:tmpl w:val="A51244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9E3E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6C250649"/>
    <w:multiLevelType w:val="hybridMultilevel"/>
    <w:tmpl w:val="B60C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B1A75"/>
    <w:multiLevelType w:val="hybridMultilevel"/>
    <w:tmpl w:val="53B22B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133F8D"/>
    <w:multiLevelType w:val="hybridMultilevel"/>
    <w:tmpl w:val="C4684F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F10B13"/>
    <w:multiLevelType w:val="hybridMultilevel"/>
    <w:tmpl w:val="02A247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8225872">
    <w:abstractNumId w:val="18"/>
  </w:num>
  <w:num w:numId="2" w16cid:durableId="461575475">
    <w:abstractNumId w:val="6"/>
  </w:num>
  <w:num w:numId="3" w16cid:durableId="583954683">
    <w:abstractNumId w:val="2"/>
  </w:num>
  <w:num w:numId="4" w16cid:durableId="487526136">
    <w:abstractNumId w:val="20"/>
  </w:num>
  <w:num w:numId="5" w16cid:durableId="1040667033">
    <w:abstractNumId w:val="10"/>
  </w:num>
  <w:num w:numId="6" w16cid:durableId="2018313425">
    <w:abstractNumId w:val="24"/>
  </w:num>
  <w:num w:numId="7" w16cid:durableId="1291863988">
    <w:abstractNumId w:val="23"/>
  </w:num>
  <w:num w:numId="8" w16cid:durableId="360515772">
    <w:abstractNumId w:val="11"/>
  </w:num>
  <w:num w:numId="9" w16cid:durableId="1175607587">
    <w:abstractNumId w:val="4"/>
  </w:num>
  <w:num w:numId="10" w16cid:durableId="1956059901">
    <w:abstractNumId w:val="22"/>
  </w:num>
  <w:num w:numId="11" w16cid:durableId="1129056152">
    <w:abstractNumId w:val="16"/>
  </w:num>
  <w:num w:numId="12" w16cid:durableId="1484346796">
    <w:abstractNumId w:val="5"/>
  </w:num>
  <w:num w:numId="13" w16cid:durableId="379979518">
    <w:abstractNumId w:val="12"/>
  </w:num>
  <w:num w:numId="14" w16cid:durableId="2018729421">
    <w:abstractNumId w:val="0"/>
  </w:num>
  <w:num w:numId="15" w16cid:durableId="334847362">
    <w:abstractNumId w:val="13"/>
  </w:num>
  <w:num w:numId="16" w16cid:durableId="345711520">
    <w:abstractNumId w:val="17"/>
  </w:num>
  <w:num w:numId="17" w16cid:durableId="587081484">
    <w:abstractNumId w:val="9"/>
  </w:num>
  <w:num w:numId="18" w16cid:durableId="274681574">
    <w:abstractNumId w:val="19"/>
  </w:num>
  <w:num w:numId="19" w16cid:durableId="325598372">
    <w:abstractNumId w:val="14"/>
  </w:num>
  <w:num w:numId="20" w16cid:durableId="1876115547">
    <w:abstractNumId w:val="3"/>
  </w:num>
  <w:num w:numId="21" w16cid:durableId="13699238">
    <w:abstractNumId w:val="21"/>
  </w:num>
  <w:num w:numId="22" w16cid:durableId="1085761146">
    <w:abstractNumId w:val="8"/>
  </w:num>
  <w:num w:numId="23" w16cid:durableId="471316">
    <w:abstractNumId w:val="15"/>
  </w:num>
  <w:num w:numId="24" w16cid:durableId="586110395">
    <w:abstractNumId w:val="1"/>
  </w:num>
  <w:num w:numId="25" w16cid:durableId="1372223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1B"/>
    <w:rsid w:val="00006611"/>
    <w:rsid w:val="00021243"/>
    <w:rsid w:val="000304D0"/>
    <w:rsid w:val="0003447C"/>
    <w:rsid w:val="00034711"/>
    <w:rsid w:val="000466F6"/>
    <w:rsid w:val="00052FB9"/>
    <w:rsid w:val="000573E6"/>
    <w:rsid w:val="000650F4"/>
    <w:rsid w:val="00077184"/>
    <w:rsid w:val="000842AF"/>
    <w:rsid w:val="00097927"/>
    <w:rsid w:val="000A10BE"/>
    <w:rsid w:val="000B11C5"/>
    <w:rsid w:val="000B209F"/>
    <w:rsid w:val="000B30E6"/>
    <w:rsid w:val="000C5084"/>
    <w:rsid w:val="000D5B55"/>
    <w:rsid w:val="00114432"/>
    <w:rsid w:val="0011549F"/>
    <w:rsid w:val="00143DBA"/>
    <w:rsid w:val="00145DDE"/>
    <w:rsid w:val="00153D90"/>
    <w:rsid w:val="00165D04"/>
    <w:rsid w:val="0016733C"/>
    <w:rsid w:val="00174220"/>
    <w:rsid w:val="00174419"/>
    <w:rsid w:val="001765BD"/>
    <w:rsid w:val="001863F2"/>
    <w:rsid w:val="0019647C"/>
    <w:rsid w:val="001A4E9A"/>
    <w:rsid w:val="001B5B18"/>
    <w:rsid w:val="001D4203"/>
    <w:rsid w:val="001D4821"/>
    <w:rsid w:val="001D608E"/>
    <w:rsid w:val="001F1161"/>
    <w:rsid w:val="001F486C"/>
    <w:rsid w:val="00202B5E"/>
    <w:rsid w:val="00231999"/>
    <w:rsid w:val="00241D3B"/>
    <w:rsid w:val="00257095"/>
    <w:rsid w:val="00263BE2"/>
    <w:rsid w:val="00266EF7"/>
    <w:rsid w:val="00280ED2"/>
    <w:rsid w:val="00291163"/>
    <w:rsid w:val="00291BFF"/>
    <w:rsid w:val="002A4FAF"/>
    <w:rsid w:val="002A53B4"/>
    <w:rsid w:val="002C3E91"/>
    <w:rsid w:val="002D0E7E"/>
    <w:rsid w:val="002F7ABE"/>
    <w:rsid w:val="00303139"/>
    <w:rsid w:val="003126CE"/>
    <w:rsid w:val="0031299C"/>
    <w:rsid w:val="003161B0"/>
    <w:rsid w:val="00335FBF"/>
    <w:rsid w:val="00336F69"/>
    <w:rsid w:val="00356081"/>
    <w:rsid w:val="00365EFA"/>
    <w:rsid w:val="00370E6D"/>
    <w:rsid w:val="00371360"/>
    <w:rsid w:val="00372C35"/>
    <w:rsid w:val="00375659"/>
    <w:rsid w:val="00375B3C"/>
    <w:rsid w:val="0039027B"/>
    <w:rsid w:val="0039456B"/>
    <w:rsid w:val="003A273F"/>
    <w:rsid w:val="003B241A"/>
    <w:rsid w:val="003B55E4"/>
    <w:rsid w:val="003B60F9"/>
    <w:rsid w:val="003E1490"/>
    <w:rsid w:val="003E7AB1"/>
    <w:rsid w:val="00403C00"/>
    <w:rsid w:val="00406410"/>
    <w:rsid w:val="00407CF2"/>
    <w:rsid w:val="004145AA"/>
    <w:rsid w:val="0043730B"/>
    <w:rsid w:val="004403BE"/>
    <w:rsid w:val="0044585B"/>
    <w:rsid w:val="00446B39"/>
    <w:rsid w:val="00452481"/>
    <w:rsid w:val="00452C22"/>
    <w:rsid w:val="004803BF"/>
    <w:rsid w:val="00495E92"/>
    <w:rsid w:val="004A00C7"/>
    <w:rsid w:val="004A19A2"/>
    <w:rsid w:val="004A6844"/>
    <w:rsid w:val="004A7D22"/>
    <w:rsid w:val="004B16B0"/>
    <w:rsid w:val="004B2610"/>
    <w:rsid w:val="004B2984"/>
    <w:rsid w:val="004B38F9"/>
    <w:rsid w:val="004B438E"/>
    <w:rsid w:val="004C0F96"/>
    <w:rsid w:val="004C3213"/>
    <w:rsid w:val="004D689A"/>
    <w:rsid w:val="004E069F"/>
    <w:rsid w:val="004E73BE"/>
    <w:rsid w:val="004F7378"/>
    <w:rsid w:val="005300D9"/>
    <w:rsid w:val="00536CB5"/>
    <w:rsid w:val="00540FB7"/>
    <w:rsid w:val="005458BA"/>
    <w:rsid w:val="005464DA"/>
    <w:rsid w:val="00555B22"/>
    <w:rsid w:val="00556339"/>
    <w:rsid w:val="00561247"/>
    <w:rsid w:val="005710A0"/>
    <w:rsid w:val="005736E9"/>
    <w:rsid w:val="0057452E"/>
    <w:rsid w:val="00575CF5"/>
    <w:rsid w:val="00581912"/>
    <w:rsid w:val="0059092D"/>
    <w:rsid w:val="0059384F"/>
    <w:rsid w:val="005968EE"/>
    <w:rsid w:val="005969BB"/>
    <w:rsid w:val="005A25AF"/>
    <w:rsid w:val="005C1483"/>
    <w:rsid w:val="005C5F1B"/>
    <w:rsid w:val="005D46B4"/>
    <w:rsid w:val="005D479D"/>
    <w:rsid w:val="005E0A39"/>
    <w:rsid w:val="005E69BC"/>
    <w:rsid w:val="005F721A"/>
    <w:rsid w:val="005F7ED0"/>
    <w:rsid w:val="006021F8"/>
    <w:rsid w:val="0060361C"/>
    <w:rsid w:val="00607CA6"/>
    <w:rsid w:val="00621DF6"/>
    <w:rsid w:val="0063093E"/>
    <w:rsid w:val="00650147"/>
    <w:rsid w:val="0065118E"/>
    <w:rsid w:val="006549BE"/>
    <w:rsid w:val="00660D87"/>
    <w:rsid w:val="006628E9"/>
    <w:rsid w:val="00662F24"/>
    <w:rsid w:val="00670BA2"/>
    <w:rsid w:val="00671C20"/>
    <w:rsid w:val="00680EFC"/>
    <w:rsid w:val="006814A1"/>
    <w:rsid w:val="0068357A"/>
    <w:rsid w:val="006A0811"/>
    <w:rsid w:val="006A1025"/>
    <w:rsid w:val="006A2977"/>
    <w:rsid w:val="006A39EC"/>
    <w:rsid w:val="006A647F"/>
    <w:rsid w:val="006B634D"/>
    <w:rsid w:val="006E20DE"/>
    <w:rsid w:val="006E23F4"/>
    <w:rsid w:val="006E255B"/>
    <w:rsid w:val="006E4944"/>
    <w:rsid w:val="006F2B39"/>
    <w:rsid w:val="006F31F7"/>
    <w:rsid w:val="006F4245"/>
    <w:rsid w:val="006F4708"/>
    <w:rsid w:val="0072397E"/>
    <w:rsid w:val="00725989"/>
    <w:rsid w:val="00733229"/>
    <w:rsid w:val="00736810"/>
    <w:rsid w:val="0075735C"/>
    <w:rsid w:val="00762B62"/>
    <w:rsid w:val="007741CB"/>
    <w:rsid w:val="00792B4B"/>
    <w:rsid w:val="007A3800"/>
    <w:rsid w:val="007B56BE"/>
    <w:rsid w:val="007C12EF"/>
    <w:rsid w:val="007C2F44"/>
    <w:rsid w:val="007E5610"/>
    <w:rsid w:val="00807DE5"/>
    <w:rsid w:val="00820C4A"/>
    <w:rsid w:val="00823B18"/>
    <w:rsid w:val="0082749A"/>
    <w:rsid w:val="00856343"/>
    <w:rsid w:val="00860312"/>
    <w:rsid w:val="00873946"/>
    <w:rsid w:val="0088142B"/>
    <w:rsid w:val="008843A8"/>
    <w:rsid w:val="00885F8C"/>
    <w:rsid w:val="00886E41"/>
    <w:rsid w:val="00893F00"/>
    <w:rsid w:val="008A06B5"/>
    <w:rsid w:val="008A1F92"/>
    <w:rsid w:val="008B1845"/>
    <w:rsid w:val="008C5095"/>
    <w:rsid w:val="008D6279"/>
    <w:rsid w:val="008D74AA"/>
    <w:rsid w:val="008E34E1"/>
    <w:rsid w:val="008E4752"/>
    <w:rsid w:val="008E530E"/>
    <w:rsid w:val="008F0196"/>
    <w:rsid w:val="008F2CBA"/>
    <w:rsid w:val="00905325"/>
    <w:rsid w:val="00910C85"/>
    <w:rsid w:val="009252C9"/>
    <w:rsid w:val="0092647C"/>
    <w:rsid w:val="00927800"/>
    <w:rsid w:val="009311CC"/>
    <w:rsid w:val="00945B29"/>
    <w:rsid w:val="00946FCF"/>
    <w:rsid w:val="00954D93"/>
    <w:rsid w:val="00955245"/>
    <w:rsid w:val="00966F75"/>
    <w:rsid w:val="00970C4A"/>
    <w:rsid w:val="00977BE3"/>
    <w:rsid w:val="00984FAE"/>
    <w:rsid w:val="00987905"/>
    <w:rsid w:val="00991F93"/>
    <w:rsid w:val="00996116"/>
    <w:rsid w:val="009A0AC9"/>
    <w:rsid w:val="009B7130"/>
    <w:rsid w:val="009F2970"/>
    <w:rsid w:val="009F3A86"/>
    <w:rsid w:val="00A046D1"/>
    <w:rsid w:val="00A14B11"/>
    <w:rsid w:val="00A22099"/>
    <w:rsid w:val="00A27D21"/>
    <w:rsid w:val="00A42C26"/>
    <w:rsid w:val="00A51725"/>
    <w:rsid w:val="00A52625"/>
    <w:rsid w:val="00A53D1C"/>
    <w:rsid w:val="00A54CEC"/>
    <w:rsid w:val="00A6214A"/>
    <w:rsid w:val="00A83CBD"/>
    <w:rsid w:val="00A93B3F"/>
    <w:rsid w:val="00A975A0"/>
    <w:rsid w:val="00AA6957"/>
    <w:rsid w:val="00AA7660"/>
    <w:rsid w:val="00AB282F"/>
    <w:rsid w:val="00AD39F3"/>
    <w:rsid w:val="00AD52CA"/>
    <w:rsid w:val="00AE3EBA"/>
    <w:rsid w:val="00AF1360"/>
    <w:rsid w:val="00AF4DE7"/>
    <w:rsid w:val="00B04E5E"/>
    <w:rsid w:val="00B11473"/>
    <w:rsid w:val="00B240BC"/>
    <w:rsid w:val="00B31D98"/>
    <w:rsid w:val="00B4357B"/>
    <w:rsid w:val="00B611BE"/>
    <w:rsid w:val="00B636CD"/>
    <w:rsid w:val="00B6776E"/>
    <w:rsid w:val="00B81262"/>
    <w:rsid w:val="00B92671"/>
    <w:rsid w:val="00BA2D2D"/>
    <w:rsid w:val="00BB2927"/>
    <w:rsid w:val="00BB3ECB"/>
    <w:rsid w:val="00BB6763"/>
    <w:rsid w:val="00BC0A64"/>
    <w:rsid w:val="00BC3381"/>
    <w:rsid w:val="00BC43F0"/>
    <w:rsid w:val="00BE414E"/>
    <w:rsid w:val="00BE473E"/>
    <w:rsid w:val="00BE7BD6"/>
    <w:rsid w:val="00BF631B"/>
    <w:rsid w:val="00C00682"/>
    <w:rsid w:val="00C01136"/>
    <w:rsid w:val="00C04C0E"/>
    <w:rsid w:val="00C10BA3"/>
    <w:rsid w:val="00C17AE8"/>
    <w:rsid w:val="00C26F8F"/>
    <w:rsid w:val="00C3669F"/>
    <w:rsid w:val="00C366C0"/>
    <w:rsid w:val="00C41D65"/>
    <w:rsid w:val="00C4375D"/>
    <w:rsid w:val="00C500E5"/>
    <w:rsid w:val="00C56273"/>
    <w:rsid w:val="00C57CB1"/>
    <w:rsid w:val="00C71361"/>
    <w:rsid w:val="00CB00D3"/>
    <w:rsid w:val="00CC65F1"/>
    <w:rsid w:val="00CD595D"/>
    <w:rsid w:val="00CD6894"/>
    <w:rsid w:val="00CE36D7"/>
    <w:rsid w:val="00CF2428"/>
    <w:rsid w:val="00CF58EF"/>
    <w:rsid w:val="00D0214D"/>
    <w:rsid w:val="00D26048"/>
    <w:rsid w:val="00D342C4"/>
    <w:rsid w:val="00D37021"/>
    <w:rsid w:val="00D401A4"/>
    <w:rsid w:val="00D46307"/>
    <w:rsid w:val="00D4698D"/>
    <w:rsid w:val="00D46CCA"/>
    <w:rsid w:val="00D527A9"/>
    <w:rsid w:val="00D70FF0"/>
    <w:rsid w:val="00D72D7F"/>
    <w:rsid w:val="00D77B02"/>
    <w:rsid w:val="00D8196C"/>
    <w:rsid w:val="00D856B5"/>
    <w:rsid w:val="00D875DD"/>
    <w:rsid w:val="00D87B9E"/>
    <w:rsid w:val="00D94B37"/>
    <w:rsid w:val="00DA747A"/>
    <w:rsid w:val="00DB7166"/>
    <w:rsid w:val="00DC60A5"/>
    <w:rsid w:val="00DC71FE"/>
    <w:rsid w:val="00DD2188"/>
    <w:rsid w:val="00DD4327"/>
    <w:rsid w:val="00DE2CC3"/>
    <w:rsid w:val="00DE3F6F"/>
    <w:rsid w:val="00DF10B0"/>
    <w:rsid w:val="00DF310D"/>
    <w:rsid w:val="00DF7295"/>
    <w:rsid w:val="00E02DBC"/>
    <w:rsid w:val="00E17F42"/>
    <w:rsid w:val="00E249A5"/>
    <w:rsid w:val="00E44A13"/>
    <w:rsid w:val="00E65666"/>
    <w:rsid w:val="00E7128E"/>
    <w:rsid w:val="00E73D04"/>
    <w:rsid w:val="00E844FB"/>
    <w:rsid w:val="00EB5ACD"/>
    <w:rsid w:val="00ED0566"/>
    <w:rsid w:val="00EE12AB"/>
    <w:rsid w:val="00EE3418"/>
    <w:rsid w:val="00EF4A08"/>
    <w:rsid w:val="00F242BD"/>
    <w:rsid w:val="00F30EA1"/>
    <w:rsid w:val="00F4192E"/>
    <w:rsid w:val="00F4659E"/>
    <w:rsid w:val="00F556CA"/>
    <w:rsid w:val="00F5761F"/>
    <w:rsid w:val="00F7509E"/>
    <w:rsid w:val="00F84161"/>
    <w:rsid w:val="00F908B8"/>
    <w:rsid w:val="00F947CD"/>
    <w:rsid w:val="00FA7EFF"/>
    <w:rsid w:val="00FB11CA"/>
    <w:rsid w:val="00FB492E"/>
    <w:rsid w:val="00FB7CB5"/>
    <w:rsid w:val="00FC0B61"/>
    <w:rsid w:val="00FC56DE"/>
    <w:rsid w:val="00FC5C9C"/>
    <w:rsid w:val="00FD4E11"/>
    <w:rsid w:val="00FD737A"/>
    <w:rsid w:val="00FE43F0"/>
    <w:rsid w:val="00FE5DFD"/>
    <w:rsid w:val="00FF7290"/>
    <w:rsid w:val="51A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E9DD4"/>
  <w15:docId w15:val="{77255954-E79B-4813-91BE-50AC9886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lang w:val="en-GB"/>
    </w:rPr>
  </w:style>
  <w:style w:type="paragraph" w:styleId="BodyText3">
    <w:name w:val="Body Text 3"/>
    <w:basedOn w:val="Normal"/>
    <w:semiHidden/>
    <w:rPr>
      <w:b/>
      <w:sz w:val="22"/>
      <w:lang w:val="en-GB"/>
    </w:rPr>
  </w:style>
  <w:style w:type="character" w:styleId="Strong">
    <w:name w:val="Strong"/>
    <w:uiPriority w:val="22"/>
    <w:qFormat/>
    <w:rPr>
      <w:b/>
    </w:rPr>
  </w:style>
  <w:style w:type="character" w:styleId="Emphasis">
    <w:name w:val="Emphasis"/>
    <w:qFormat/>
    <w:rPr>
      <w:i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Times New Roman" w:hAnsi="Times New Roman"/>
      <w:b/>
      <w:sz w:val="22"/>
      <w:lang w:val="en-GB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customStyle="1" w:styleId="Default">
    <w:name w:val="Default"/>
    <w:rsid w:val="008D62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7B56B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1"/>
    <w:qFormat/>
    <w:rsid w:val="0055633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99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5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6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6D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DE"/>
    <w:rPr>
      <w:rFonts w:ascii="Arial" w:hAnsi="Arial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893F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fb565-a651-44f7-80bc-8d96574a7c28" xsi:nil="true"/>
    <IMAddres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A57A9A0A19641ACB9A78F0554BA07" ma:contentTypeVersion="21" ma:contentTypeDescription="Create a new document." ma:contentTypeScope="" ma:versionID="9c0aa86fcef53d1e29bfec2ccc9ee028">
  <xsd:schema xmlns:xsd="http://www.w3.org/2001/XMLSchema" xmlns:xs="http://www.w3.org/2001/XMLSchema" xmlns:p="http://schemas.microsoft.com/office/2006/metadata/properties" xmlns:ns1="http://schemas.microsoft.com/sharepoint/v3" xmlns:ns3="8208005f-abea-41ce-83db-0b70aa5c4a42" xmlns:ns4="c57fb565-a651-44f7-80bc-8d96574a7c28" targetNamespace="http://schemas.microsoft.com/office/2006/metadata/properties" ma:root="true" ma:fieldsID="d9ec8f9eec1abd9fa4ddfa979c1d3c30" ns1:_="" ns3:_="" ns4:_="">
    <xsd:import namespace="http://schemas.microsoft.com/sharepoint/v3"/>
    <xsd:import namespace="8208005f-abea-41ce-83db-0b70aa5c4a42"/>
    <xsd:import namespace="c57fb565-a651-44f7-80bc-8d96574a7c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005f-abea-41ce-83db-0b70aa5c4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b565-a651-44f7-80bc-8d96574a7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CA69-83BE-48FD-BB42-B1C9CADF8AF9}">
  <ds:schemaRefs>
    <ds:schemaRef ds:uri="http://schemas.microsoft.com/office/2006/metadata/properties"/>
    <ds:schemaRef ds:uri="http://schemas.microsoft.com/office/infopath/2007/PartnerControls"/>
    <ds:schemaRef ds:uri="c57fb565-a651-44f7-80bc-8d96574a7c2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991374-FB0E-4AB7-8F01-DADC5A1B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08005f-abea-41ce-83db-0b70aa5c4a42"/>
    <ds:schemaRef ds:uri="c57fb565-a651-44f7-80bc-8d96574a7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CDED5-4199-436B-AB1B-83C746B6B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Researcher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Researcher</dc:title>
  <dc:creator>Jan Hutchinson</dc:creator>
  <cp:lastModifiedBy>Jan Hutchinson</cp:lastModifiedBy>
  <cp:revision>65</cp:revision>
  <cp:lastPrinted>2010-02-12T12:09:00Z</cp:lastPrinted>
  <dcterms:created xsi:type="dcterms:W3CDTF">2026-04-07T12:53:00Z</dcterms:created>
  <dcterms:modified xsi:type="dcterms:W3CDTF">2026-04-09T14:11:00Z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0x010100555A57A9A0A19641ACB9A78F0554BA07</vt:lpwstr>
  </property>
  <property fmtid="{D5CDD505-2E9C-101B-9397-08002B2CF9AE}" pid="3" name="IsMyDocuments">
    <vt:bool>true</vt:bool>
  </property>
  <property fmtid="{D5CDD505-2E9C-101B-9397-08002B2CF9AE}" pid="4" name="GrammarlyDocumentId">
    <vt:lpwstr>a325952e6b8dc7119f7a1e9215c66592b4724025b2d02ea228695956df2fa652</vt:lpwstr>
  </property>
</Properties>
</file>