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C6AF7" w14:textId="77777777" w:rsidR="00083C59" w:rsidRDefault="00083C59">
      <w:pPr>
        <w:jc w:val="center"/>
        <w:rPr>
          <w:b/>
          <w:bCs/>
          <w:sz w:val="24"/>
          <w:szCs w:val="24"/>
        </w:rPr>
      </w:pPr>
    </w:p>
    <w:p w14:paraId="453C6AF8" w14:textId="77777777" w:rsidR="00083C59" w:rsidRDefault="00A84F3C">
      <w:pPr>
        <w:jc w:val="center"/>
        <w:rPr>
          <w:b/>
          <w:bCs/>
          <w:sz w:val="24"/>
          <w:szCs w:val="24"/>
        </w:rPr>
      </w:pPr>
      <w:r>
        <w:rPr>
          <w:noProof/>
          <w:sz w:val="24"/>
          <w:szCs w:val="24"/>
        </w:rPr>
        <w:drawing>
          <wp:inline distT="0" distB="0" distL="0" distR="0" wp14:anchorId="453C6CD7" wp14:editId="453C6CD8">
            <wp:extent cx="1516973" cy="1143928"/>
            <wp:effectExtent l="0" t="0" r="0" b="0"/>
            <wp:docPr id="4" name="image1.png" descr="Bubble char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Bubble chart&#10;&#10;Description automatically generated with medium confidence"/>
                    <pic:cNvPicPr preferRelativeResize="0"/>
                  </pic:nvPicPr>
                  <pic:blipFill>
                    <a:blip r:embed="rId8"/>
                    <a:srcRect/>
                    <a:stretch>
                      <a:fillRect/>
                    </a:stretch>
                  </pic:blipFill>
                  <pic:spPr>
                    <a:xfrm>
                      <a:off x="0" y="0"/>
                      <a:ext cx="1516973" cy="1143928"/>
                    </a:xfrm>
                    <a:prstGeom prst="rect">
                      <a:avLst/>
                    </a:prstGeom>
                    <a:ln/>
                  </pic:spPr>
                </pic:pic>
              </a:graphicData>
            </a:graphic>
          </wp:inline>
        </w:drawing>
      </w:r>
    </w:p>
    <w:p w14:paraId="453C6AF9" w14:textId="77777777" w:rsidR="00083C59" w:rsidRDefault="00A84F3C">
      <w:pPr>
        <w:jc w:val="center"/>
        <w:rPr>
          <w:b/>
          <w:bCs/>
          <w:sz w:val="24"/>
          <w:szCs w:val="24"/>
        </w:rPr>
      </w:pPr>
      <w:r>
        <w:rPr>
          <w:b/>
          <w:bCs/>
          <w:sz w:val="24"/>
          <w:szCs w:val="24"/>
        </w:rPr>
        <w:t>RACE EQUALITY NETWORK (REN)</w:t>
      </w:r>
    </w:p>
    <w:p w14:paraId="453C6AFA" w14:textId="77777777" w:rsidR="00083C59" w:rsidRDefault="00A84F3C">
      <w:pPr>
        <w:jc w:val="center"/>
        <w:rPr>
          <w:sz w:val="24"/>
          <w:szCs w:val="24"/>
        </w:rPr>
      </w:pPr>
      <w:r>
        <w:rPr>
          <w:b/>
          <w:bCs/>
          <w:sz w:val="24"/>
          <w:szCs w:val="24"/>
        </w:rPr>
        <w:t>JOB DESCRIPTION &amp; PERSON SPECIFICATION</w:t>
      </w:r>
    </w:p>
    <w:tbl>
      <w:tblPr>
        <w:tblStyle w:val="a3"/>
        <w:tblW w:w="1516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62"/>
        <w:gridCol w:w="12706"/>
      </w:tblGrid>
      <w:tr w:rsidR="00083C59" w14:paraId="453C6AFD" w14:textId="77777777">
        <w:tc>
          <w:tcPr>
            <w:tcW w:w="2462" w:type="dxa"/>
          </w:tcPr>
          <w:p w14:paraId="453C6AFB" w14:textId="77777777" w:rsidR="00083C59" w:rsidRDefault="00A84F3C">
            <w:pPr>
              <w:rPr>
                <w:b/>
                <w:bCs/>
                <w:sz w:val="24"/>
                <w:szCs w:val="24"/>
              </w:rPr>
            </w:pPr>
            <w:r>
              <w:rPr>
                <w:b/>
                <w:bCs/>
                <w:sz w:val="24"/>
                <w:szCs w:val="24"/>
              </w:rPr>
              <w:t>Job Title</w:t>
            </w:r>
          </w:p>
        </w:tc>
        <w:tc>
          <w:tcPr>
            <w:tcW w:w="12706" w:type="dxa"/>
          </w:tcPr>
          <w:p w14:paraId="453C6AFC" w14:textId="77777777" w:rsidR="00083C59" w:rsidRDefault="00A84F3C">
            <w:pPr>
              <w:rPr>
                <w:sz w:val="24"/>
                <w:szCs w:val="24"/>
              </w:rPr>
            </w:pPr>
            <w:r>
              <w:rPr>
                <w:sz w:val="24"/>
                <w:szCs w:val="24"/>
              </w:rPr>
              <w:t>Communications Lead</w:t>
            </w:r>
          </w:p>
        </w:tc>
      </w:tr>
      <w:tr w:rsidR="00083C59" w14:paraId="453C6B00" w14:textId="77777777">
        <w:tc>
          <w:tcPr>
            <w:tcW w:w="2462" w:type="dxa"/>
          </w:tcPr>
          <w:p w14:paraId="453C6AFE" w14:textId="77777777" w:rsidR="00083C59" w:rsidRDefault="00A84F3C">
            <w:pPr>
              <w:rPr>
                <w:b/>
                <w:bCs/>
                <w:sz w:val="24"/>
                <w:szCs w:val="24"/>
              </w:rPr>
            </w:pPr>
            <w:r>
              <w:rPr>
                <w:b/>
                <w:bCs/>
                <w:sz w:val="24"/>
                <w:szCs w:val="24"/>
              </w:rPr>
              <w:t xml:space="preserve">Programme </w:t>
            </w:r>
          </w:p>
        </w:tc>
        <w:tc>
          <w:tcPr>
            <w:tcW w:w="12706" w:type="dxa"/>
          </w:tcPr>
          <w:p w14:paraId="453C6AFF" w14:textId="77777777" w:rsidR="00083C59" w:rsidRDefault="00A84F3C">
            <w:pPr>
              <w:rPr>
                <w:sz w:val="24"/>
                <w:szCs w:val="24"/>
              </w:rPr>
            </w:pPr>
            <w:r>
              <w:rPr>
                <w:sz w:val="24"/>
                <w:szCs w:val="24"/>
              </w:rPr>
              <w:t>Bradford Health Inequities Programme (Bhip)</w:t>
            </w:r>
          </w:p>
        </w:tc>
      </w:tr>
      <w:tr w:rsidR="00083C59" w14:paraId="453C6B03" w14:textId="77777777">
        <w:tc>
          <w:tcPr>
            <w:tcW w:w="2462" w:type="dxa"/>
          </w:tcPr>
          <w:p w14:paraId="453C6B01" w14:textId="77777777" w:rsidR="00083C59" w:rsidRDefault="00A84F3C">
            <w:pPr>
              <w:rPr>
                <w:b/>
                <w:bCs/>
                <w:sz w:val="24"/>
                <w:szCs w:val="24"/>
              </w:rPr>
            </w:pPr>
            <w:r>
              <w:rPr>
                <w:b/>
                <w:bCs/>
                <w:sz w:val="24"/>
                <w:szCs w:val="24"/>
              </w:rPr>
              <w:t>Salary</w:t>
            </w:r>
          </w:p>
        </w:tc>
        <w:tc>
          <w:tcPr>
            <w:tcW w:w="12706" w:type="dxa"/>
          </w:tcPr>
          <w:p w14:paraId="453C6B02" w14:textId="77777777" w:rsidR="00083C59" w:rsidRDefault="00A84F3C">
            <w:pPr>
              <w:rPr>
                <w:sz w:val="24"/>
                <w:szCs w:val="24"/>
              </w:rPr>
            </w:pPr>
            <w:r>
              <w:rPr>
                <w:sz w:val="24"/>
                <w:szCs w:val="24"/>
              </w:rPr>
              <w:t>£36,000 pro rata</w:t>
            </w:r>
          </w:p>
        </w:tc>
      </w:tr>
      <w:tr w:rsidR="00083C59" w14:paraId="453C6B06" w14:textId="77777777">
        <w:tc>
          <w:tcPr>
            <w:tcW w:w="2462" w:type="dxa"/>
          </w:tcPr>
          <w:p w14:paraId="453C6B04" w14:textId="77777777" w:rsidR="00083C59" w:rsidRDefault="00A84F3C">
            <w:pPr>
              <w:rPr>
                <w:b/>
                <w:bCs/>
                <w:sz w:val="24"/>
                <w:szCs w:val="24"/>
              </w:rPr>
            </w:pPr>
            <w:r>
              <w:rPr>
                <w:b/>
                <w:bCs/>
                <w:sz w:val="24"/>
                <w:szCs w:val="24"/>
              </w:rPr>
              <w:t>Hours</w:t>
            </w:r>
          </w:p>
        </w:tc>
        <w:tc>
          <w:tcPr>
            <w:tcW w:w="12706" w:type="dxa"/>
          </w:tcPr>
          <w:p w14:paraId="453C6B05" w14:textId="77777777" w:rsidR="00083C59" w:rsidRDefault="00A84F3C">
            <w:pPr>
              <w:rPr>
                <w:sz w:val="24"/>
                <w:szCs w:val="24"/>
              </w:rPr>
            </w:pPr>
            <w:r>
              <w:rPr>
                <w:sz w:val="24"/>
                <w:szCs w:val="24"/>
              </w:rPr>
              <w:t>0.8 FTE, based on a 37-hour full-time week</w:t>
            </w:r>
          </w:p>
        </w:tc>
      </w:tr>
      <w:tr w:rsidR="00083C59" w14:paraId="453C6B09" w14:textId="77777777">
        <w:tc>
          <w:tcPr>
            <w:tcW w:w="2462" w:type="dxa"/>
          </w:tcPr>
          <w:p w14:paraId="453C6B07" w14:textId="77777777" w:rsidR="00083C59" w:rsidRDefault="00A84F3C">
            <w:pPr>
              <w:rPr>
                <w:b/>
                <w:bCs/>
                <w:sz w:val="24"/>
                <w:szCs w:val="24"/>
              </w:rPr>
            </w:pPr>
            <w:r>
              <w:rPr>
                <w:b/>
                <w:bCs/>
                <w:sz w:val="24"/>
                <w:szCs w:val="24"/>
              </w:rPr>
              <w:t>Location</w:t>
            </w:r>
          </w:p>
        </w:tc>
        <w:tc>
          <w:tcPr>
            <w:tcW w:w="12706" w:type="dxa"/>
          </w:tcPr>
          <w:p w14:paraId="453C6B08" w14:textId="77777777" w:rsidR="00083C59" w:rsidRDefault="00A84F3C">
            <w:pPr>
              <w:rPr>
                <w:sz w:val="24"/>
                <w:szCs w:val="24"/>
              </w:rPr>
            </w:pPr>
            <w:r>
              <w:rPr>
                <w:sz w:val="24"/>
                <w:szCs w:val="24"/>
              </w:rPr>
              <w:t>Based in central Bradford, with regular travel across Bradford District and occasional national travel. This is primarily an office- and community-based role, with flexibility when appropriate.</w:t>
            </w:r>
          </w:p>
        </w:tc>
      </w:tr>
      <w:tr w:rsidR="00083C59" w14:paraId="453C6B0C" w14:textId="77777777">
        <w:tc>
          <w:tcPr>
            <w:tcW w:w="2462" w:type="dxa"/>
          </w:tcPr>
          <w:p w14:paraId="453C6B0A" w14:textId="77777777" w:rsidR="00083C59" w:rsidRDefault="00A84F3C">
            <w:pPr>
              <w:rPr>
                <w:b/>
                <w:bCs/>
                <w:sz w:val="24"/>
                <w:szCs w:val="24"/>
              </w:rPr>
            </w:pPr>
            <w:r>
              <w:rPr>
                <w:b/>
                <w:bCs/>
                <w:sz w:val="24"/>
                <w:szCs w:val="24"/>
              </w:rPr>
              <w:t>Reporting To</w:t>
            </w:r>
            <w:r>
              <w:rPr>
                <w:b/>
                <w:bCs/>
                <w:sz w:val="24"/>
                <w:szCs w:val="24"/>
              </w:rPr>
              <w:tab/>
            </w:r>
          </w:p>
        </w:tc>
        <w:tc>
          <w:tcPr>
            <w:tcW w:w="12706" w:type="dxa"/>
          </w:tcPr>
          <w:p w14:paraId="453C6B0B" w14:textId="77777777" w:rsidR="00083C59" w:rsidRDefault="00A84F3C">
            <w:pPr>
              <w:rPr>
                <w:sz w:val="24"/>
                <w:szCs w:val="24"/>
              </w:rPr>
            </w:pPr>
            <w:r>
              <w:rPr>
                <w:sz w:val="24"/>
                <w:szCs w:val="24"/>
              </w:rPr>
              <w:t>Programme Lead, Bradford Health Inequities Programme (Bhip.)</w:t>
            </w:r>
          </w:p>
        </w:tc>
      </w:tr>
      <w:tr w:rsidR="00083C59" w14:paraId="453C6B0F" w14:textId="77777777">
        <w:tc>
          <w:tcPr>
            <w:tcW w:w="2462" w:type="dxa"/>
          </w:tcPr>
          <w:p w14:paraId="453C6B0D" w14:textId="77777777" w:rsidR="00083C59" w:rsidRDefault="00A84F3C">
            <w:pPr>
              <w:rPr>
                <w:b/>
                <w:bCs/>
                <w:sz w:val="24"/>
                <w:szCs w:val="24"/>
              </w:rPr>
            </w:pPr>
            <w:r>
              <w:rPr>
                <w:b/>
                <w:bCs/>
                <w:sz w:val="24"/>
                <w:szCs w:val="24"/>
              </w:rPr>
              <w:t>Key working relationships:</w:t>
            </w:r>
          </w:p>
        </w:tc>
        <w:tc>
          <w:tcPr>
            <w:tcW w:w="12706" w:type="dxa"/>
          </w:tcPr>
          <w:p w14:paraId="453C6B0E" w14:textId="77777777" w:rsidR="00083C59" w:rsidRDefault="00A84F3C">
            <w:pPr>
              <w:rPr>
                <w:sz w:val="24"/>
                <w:szCs w:val="24"/>
              </w:rPr>
            </w:pPr>
            <w:r>
              <w:rPr>
                <w:sz w:val="24"/>
                <w:szCs w:val="24"/>
              </w:rPr>
              <w:t>Chief Executive Officer (Race Equality Network); Chief Executive Officer (Happy Healthy You); Bhip Programme Lead; Bhip team; communities and community leaders; partner organisations; NHS, VCSE and public sector partners; key stakeholders; National Lottery Community Fund and National Collective partners.</w:t>
            </w:r>
          </w:p>
        </w:tc>
      </w:tr>
      <w:tr w:rsidR="00083C59" w14:paraId="453C6B12" w14:textId="77777777">
        <w:tc>
          <w:tcPr>
            <w:tcW w:w="2462" w:type="dxa"/>
          </w:tcPr>
          <w:p w14:paraId="453C6B10" w14:textId="77777777" w:rsidR="00083C59" w:rsidRDefault="00A84F3C">
            <w:pPr>
              <w:rPr>
                <w:b/>
                <w:bCs/>
                <w:sz w:val="24"/>
                <w:szCs w:val="24"/>
              </w:rPr>
            </w:pPr>
            <w:r>
              <w:rPr>
                <w:b/>
                <w:bCs/>
                <w:sz w:val="24"/>
                <w:szCs w:val="24"/>
              </w:rPr>
              <w:t>Holidays</w:t>
            </w:r>
          </w:p>
        </w:tc>
        <w:tc>
          <w:tcPr>
            <w:tcW w:w="12706" w:type="dxa"/>
          </w:tcPr>
          <w:p w14:paraId="453C6B11" w14:textId="77777777" w:rsidR="00083C59" w:rsidRDefault="00A84F3C">
            <w:pPr>
              <w:rPr>
                <w:sz w:val="24"/>
                <w:szCs w:val="24"/>
              </w:rPr>
            </w:pPr>
            <w:r>
              <w:rPr>
                <w:sz w:val="24"/>
                <w:szCs w:val="24"/>
              </w:rPr>
              <w:t xml:space="preserve">25 days per annum, plus Bank Holidays (pro rata) and Christmas Closure </w:t>
            </w:r>
          </w:p>
        </w:tc>
      </w:tr>
      <w:tr w:rsidR="00083C59" w14:paraId="453C6B15" w14:textId="77777777">
        <w:tc>
          <w:tcPr>
            <w:tcW w:w="2462" w:type="dxa"/>
          </w:tcPr>
          <w:p w14:paraId="453C6B13" w14:textId="77777777" w:rsidR="00083C59" w:rsidRDefault="00A84F3C">
            <w:pPr>
              <w:rPr>
                <w:b/>
                <w:bCs/>
                <w:sz w:val="24"/>
                <w:szCs w:val="24"/>
              </w:rPr>
            </w:pPr>
            <w:r>
              <w:rPr>
                <w:b/>
                <w:bCs/>
                <w:sz w:val="24"/>
                <w:szCs w:val="24"/>
              </w:rPr>
              <w:t xml:space="preserve">Contract </w:t>
            </w:r>
          </w:p>
        </w:tc>
        <w:tc>
          <w:tcPr>
            <w:tcW w:w="12706" w:type="dxa"/>
          </w:tcPr>
          <w:p w14:paraId="453C6B14" w14:textId="77777777" w:rsidR="00083C59" w:rsidRDefault="00A84F3C">
            <w:pPr>
              <w:rPr>
                <w:sz w:val="24"/>
                <w:szCs w:val="24"/>
              </w:rPr>
            </w:pPr>
            <w:r>
              <w:rPr>
                <w:sz w:val="24"/>
                <w:szCs w:val="24"/>
              </w:rPr>
              <w:t>This appointment is offered on an initial three-year fixed-term contract. While the Bradford Health Inequities Programme (Bhip.) is funded for five years, any extension beyond the initial contract period will be subject to continued funding, organisational requirements, programme needs and satisfactory performance.</w:t>
            </w:r>
          </w:p>
        </w:tc>
      </w:tr>
      <w:tr w:rsidR="00083C59" w14:paraId="453C6B18" w14:textId="77777777">
        <w:tc>
          <w:tcPr>
            <w:tcW w:w="2462" w:type="dxa"/>
          </w:tcPr>
          <w:p w14:paraId="453C6B16" w14:textId="77777777" w:rsidR="00083C59" w:rsidRDefault="00A84F3C">
            <w:pPr>
              <w:rPr>
                <w:b/>
                <w:bCs/>
                <w:sz w:val="24"/>
                <w:szCs w:val="24"/>
              </w:rPr>
            </w:pPr>
            <w:r>
              <w:rPr>
                <w:b/>
                <w:bCs/>
                <w:sz w:val="24"/>
                <w:szCs w:val="24"/>
              </w:rPr>
              <w:t>Pension</w:t>
            </w:r>
          </w:p>
        </w:tc>
        <w:tc>
          <w:tcPr>
            <w:tcW w:w="12706" w:type="dxa"/>
          </w:tcPr>
          <w:p w14:paraId="453C6B17" w14:textId="77777777" w:rsidR="00083C59" w:rsidRDefault="00A84F3C">
            <w:pPr>
              <w:rPr>
                <w:sz w:val="24"/>
                <w:szCs w:val="24"/>
              </w:rPr>
            </w:pPr>
            <w:r>
              <w:rPr>
                <w:sz w:val="24"/>
                <w:szCs w:val="24"/>
              </w:rPr>
              <w:t>3% employer contribution</w:t>
            </w:r>
          </w:p>
        </w:tc>
      </w:tr>
      <w:tr w:rsidR="00083C59" w14:paraId="453C6B1B" w14:textId="77777777">
        <w:tc>
          <w:tcPr>
            <w:tcW w:w="2462" w:type="dxa"/>
          </w:tcPr>
          <w:p w14:paraId="453C6B19" w14:textId="77777777" w:rsidR="00083C59" w:rsidRDefault="00A84F3C">
            <w:pPr>
              <w:rPr>
                <w:b/>
                <w:bCs/>
                <w:sz w:val="24"/>
                <w:szCs w:val="24"/>
              </w:rPr>
            </w:pPr>
            <w:r>
              <w:rPr>
                <w:b/>
                <w:bCs/>
                <w:sz w:val="24"/>
                <w:szCs w:val="24"/>
              </w:rPr>
              <w:t>Closing date for applications</w:t>
            </w:r>
          </w:p>
        </w:tc>
        <w:tc>
          <w:tcPr>
            <w:tcW w:w="12706" w:type="dxa"/>
          </w:tcPr>
          <w:p w14:paraId="453C6B1A" w14:textId="209A322B" w:rsidR="00083C59" w:rsidRDefault="00941DE6">
            <w:pPr>
              <w:rPr>
                <w:sz w:val="24"/>
                <w:szCs w:val="24"/>
              </w:rPr>
            </w:pPr>
            <w:r>
              <w:rPr>
                <w:sz w:val="24"/>
                <w:szCs w:val="24"/>
              </w:rPr>
              <w:t xml:space="preserve">25 </w:t>
            </w:r>
            <w:r w:rsidR="00A84F3C">
              <w:rPr>
                <w:sz w:val="24"/>
                <w:szCs w:val="24"/>
              </w:rPr>
              <w:t xml:space="preserve">September 2026 </w:t>
            </w:r>
          </w:p>
        </w:tc>
      </w:tr>
      <w:tr w:rsidR="00083C59" w14:paraId="453C6B1E" w14:textId="77777777">
        <w:tc>
          <w:tcPr>
            <w:tcW w:w="2462" w:type="dxa"/>
          </w:tcPr>
          <w:p w14:paraId="453C6B1C" w14:textId="77777777" w:rsidR="00083C59" w:rsidRDefault="00A84F3C">
            <w:pPr>
              <w:rPr>
                <w:b/>
                <w:bCs/>
                <w:sz w:val="24"/>
                <w:szCs w:val="24"/>
              </w:rPr>
            </w:pPr>
            <w:r>
              <w:rPr>
                <w:b/>
                <w:bCs/>
                <w:sz w:val="24"/>
                <w:szCs w:val="24"/>
              </w:rPr>
              <w:t>Interview date</w:t>
            </w:r>
          </w:p>
        </w:tc>
        <w:tc>
          <w:tcPr>
            <w:tcW w:w="12706" w:type="dxa"/>
          </w:tcPr>
          <w:p w14:paraId="453C6B1D" w14:textId="1DCDB4FF" w:rsidR="00083C59" w:rsidRDefault="00630C50">
            <w:pPr>
              <w:rPr>
                <w:sz w:val="24"/>
                <w:szCs w:val="24"/>
              </w:rPr>
            </w:pPr>
            <w:r>
              <w:rPr>
                <w:sz w:val="24"/>
                <w:szCs w:val="24"/>
              </w:rPr>
              <w:t xml:space="preserve">7 </w:t>
            </w:r>
            <w:r w:rsidR="00A84F3C">
              <w:rPr>
                <w:sz w:val="24"/>
                <w:szCs w:val="24"/>
              </w:rPr>
              <w:t xml:space="preserve">October 2026 </w:t>
            </w:r>
          </w:p>
        </w:tc>
      </w:tr>
      <w:tr w:rsidR="00083C59" w14:paraId="453C6B21" w14:textId="77777777">
        <w:tc>
          <w:tcPr>
            <w:tcW w:w="2462" w:type="dxa"/>
          </w:tcPr>
          <w:p w14:paraId="453C6B1F" w14:textId="77777777" w:rsidR="00083C59" w:rsidRDefault="00A84F3C">
            <w:pPr>
              <w:rPr>
                <w:b/>
                <w:bCs/>
                <w:sz w:val="24"/>
                <w:szCs w:val="24"/>
              </w:rPr>
            </w:pPr>
            <w:r>
              <w:rPr>
                <w:b/>
                <w:bCs/>
                <w:sz w:val="24"/>
                <w:szCs w:val="24"/>
              </w:rPr>
              <w:lastRenderedPageBreak/>
              <w:t>Responsible for</w:t>
            </w:r>
          </w:p>
        </w:tc>
        <w:tc>
          <w:tcPr>
            <w:tcW w:w="12706" w:type="dxa"/>
          </w:tcPr>
          <w:p w14:paraId="453C6B20" w14:textId="77777777" w:rsidR="00083C59" w:rsidRDefault="00A84F3C">
            <w:pPr>
              <w:rPr>
                <w:sz w:val="24"/>
                <w:szCs w:val="24"/>
              </w:rPr>
            </w:pPr>
            <w:r>
              <w:rPr>
                <w:sz w:val="24"/>
                <w:szCs w:val="24"/>
              </w:rPr>
              <w:t xml:space="preserve">Leadership, development and delivery of </w:t>
            </w:r>
            <w:proofErr w:type="spellStart"/>
            <w:r>
              <w:rPr>
                <w:sz w:val="24"/>
                <w:szCs w:val="24"/>
              </w:rPr>
              <w:t>Bhip.’s</w:t>
            </w:r>
            <w:proofErr w:type="spellEnd"/>
            <w:r>
              <w:rPr>
                <w:sz w:val="24"/>
                <w:szCs w:val="24"/>
              </w:rPr>
              <w:t xml:space="preserve"> communications function, including setting its communications strategy and direction, narrative, positioning and voice, and ensuring communications support the programme’s ambitions to address health inequities driven by structural racism and discrimination, enable its Insight to Action and Community Story to System Change approaches, and communicate culturally grounded evidence and learning in innovative and trailblazing ways locally, regionally and nationally.</w:t>
            </w:r>
          </w:p>
        </w:tc>
      </w:tr>
      <w:tr w:rsidR="00083C59" w14:paraId="453C6B29" w14:textId="77777777">
        <w:tc>
          <w:tcPr>
            <w:tcW w:w="2462" w:type="dxa"/>
          </w:tcPr>
          <w:p w14:paraId="453C6B22" w14:textId="77777777" w:rsidR="00083C59" w:rsidRDefault="00A84F3C">
            <w:pPr>
              <w:rPr>
                <w:sz w:val="24"/>
                <w:szCs w:val="24"/>
              </w:rPr>
            </w:pPr>
            <w:r>
              <w:rPr>
                <w:b/>
                <w:bCs/>
                <w:sz w:val="24"/>
                <w:szCs w:val="24"/>
              </w:rPr>
              <w:t>The Bradford Health Inequities Programme (Bhip.)</w:t>
            </w:r>
          </w:p>
          <w:p w14:paraId="453C6B23" w14:textId="77777777" w:rsidR="00083C59" w:rsidRDefault="00083C59">
            <w:pPr>
              <w:pStyle w:val="Title"/>
              <w:rPr>
                <w:sz w:val="24"/>
                <w:szCs w:val="24"/>
              </w:rPr>
            </w:pPr>
          </w:p>
        </w:tc>
        <w:tc>
          <w:tcPr>
            <w:tcW w:w="12706" w:type="dxa"/>
          </w:tcPr>
          <w:p w14:paraId="453C6B24" w14:textId="77777777" w:rsidR="00083C59" w:rsidRDefault="00A84F3C">
            <w:pPr>
              <w:rPr>
                <w:sz w:val="24"/>
                <w:szCs w:val="24"/>
              </w:rPr>
            </w:pPr>
            <w:r>
              <w:rPr>
                <w:sz w:val="24"/>
                <w:szCs w:val="24"/>
              </w:rPr>
              <w:t xml:space="preserve">The Bradford Health Inequities Programme (Bhip) is a five-year programme funded by the National Lottery Community Fund and delivered jointly in partnership by Race Equality Network (REN) and Happy Healthy You (HHU). As part of the National Lottery Community Fund's National Collective, Bhip is one of nine health inequities programmes established nationally to address health inequities caused by structural racism and discrimination. </w:t>
            </w:r>
          </w:p>
          <w:p w14:paraId="453C6B25" w14:textId="77777777" w:rsidR="00083C59" w:rsidRDefault="00083C59">
            <w:pPr>
              <w:rPr>
                <w:sz w:val="24"/>
                <w:szCs w:val="24"/>
              </w:rPr>
            </w:pPr>
          </w:p>
          <w:p w14:paraId="453C6B26" w14:textId="77777777" w:rsidR="00083C59" w:rsidRDefault="00A84F3C">
            <w:pPr>
              <w:rPr>
                <w:sz w:val="24"/>
                <w:szCs w:val="24"/>
              </w:rPr>
            </w:pPr>
            <w:r>
              <w:rPr>
                <w:sz w:val="24"/>
                <w:szCs w:val="24"/>
              </w:rPr>
              <w:t>Working alongside communities, voluntary, community and social enterprise (VCSE) organisations, the NHS, public services and other partners across Bradford District, Bhip will co-design, test and evaluate community-led approaches that address health inequities driven by structural racism and discrimination, influence policy and practice, drive system change, and generate evidence and learning for Bradford while contributing to the National Lottery Community Fund's National Collective.</w:t>
            </w:r>
          </w:p>
          <w:p w14:paraId="453C6B27" w14:textId="77777777" w:rsidR="00083C59" w:rsidRDefault="00083C59">
            <w:pPr>
              <w:rPr>
                <w:sz w:val="24"/>
                <w:szCs w:val="24"/>
              </w:rPr>
            </w:pPr>
          </w:p>
          <w:p w14:paraId="453C6B28" w14:textId="77777777" w:rsidR="00083C59" w:rsidRDefault="00A84F3C">
            <w:pPr>
              <w:rPr>
                <w:sz w:val="24"/>
                <w:szCs w:val="24"/>
              </w:rPr>
            </w:pPr>
            <w:r>
              <w:rPr>
                <w:sz w:val="24"/>
                <w:szCs w:val="24"/>
              </w:rPr>
              <w:t>As an innovative five-year programme, Bhip. is expected to evolve through community engagement, co-design, learning and evaluation. The Bhip. team members should therefore expect their roles to develop over time in response to programme learning, funding and organisational requirements to achieve its aims.</w:t>
            </w:r>
          </w:p>
        </w:tc>
      </w:tr>
      <w:tr w:rsidR="00083C59" w14:paraId="453C6B31" w14:textId="77777777">
        <w:tc>
          <w:tcPr>
            <w:tcW w:w="2462" w:type="dxa"/>
          </w:tcPr>
          <w:p w14:paraId="453C6B2A" w14:textId="77777777" w:rsidR="00083C59" w:rsidRDefault="00A84F3C">
            <w:pPr>
              <w:rPr>
                <w:b/>
                <w:bCs/>
                <w:sz w:val="24"/>
                <w:szCs w:val="24"/>
              </w:rPr>
            </w:pPr>
            <w:r>
              <w:rPr>
                <w:b/>
                <w:bCs/>
                <w:sz w:val="24"/>
                <w:szCs w:val="24"/>
              </w:rPr>
              <w:t>About you</w:t>
            </w:r>
          </w:p>
        </w:tc>
        <w:tc>
          <w:tcPr>
            <w:tcW w:w="12706" w:type="dxa"/>
          </w:tcPr>
          <w:p w14:paraId="453C6B2B" w14:textId="77777777" w:rsidR="00083C59" w:rsidRDefault="00A84F3C">
            <w:pPr>
              <w:spacing w:before="240" w:after="240"/>
              <w:rPr>
                <w:sz w:val="24"/>
                <w:szCs w:val="24"/>
              </w:rPr>
            </w:pPr>
            <w:r>
              <w:rPr>
                <w:sz w:val="24"/>
                <w:szCs w:val="24"/>
              </w:rPr>
              <w:t>As an experienced, innovative and strategic Communications Lead, you will bring a proven track record of developing and delivering communications strategies that build understanding, engagement, influence and meaningful change. This is an opportunity to establish and lead communications for a new, nationally significant programme from the ground up, bringing ideas, energy and initiative to a role that will evolve alongside Bhip.</w:t>
            </w:r>
          </w:p>
          <w:p w14:paraId="453C6B2C" w14:textId="77777777" w:rsidR="00083C59" w:rsidRDefault="00A84F3C">
            <w:pPr>
              <w:spacing w:before="240" w:after="240"/>
              <w:rPr>
                <w:sz w:val="24"/>
                <w:szCs w:val="24"/>
              </w:rPr>
            </w:pPr>
            <w:r>
              <w:rPr>
                <w:sz w:val="24"/>
                <w:szCs w:val="24"/>
              </w:rPr>
              <w:t xml:space="preserve">The role requires someone who can think strategically while also being comfortable getting into the detail and making things happen. You will be equally comfortable developing communications strategy and shaping </w:t>
            </w:r>
            <w:proofErr w:type="spellStart"/>
            <w:r>
              <w:rPr>
                <w:sz w:val="24"/>
                <w:szCs w:val="24"/>
              </w:rPr>
              <w:t>Bhip.’s</w:t>
            </w:r>
            <w:proofErr w:type="spellEnd"/>
            <w:r>
              <w:rPr>
                <w:sz w:val="24"/>
                <w:szCs w:val="24"/>
              </w:rPr>
              <w:t xml:space="preserve"> narrative as you are producing practical, accessible communications and resources needed by community engagement teams on the ground. You will be able to move confidently between strategic communications, system-facing messaging and hands-on community communications, ensuring each supports the wider aims of the programme. You will be someone who does not wait for a brief or has the imitative to create their own and who actively identifies opportunities, develops ideas and takes them forward. </w:t>
            </w:r>
            <w:r>
              <w:rPr>
                <w:sz w:val="24"/>
                <w:szCs w:val="24"/>
              </w:rPr>
              <w:lastRenderedPageBreak/>
              <w:t>Creativity and innovation will be important in shaping how Bhip communicates its purpose, work, learning and impact, alongside the strategic judgement to understand what needs to be communicated, why, to whom and through which channels.</w:t>
            </w:r>
          </w:p>
          <w:p w14:paraId="453C6B2D" w14:textId="77777777" w:rsidR="00083C59" w:rsidRDefault="00A84F3C">
            <w:pPr>
              <w:spacing w:before="240" w:after="240"/>
              <w:rPr>
                <w:sz w:val="24"/>
                <w:szCs w:val="24"/>
              </w:rPr>
            </w:pPr>
            <w:r>
              <w:rPr>
                <w:sz w:val="24"/>
                <w:szCs w:val="24"/>
              </w:rPr>
              <w:t>You will be confident developing and evolving a communications strategy, identifying audiences, shaping messages, narratives and tone of voice, and considering how complex and sensitive issues are communicated.</w:t>
            </w:r>
          </w:p>
          <w:p w14:paraId="453C6B2E" w14:textId="77777777" w:rsidR="00083C59" w:rsidRDefault="00A84F3C">
            <w:pPr>
              <w:spacing w:before="240" w:after="240"/>
              <w:rPr>
                <w:sz w:val="24"/>
                <w:szCs w:val="24"/>
              </w:rPr>
            </w:pPr>
            <w:r>
              <w:rPr>
                <w:sz w:val="24"/>
                <w:szCs w:val="24"/>
              </w:rPr>
              <w:t>Strong cultural awareness and understanding will be important, including an appreciation of how culture, language, identity and lived experience can shape how different communities understand and respond to information. The ability to adapt language and communications approaches so that information is clear, accessible, culturally relevant and meaningful, without losing context or nuance, will be central to the role.</w:t>
            </w:r>
          </w:p>
          <w:p w14:paraId="453C6B2F" w14:textId="77777777" w:rsidR="00083C59" w:rsidRDefault="00A84F3C">
            <w:pPr>
              <w:spacing w:before="240" w:after="240"/>
              <w:rPr>
                <w:sz w:val="24"/>
                <w:szCs w:val="24"/>
              </w:rPr>
            </w:pPr>
            <w:r>
              <w:rPr>
                <w:sz w:val="24"/>
                <w:szCs w:val="24"/>
              </w:rPr>
              <w:t>The role will span communities, programme teams, partners and creative specialists, from photographers and videographers to designers, digital specialists and other creative partners.  You will be able to listen, build relationships, understand different perspectives and use community insight to shape communications that connect with people. You will bring people together around ideas, work confidently across different areas of the programme and use sound judgement to turn opportunities into action.</w:t>
            </w:r>
          </w:p>
          <w:p w14:paraId="453C6B30" w14:textId="77777777" w:rsidR="00083C59" w:rsidRDefault="00A84F3C">
            <w:pPr>
              <w:spacing w:before="240" w:after="240"/>
              <w:rPr>
                <w:sz w:val="24"/>
                <w:szCs w:val="24"/>
              </w:rPr>
            </w:pPr>
            <w:r>
              <w:rPr>
                <w:sz w:val="24"/>
                <w:szCs w:val="24"/>
              </w:rPr>
              <w:t>An understanding of Bhip's anti-discrimination purpose and community-led approach, alongside a genuine commitment to addressing health inequities caused by structural racism and discrimination, will be essential. You will be comfortable navigating ambiguity, responding to emerging opportunities and bringing curiosity, collaboration and a willingness to try new approaches to the role.</w:t>
            </w:r>
          </w:p>
        </w:tc>
      </w:tr>
      <w:tr w:rsidR="00083C59" w14:paraId="453C6B37" w14:textId="77777777">
        <w:tc>
          <w:tcPr>
            <w:tcW w:w="2462" w:type="dxa"/>
          </w:tcPr>
          <w:p w14:paraId="453C6B32" w14:textId="77777777" w:rsidR="00083C59" w:rsidRDefault="00A84F3C">
            <w:pPr>
              <w:rPr>
                <w:b/>
                <w:bCs/>
                <w:sz w:val="24"/>
                <w:szCs w:val="24"/>
              </w:rPr>
            </w:pPr>
            <w:r>
              <w:rPr>
                <w:b/>
                <w:bCs/>
                <w:sz w:val="24"/>
                <w:szCs w:val="24"/>
              </w:rPr>
              <w:lastRenderedPageBreak/>
              <w:t>The Opportunity</w:t>
            </w:r>
          </w:p>
        </w:tc>
        <w:tc>
          <w:tcPr>
            <w:tcW w:w="12706" w:type="dxa"/>
          </w:tcPr>
          <w:p w14:paraId="453C6B33" w14:textId="77777777" w:rsidR="00083C59" w:rsidRDefault="00A84F3C">
            <w:pPr>
              <w:spacing w:before="240" w:after="240"/>
              <w:rPr>
                <w:sz w:val="24"/>
                <w:szCs w:val="24"/>
              </w:rPr>
            </w:pPr>
            <w:r>
              <w:rPr>
                <w:sz w:val="24"/>
                <w:szCs w:val="24"/>
              </w:rPr>
              <w:t>This is an opportunity to establish and shape the communications function for Bhip from the ground up, playing a central role in how a new, nationally significant programme is understood, positioned and experienced. The Communications Lead will set the strategic communications direction for Bhip, shaping its narrative, language, messaging and voice, and ensuring communications support the programme’s wider ambitions to address health inequities, challenge structural racism and discrimination, strengthen community voice and influence meaningful system change.</w:t>
            </w:r>
          </w:p>
          <w:p w14:paraId="453C6B34" w14:textId="77777777" w:rsidR="00083C59" w:rsidRDefault="00A84F3C">
            <w:pPr>
              <w:spacing w:before="240" w:after="240"/>
              <w:rPr>
                <w:sz w:val="24"/>
                <w:szCs w:val="24"/>
              </w:rPr>
            </w:pPr>
            <w:r>
              <w:rPr>
                <w:sz w:val="24"/>
                <w:szCs w:val="24"/>
              </w:rPr>
              <w:t xml:space="preserve">With significant scope to shape the direction of communications, the role will span strategy, positioning, messaging, identity, campaigns, digital communications, creative content, media, storytelling and engagement. It will consider not only what Bhip. </w:t>
            </w:r>
            <w:r>
              <w:rPr>
                <w:sz w:val="24"/>
                <w:szCs w:val="24"/>
              </w:rPr>
              <w:lastRenderedPageBreak/>
              <w:t xml:space="preserve">communicates, but how it communicates it, ensuring language, stories and narratives are accessible, thoughtful, culturally relevant and reflective of the programme’s anti-racist and community-led approach </w:t>
            </w:r>
          </w:p>
          <w:p w14:paraId="453C6B35" w14:textId="77777777" w:rsidR="00083C59" w:rsidRDefault="00A84F3C">
            <w:pPr>
              <w:spacing w:before="240" w:after="240"/>
              <w:rPr>
                <w:sz w:val="24"/>
                <w:szCs w:val="24"/>
              </w:rPr>
            </w:pPr>
            <w:r>
              <w:rPr>
                <w:sz w:val="24"/>
                <w:szCs w:val="24"/>
              </w:rPr>
              <w:t>As Bhip. develops through co-design, learning and evaluation, the communications strategy will evolve with it, creating opportunities to test new approaches, respond to emerging issues, share learning and strengthen the programme’s influence. The role will work across the programme and partnership to ensure communications are connected to the wider work of Bhip. and contribute to its strategic ambitions.</w:t>
            </w:r>
          </w:p>
          <w:p w14:paraId="453C6B36" w14:textId="77777777" w:rsidR="00083C59" w:rsidRDefault="00A84F3C">
            <w:pPr>
              <w:spacing w:before="240" w:after="240"/>
              <w:rPr>
                <w:sz w:val="24"/>
                <w:szCs w:val="24"/>
              </w:rPr>
            </w:pPr>
            <w:r>
              <w:rPr>
                <w:sz w:val="24"/>
                <w:szCs w:val="24"/>
              </w:rPr>
              <w:t>With the freedom and responsibility to shape the communications direction of a five-year programme, you will help establish how Bhip. communicates locally, regionally and nationally. The work will contribute not only to Bhip’s profile and impact across Bradford District, but to wider learning, influence and national conversations around health inequities, structural racism and discrimination through the National Lottery Community Fund’s National Collective.</w:t>
            </w:r>
          </w:p>
        </w:tc>
      </w:tr>
      <w:tr w:rsidR="00083C59" w14:paraId="453C6B44" w14:textId="77777777">
        <w:tc>
          <w:tcPr>
            <w:tcW w:w="2462" w:type="dxa"/>
          </w:tcPr>
          <w:p w14:paraId="453C6B38" w14:textId="77777777" w:rsidR="00083C59" w:rsidRDefault="00A84F3C">
            <w:pPr>
              <w:rPr>
                <w:b/>
                <w:bCs/>
                <w:sz w:val="24"/>
                <w:szCs w:val="24"/>
              </w:rPr>
            </w:pPr>
            <w:r>
              <w:rPr>
                <w:b/>
                <w:bCs/>
                <w:sz w:val="24"/>
                <w:szCs w:val="24"/>
              </w:rPr>
              <w:lastRenderedPageBreak/>
              <w:t xml:space="preserve">Key Responsibilities </w:t>
            </w:r>
          </w:p>
        </w:tc>
        <w:tc>
          <w:tcPr>
            <w:tcW w:w="12706" w:type="dxa"/>
          </w:tcPr>
          <w:p w14:paraId="453C6B39" w14:textId="77777777" w:rsidR="00083C59" w:rsidRDefault="00A84F3C">
            <w:pPr>
              <w:numPr>
                <w:ilvl w:val="0"/>
                <w:numId w:val="2"/>
              </w:numPr>
              <w:spacing w:line="259" w:lineRule="auto"/>
              <w:rPr>
                <w:sz w:val="24"/>
                <w:szCs w:val="24"/>
              </w:rPr>
            </w:pPr>
            <w:r>
              <w:rPr>
                <w:sz w:val="24"/>
                <w:szCs w:val="24"/>
              </w:rPr>
              <w:t xml:space="preserve">Lead the development, implementation and ongoing evolution of </w:t>
            </w:r>
            <w:proofErr w:type="spellStart"/>
            <w:r>
              <w:rPr>
                <w:sz w:val="24"/>
                <w:szCs w:val="24"/>
              </w:rPr>
              <w:t>Bhip.'s</w:t>
            </w:r>
            <w:proofErr w:type="spellEnd"/>
            <w:r>
              <w:rPr>
                <w:sz w:val="24"/>
                <w:szCs w:val="24"/>
              </w:rPr>
              <w:t xml:space="preserve"> communications strategy, ensuring it supports the programme's vision, mission, objectives, community-led approach and ambitions for health equity and system change.</w:t>
            </w:r>
          </w:p>
          <w:p w14:paraId="453C6B3A" w14:textId="77777777" w:rsidR="00083C59" w:rsidRDefault="00A84F3C">
            <w:pPr>
              <w:numPr>
                <w:ilvl w:val="0"/>
                <w:numId w:val="2"/>
              </w:numPr>
              <w:spacing w:line="259" w:lineRule="auto"/>
              <w:rPr>
                <w:sz w:val="24"/>
                <w:szCs w:val="24"/>
              </w:rPr>
            </w:pPr>
            <w:r>
              <w:rPr>
                <w:sz w:val="24"/>
                <w:szCs w:val="24"/>
              </w:rPr>
              <w:t xml:space="preserve">Build communications capability across teams, providing clear guidance, practical support and training to colleagues  and wider VCSE network, where appropriate to help them identify and capture effective content and stories. </w:t>
            </w:r>
          </w:p>
          <w:p w14:paraId="453C6B3B" w14:textId="77777777" w:rsidR="00083C59" w:rsidRDefault="00A84F3C">
            <w:pPr>
              <w:numPr>
                <w:ilvl w:val="0"/>
                <w:numId w:val="2"/>
              </w:numPr>
              <w:spacing w:line="259" w:lineRule="auto"/>
              <w:rPr>
                <w:sz w:val="24"/>
                <w:szCs w:val="24"/>
              </w:rPr>
            </w:pPr>
            <w:r>
              <w:rPr>
                <w:sz w:val="24"/>
                <w:szCs w:val="24"/>
              </w:rPr>
              <w:t xml:space="preserve">Establish and maintain </w:t>
            </w:r>
            <w:proofErr w:type="spellStart"/>
            <w:r>
              <w:rPr>
                <w:sz w:val="24"/>
                <w:szCs w:val="24"/>
              </w:rPr>
              <w:t>Bhip.'s</w:t>
            </w:r>
            <w:proofErr w:type="spellEnd"/>
            <w:r>
              <w:rPr>
                <w:sz w:val="24"/>
                <w:szCs w:val="24"/>
              </w:rPr>
              <w:t xml:space="preserve"> strategic communications narrative, positioning, identity, language and tone of voice, ensuring the programme communicates consistently, clearly and authentically across different audiences and platforms.</w:t>
            </w:r>
          </w:p>
          <w:p w14:paraId="453C6B3C" w14:textId="77777777" w:rsidR="00083C59" w:rsidRDefault="00A84F3C">
            <w:pPr>
              <w:numPr>
                <w:ilvl w:val="0"/>
                <w:numId w:val="2"/>
              </w:numPr>
              <w:spacing w:line="259" w:lineRule="auto"/>
              <w:rPr>
                <w:sz w:val="24"/>
                <w:szCs w:val="24"/>
              </w:rPr>
            </w:pPr>
            <w:r>
              <w:rPr>
                <w:sz w:val="24"/>
                <w:szCs w:val="24"/>
              </w:rPr>
              <w:t>Provide strategic advice on how Bhip. communicates complex and sensitive issues relating to health inequities, structural racism and discrimination, ensuring language, messaging and communications approaches reflect the cultural context, experiences and needs of different communities and audiences, while retaining meaning, context and nuance.</w:t>
            </w:r>
          </w:p>
          <w:p w14:paraId="453C6B3D" w14:textId="77777777" w:rsidR="00083C59" w:rsidRDefault="00A84F3C">
            <w:pPr>
              <w:numPr>
                <w:ilvl w:val="0"/>
                <w:numId w:val="2"/>
              </w:numPr>
              <w:spacing w:line="259" w:lineRule="auto"/>
              <w:rPr>
                <w:sz w:val="24"/>
                <w:szCs w:val="24"/>
              </w:rPr>
            </w:pPr>
            <w:r>
              <w:rPr>
                <w:sz w:val="24"/>
                <w:szCs w:val="24"/>
              </w:rPr>
              <w:t xml:space="preserve">Develop and lead innovative communications campaigns, initiatives and creative approaches that bring </w:t>
            </w:r>
            <w:proofErr w:type="spellStart"/>
            <w:r>
              <w:rPr>
                <w:sz w:val="24"/>
                <w:szCs w:val="24"/>
              </w:rPr>
              <w:t>Bhip.'s</w:t>
            </w:r>
            <w:proofErr w:type="spellEnd"/>
            <w:r>
              <w:rPr>
                <w:sz w:val="24"/>
                <w:szCs w:val="24"/>
              </w:rPr>
              <w:t xml:space="preserve"> work, purpose, learning and impact to life, proactively identifying opportunities and taking ideas from concept through to delivery.</w:t>
            </w:r>
          </w:p>
          <w:p w14:paraId="453C6B3E" w14:textId="77777777" w:rsidR="00083C59" w:rsidRDefault="00A84F3C">
            <w:pPr>
              <w:numPr>
                <w:ilvl w:val="0"/>
                <w:numId w:val="2"/>
              </w:numPr>
              <w:spacing w:line="259" w:lineRule="auto"/>
              <w:rPr>
                <w:sz w:val="24"/>
                <w:szCs w:val="24"/>
              </w:rPr>
            </w:pPr>
            <w:r>
              <w:rPr>
                <w:sz w:val="24"/>
                <w:szCs w:val="24"/>
              </w:rPr>
              <w:t>Work across all areas of the Bhip. programme, providing strategic communications advice, creative thinking and practical support to teams and partners, and identifying where communications can add value.</w:t>
            </w:r>
          </w:p>
          <w:p w14:paraId="453C6B3F" w14:textId="77777777" w:rsidR="00083C59" w:rsidRDefault="00A84F3C">
            <w:pPr>
              <w:numPr>
                <w:ilvl w:val="0"/>
                <w:numId w:val="2"/>
              </w:numPr>
              <w:spacing w:line="259" w:lineRule="auto"/>
              <w:rPr>
                <w:sz w:val="24"/>
                <w:szCs w:val="24"/>
              </w:rPr>
            </w:pPr>
            <w:r>
              <w:rPr>
                <w:sz w:val="24"/>
                <w:szCs w:val="24"/>
              </w:rPr>
              <w:lastRenderedPageBreak/>
              <w:t xml:space="preserve">Ensure community voice, lived experience and community insight are central to </w:t>
            </w:r>
            <w:proofErr w:type="spellStart"/>
            <w:r>
              <w:rPr>
                <w:sz w:val="24"/>
                <w:szCs w:val="24"/>
              </w:rPr>
              <w:t>Bhip.'s</w:t>
            </w:r>
            <w:proofErr w:type="spellEnd"/>
            <w:r>
              <w:rPr>
                <w:sz w:val="24"/>
                <w:szCs w:val="24"/>
              </w:rPr>
              <w:t xml:space="preserve"> communications, working alongside communities to develop stories, content and campaigns that are respectful, accessible and give appropriate ownership and agency.</w:t>
            </w:r>
          </w:p>
          <w:p w14:paraId="453C6B40" w14:textId="77777777" w:rsidR="00083C59" w:rsidRDefault="00A84F3C">
            <w:pPr>
              <w:numPr>
                <w:ilvl w:val="0"/>
                <w:numId w:val="2"/>
              </w:numPr>
              <w:spacing w:line="259" w:lineRule="auto"/>
              <w:rPr>
                <w:sz w:val="24"/>
                <w:szCs w:val="24"/>
              </w:rPr>
            </w:pPr>
            <w:r>
              <w:rPr>
                <w:sz w:val="24"/>
                <w:szCs w:val="24"/>
              </w:rPr>
              <w:t>Lead and coordinate creative and content production where appropriate, working with photographers, videographers, designers, writers, digital specialists and other creative partners to deliver high-quality and purposeful communications.</w:t>
            </w:r>
          </w:p>
          <w:p w14:paraId="453C6B41" w14:textId="77777777" w:rsidR="00083C59" w:rsidRDefault="00A84F3C">
            <w:pPr>
              <w:numPr>
                <w:ilvl w:val="0"/>
                <w:numId w:val="2"/>
              </w:numPr>
              <w:spacing w:line="259" w:lineRule="auto"/>
              <w:rPr>
                <w:sz w:val="24"/>
                <w:szCs w:val="24"/>
              </w:rPr>
            </w:pPr>
            <w:r>
              <w:rPr>
                <w:sz w:val="24"/>
                <w:szCs w:val="24"/>
              </w:rPr>
              <w:t xml:space="preserve">Oversee </w:t>
            </w:r>
            <w:proofErr w:type="spellStart"/>
            <w:r>
              <w:rPr>
                <w:sz w:val="24"/>
                <w:szCs w:val="24"/>
              </w:rPr>
              <w:t>Bhip.'s</w:t>
            </w:r>
            <w:proofErr w:type="spellEnd"/>
            <w:r>
              <w:rPr>
                <w:sz w:val="24"/>
                <w:szCs w:val="24"/>
              </w:rPr>
              <w:t xml:space="preserve"> digital, social, media and external communications, developing its profile locally, regionally and nationally and identifying opportunities to contribute to wider conversations around health inequities, structural racism and discrimination.</w:t>
            </w:r>
          </w:p>
          <w:p w14:paraId="453C6B42" w14:textId="77777777" w:rsidR="00083C59" w:rsidRDefault="00A84F3C">
            <w:pPr>
              <w:numPr>
                <w:ilvl w:val="0"/>
                <w:numId w:val="2"/>
              </w:numPr>
              <w:spacing w:line="259" w:lineRule="auto"/>
              <w:rPr>
                <w:sz w:val="24"/>
                <w:szCs w:val="24"/>
              </w:rPr>
            </w:pPr>
            <w:r>
              <w:rPr>
                <w:sz w:val="24"/>
                <w:szCs w:val="24"/>
              </w:rPr>
              <w:t xml:space="preserve">Develop innovative communications approaches that support </w:t>
            </w:r>
            <w:proofErr w:type="spellStart"/>
            <w:r>
              <w:rPr>
                <w:sz w:val="24"/>
                <w:szCs w:val="24"/>
              </w:rPr>
              <w:t>Bhip.'s</w:t>
            </w:r>
            <w:proofErr w:type="spellEnd"/>
            <w:r>
              <w:rPr>
                <w:sz w:val="24"/>
                <w:szCs w:val="24"/>
              </w:rPr>
              <w:t xml:space="preserve"> influencing and system change ambitions, translating community insight, evidence and learning into communications that can inform policy, practice, commissioning and decision-making.</w:t>
            </w:r>
          </w:p>
          <w:p w14:paraId="453C6B43" w14:textId="77777777" w:rsidR="00083C59" w:rsidRDefault="00A84F3C">
            <w:pPr>
              <w:numPr>
                <w:ilvl w:val="0"/>
                <w:numId w:val="2"/>
              </w:numPr>
              <w:spacing w:line="259" w:lineRule="auto"/>
              <w:rPr>
                <w:sz w:val="24"/>
                <w:szCs w:val="24"/>
              </w:rPr>
            </w:pPr>
            <w:r>
              <w:rPr>
                <w:sz w:val="24"/>
                <w:szCs w:val="24"/>
              </w:rPr>
              <w:t xml:space="preserve">Establish effective communications systems, processes and approaches to monitoring, evaluation and learning, ensuring communications evolve in response to programme learning, audience insight and emerging opportunities, including </w:t>
            </w:r>
            <w:proofErr w:type="spellStart"/>
            <w:r>
              <w:rPr>
                <w:sz w:val="24"/>
                <w:szCs w:val="24"/>
              </w:rPr>
              <w:t>Bhip.'s</w:t>
            </w:r>
            <w:proofErr w:type="spellEnd"/>
            <w:r>
              <w:rPr>
                <w:sz w:val="24"/>
                <w:szCs w:val="24"/>
              </w:rPr>
              <w:t xml:space="preserve"> contribution to the National Lottery Community Fund's National Collective.</w:t>
            </w:r>
          </w:p>
        </w:tc>
      </w:tr>
      <w:tr w:rsidR="00083C59" w14:paraId="453C6B4E" w14:textId="77777777">
        <w:tc>
          <w:tcPr>
            <w:tcW w:w="2462" w:type="dxa"/>
          </w:tcPr>
          <w:p w14:paraId="453C6B45" w14:textId="77777777" w:rsidR="00083C59" w:rsidRDefault="00A84F3C">
            <w:pPr>
              <w:pStyle w:val="Title"/>
              <w:rPr>
                <w:b/>
                <w:bCs/>
                <w:sz w:val="24"/>
                <w:szCs w:val="24"/>
              </w:rPr>
            </w:pPr>
            <w:r>
              <w:rPr>
                <w:b/>
                <w:bCs/>
                <w:sz w:val="24"/>
                <w:szCs w:val="24"/>
              </w:rPr>
              <w:lastRenderedPageBreak/>
              <w:t>General Responsibilities:</w:t>
            </w:r>
          </w:p>
        </w:tc>
        <w:tc>
          <w:tcPr>
            <w:tcW w:w="12706" w:type="dxa"/>
          </w:tcPr>
          <w:p w14:paraId="453C6B46" w14:textId="77777777" w:rsidR="00083C59" w:rsidRDefault="00A84F3C">
            <w:pPr>
              <w:numPr>
                <w:ilvl w:val="0"/>
                <w:numId w:val="1"/>
              </w:numPr>
              <w:spacing w:line="259" w:lineRule="auto"/>
              <w:rPr>
                <w:sz w:val="24"/>
                <w:szCs w:val="24"/>
              </w:rPr>
            </w:pPr>
            <w:r>
              <w:rPr>
                <w:sz w:val="24"/>
                <w:szCs w:val="24"/>
              </w:rPr>
              <w:t>Comply with all Race Equality Network and Bhip. policies and procedures across the programme.</w:t>
            </w:r>
          </w:p>
          <w:p w14:paraId="453C6B47" w14:textId="77777777" w:rsidR="00083C59" w:rsidRDefault="00A84F3C">
            <w:pPr>
              <w:numPr>
                <w:ilvl w:val="0"/>
                <w:numId w:val="1"/>
              </w:numPr>
              <w:spacing w:line="259" w:lineRule="auto"/>
              <w:rPr>
                <w:sz w:val="24"/>
                <w:szCs w:val="24"/>
              </w:rPr>
            </w:pPr>
            <w:r>
              <w:rPr>
                <w:sz w:val="24"/>
                <w:szCs w:val="24"/>
              </w:rPr>
              <w:t>Maintain accurate and up-to-date communications records, plans and reports in line with organisational, partnership and funder requirements.</w:t>
            </w:r>
          </w:p>
          <w:p w14:paraId="453C6B48" w14:textId="77777777" w:rsidR="00083C59" w:rsidRDefault="00A84F3C">
            <w:pPr>
              <w:numPr>
                <w:ilvl w:val="0"/>
                <w:numId w:val="1"/>
              </w:numPr>
              <w:spacing w:line="259" w:lineRule="auto"/>
              <w:rPr>
                <w:sz w:val="24"/>
                <w:szCs w:val="24"/>
              </w:rPr>
            </w:pPr>
            <w:r>
              <w:rPr>
                <w:sz w:val="24"/>
                <w:szCs w:val="24"/>
              </w:rPr>
              <w:t>Ensure communications activity is inclusive, accessible and culturally appropriate, reflecting the diversity of Bradford District and the communities Bhip. exists to work alongside.</w:t>
            </w:r>
          </w:p>
          <w:p w14:paraId="453C6B49" w14:textId="77777777" w:rsidR="00083C59" w:rsidRDefault="00A84F3C">
            <w:pPr>
              <w:numPr>
                <w:ilvl w:val="0"/>
                <w:numId w:val="1"/>
              </w:numPr>
              <w:spacing w:line="259" w:lineRule="auto"/>
              <w:rPr>
                <w:sz w:val="24"/>
                <w:szCs w:val="24"/>
              </w:rPr>
            </w:pPr>
            <w:r>
              <w:rPr>
                <w:sz w:val="24"/>
                <w:szCs w:val="24"/>
              </w:rPr>
              <w:t>Undertake appropriate training and continuing professional development to fulfil the requirements of the role.</w:t>
            </w:r>
          </w:p>
          <w:p w14:paraId="453C6B4A" w14:textId="77777777" w:rsidR="00083C59" w:rsidRDefault="00A84F3C">
            <w:pPr>
              <w:numPr>
                <w:ilvl w:val="0"/>
                <w:numId w:val="1"/>
              </w:numPr>
              <w:spacing w:line="259" w:lineRule="auto"/>
              <w:rPr>
                <w:sz w:val="24"/>
                <w:szCs w:val="24"/>
              </w:rPr>
            </w:pPr>
            <w:r>
              <w:rPr>
                <w:sz w:val="24"/>
                <w:szCs w:val="24"/>
              </w:rPr>
              <w:t>Participate in organisational, partnership and stakeholder meetings and events as required.</w:t>
            </w:r>
          </w:p>
          <w:p w14:paraId="453C6B4B" w14:textId="77777777" w:rsidR="00083C59" w:rsidRDefault="00A84F3C">
            <w:pPr>
              <w:numPr>
                <w:ilvl w:val="0"/>
                <w:numId w:val="1"/>
              </w:numPr>
              <w:spacing w:line="259" w:lineRule="auto"/>
              <w:rPr>
                <w:sz w:val="24"/>
                <w:szCs w:val="24"/>
              </w:rPr>
            </w:pPr>
            <w:r>
              <w:rPr>
                <w:sz w:val="24"/>
                <w:szCs w:val="24"/>
              </w:rPr>
              <w:t>Contribute to the wider development, sustainability and reputation of Race Equality Network (REN), Happy Healthy You (HHU) and the Bradford Health Inequities Programme (Bhip)</w:t>
            </w:r>
          </w:p>
          <w:p w14:paraId="453C6B4C" w14:textId="77777777" w:rsidR="00083C59" w:rsidRDefault="00A84F3C">
            <w:pPr>
              <w:numPr>
                <w:ilvl w:val="0"/>
                <w:numId w:val="1"/>
              </w:numPr>
              <w:spacing w:line="259" w:lineRule="auto"/>
              <w:rPr>
                <w:sz w:val="24"/>
                <w:szCs w:val="24"/>
              </w:rPr>
            </w:pPr>
            <w:r>
              <w:rPr>
                <w:sz w:val="24"/>
                <w:szCs w:val="24"/>
              </w:rPr>
              <w:t>Undertake any other duties in line with the level and responsibilities of the post, as reasonably requested by the Bhip. Programme Lead and REN’s Chief Executive Officer, when appropriate.</w:t>
            </w:r>
          </w:p>
          <w:p w14:paraId="453C6B4D" w14:textId="77777777" w:rsidR="00083C59" w:rsidRDefault="00083C59">
            <w:pPr>
              <w:pBdr>
                <w:top w:val="nil"/>
                <w:left w:val="nil"/>
                <w:bottom w:val="nil"/>
                <w:right w:val="nil"/>
                <w:between w:val="nil"/>
              </w:pBdr>
              <w:spacing w:line="259" w:lineRule="auto"/>
              <w:rPr>
                <w:sz w:val="24"/>
                <w:szCs w:val="24"/>
              </w:rPr>
            </w:pPr>
          </w:p>
        </w:tc>
      </w:tr>
      <w:tr w:rsidR="00083C59" w14:paraId="453C6B51" w14:textId="77777777">
        <w:tc>
          <w:tcPr>
            <w:tcW w:w="2462" w:type="dxa"/>
          </w:tcPr>
          <w:p w14:paraId="453C6B4F" w14:textId="77777777" w:rsidR="00083C59" w:rsidRDefault="00A84F3C">
            <w:pPr>
              <w:pStyle w:val="Title"/>
              <w:rPr>
                <w:b/>
                <w:bCs/>
                <w:sz w:val="24"/>
                <w:szCs w:val="24"/>
              </w:rPr>
            </w:pPr>
            <w:r>
              <w:rPr>
                <w:b/>
                <w:bCs/>
                <w:sz w:val="24"/>
                <w:szCs w:val="24"/>
              </w:rPr>
              <w:lastRenderedPageBreak/>
              <w:t>Flexibility Clauses:</w:t>
            </w:r>
          </w:p>
        </w:tc>
        <w:tc>
          <w:tcPr>
            <w:tcW w:w="12706" w:type="dxa"/>
          </w:tcPr>
          <w:p w14:paraId="453C6B50" w14:textId="77777777" w:rsidR="00083C59" w:rsidRDefault="00A84F3C">
            <w:pPr>
              <w:numPr>
                <w:ilvl w:val="0"/>
                <w:numId w:val="3"/>
              </w:numPr>
              <w:pBdr>
                <w:top w:val="nil"/>
                <w:left w:val="nil"/>
                <w:bottom w:val="nil"/>
                <w:right w:val="nil"/>
                <w:between w:val="nil"/>
              </w:pBdr>
              <w:spacing w:after="160" w:line="259" w:lineRule="auto"/>
              <w:rPr>
                <w:sz w:val="24"/>
                <w:szCs w:val="24"/>
              </w:rPr>
            </w:pPr>
            <w:r>
              <w:rPr>
                <w:sz w:val="24"/>
                <w:szCs w:val="24"/>
              </w:rPr>
              <w:t>The duties and responsibilities of this post may be reviewed and amended from time to time, following consultation with the post-holder, to reflect the evolving needs of the Programme. Any changes will be consistent with the level, purpose and nature of the role.</w:t>
            </w:r>
          </w:p>
        </w:tc>
      </w:tr>
    </w:tbl>
    <w:p w14:paraId="453C6B52" w14:textId="77777777" w:rsidR="00083C59" w:rsidRDefault="00083C59">
      <w:pPr>
        <w:rPr>
          <w:sz w:val="24"/>
          <w:szCs w:val="24"/>
        </w:rPr>
      </w:pPr>
    </w:p>
    <w:tbl>
      <w:tblPr>
        <w:tblStyle w:val="a4"/>
        <w:tblW w:w="15168" w:type="dxa"/>
        <w:tblInd w:w="-4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215"/>
        <w:gridCol w:w="1417"/>
        <w:gridCol w:w="1407"/>
        <w:gridCol w:w="1737"/>
        <w:gridCol w:w="1392"/>
      </w:tblGrid>
      <w:tr w:rsidR="00083C59" w14:paraId="453C6B58" w14:textId="77777777">
        <w:trPr>
          <w:trHeight w:val="315"/>
        </w:trPr>
        <w:tc>
          <w:tcPr>
            <w:tcW w:w="9215" w:type="dxa"/>
          </w:tcPr>
          <w:p w14:paraId="453C6B53" w14:textId="77777777" w:rsidR="00083C59" w:rsidRDefault="00A84F3C">
            <w:pPr>
              <w:rPr>
                <w:rFonts w:ascii="Calibri" w:eastAsia="Calibri" w:hAnsi="Calibri" w:cs="Calibri"/>
                <w:b/>
                <w:bCs/>
                <w:sz w:val="24"/>
                <w:szCs w:val="24"/>
              </w:rPr>
            </w:pPr>
            <w:r>
              <w:rPr>
                <w:rFonts w:ascii="Calibri" w:eastAsia="Calibri" w:hAnsi="Calibri" w:cs="Calibri"/>
                <w:b/>
                <w:bCs/>
                <w:sz w:val="24"/>
                <w:szCs w:val="24"/>
              </w:rPr>
              <w:t>COMMUNICATIONS PERSON SPECIFICATION</w:t>
            </w:r>
          </w:p>
        </w:tc>
        <w:tc>
          <w:tcPr>
            <w:tcW w:w="1417" w:type="dxa"/>
          </w:tcPr>
          <w:p w14:paraId="453C6B54" w14:textId="77777777" w:rsidR="00083C59" w:rsidRDefault="00A84F3C">
            <w:pPr>
              <w:rPr>
                <w:rFonts w:ascii="Calibri" w:eastAsia="Calibri" w:hAnsi="Calibri" w:cs="Calibri"/>
                <w:sz w:val="24"/>
                <w:szCs w:val="24"/>
              </w:rPr>
            </w:pPr>
            <w:r>
              <w:rPr>
                <w:rFonts w:ascii="Calibri" w:eastAsia="Calibri" w:hAnsi="Calibri" w:cs="Calibri"/>
                <w:b/>
                <w:bCs/>
                <w:sz w:val="24"/>
                <w:szCs w:val="24"/>
              </w:rPr>
              <w:t xml:space="preserve">ESSENTIAL </w:t>
            </w:r>
          </w:p>
        </w:tc>
        <w:tc>
          <w:tcPr>
            <w:tcW w:w="1407" w:type="dxa"/>
          </w:tcPr>
          <w:p w14:paraId="453C6B55" w14:textId="77777777" w:rsidR="00083C59" w:rsidRDefault="00A84F3C">
            <w:pPr>
              <w:rPr>
                <w:rFonts w:ascii="Calibri" w:eastAsia="Calibri" w:hAnsi="Calibri" w:cs="Calibri"/>
                <w:sz w:val="24"/>
                <w:szCs w:val="24"/>
              </w:rPr>
            </w:pPr>
            <w:r>
              <w:rPr>
                <w:rFonts w:ascii="Calibri" w:eastAsia="Calibri" w:hAnsi="Calibri" w:cs="Calibri"/>
                <w:b/>
                <w:bCs/>
                <w:sz w:val="24"/>
                <w:szCs w:val="24"/>
              </w:rPr>
              <w:t xml:space="preserve">DESIRABLE </w:t>
            </w:r>
          </w:p>
        </w:tc>
        <w:tc>
          <w:tcPr>
            <w:tcW w:w="1737" w:type="dxa"/>
          </w:tcPr>
          <w:p w14:paraId="453C6B56" w14:textId="77777777" w:rsidR="00083C59" w:rsidRDefault="00A84F3C">
            <w:pPr>
              <w:rPr>
                <w:rFonts w:ascii="Calibri" w:eastAsia="Calibri" w:hAnsi="Calibri" w:cs="Calibri"/>
                <w:b/>
                <w:bCs/>
                <w:sz w:val="24"/>
                <w:szCs w:val="24"/>
              </w:rPr>
            </w:pPr>
            <w:r>
              <w:rPr>
                <w:rFonts w:ascii="Calibri" w:eastAsia="Calibri" w:hAnsi="Calibri" w:cs="Calibri"/>
                <w:b/>
                <w:bCs/>
                <w:sz w:val="24"/>
                <w:szCs w:val="24"/>
              </w:rPr>
              <w:t>APPLICATION FORM</w:t>
            </w:r>
          </w:p>
        </w:tc>
        <w:tc>
          <w:tcPr>
            <w:tcW w:w="1392" w:type="dxa"/>
          </w:tcPr>
          <w:p w14:paraId="453C6B57" w14:textId="77777777" w:rsidR="00083C59" w:rsidRDefault="00A84F3C">
            <w:pPr>
              <w:rPr>
                <w:rFonts w:ascii="Calibri" w:eastAsia="Calibri" w:hAnsi="Calibri" w:cs="Calibri"/>
                <w:b/>
                <w:bCs/>
                <w:sz w:val="24"/>
                <w:szCs w:val="24"/>
              </w:rPr>
            </w:pPr>
            <w:r>
              <w:rPr>
                <w:rFonts w:ascii="Calibri" w:eastAsia="Calibri" w:hAnsi="Calibri" w:cs="Calibri"/>
                <w:b/>
                <w:bCs/>
                <w:sz w:val="24"/>
                <w:szCs w:val="24"/>
              </w:rPr>
              <w:t>INTERVIEW</w:t>
            </w:r>
          </w:p>
        </w:tc>
      </w:tr>
      <w:tr w:rsidR="00083C59" w14:paraId="453C6B5C" w14:textId="77777777">
        <w:trPr>
          <w:trHeight w:val="315"/>
        </w:trPr>
        <w:tc>
          <w:tcPr>
            <w:tcW w:w="12039" w:type="dxa"/>
            <w:gridSpan w:val="3"/>
          </w:tcPr>
          <w:p w14:paraId="453C6B59" w14:textId="77777777" w:rsidR="00083C59" w:rsidRDefault="00A84F3C">
            <w:pPr>
              <w:rPr>
                <w:rFonts w:ascii="Calibri" w:eastAsia="Calibri" w:hAnsi="Calibri" w:cs="Calibri"/>
                <w:sz w:val="24"/>
                <w:szCs w:val="24"/>
              </w:rPr>
            </w:pPr>
            <w:r>
              <w:rPr>
                <w:rFonts w:ascii="Calibri" w:eastAsia="Calibri" w:hAnsi="Calibri" w:cs="Calibri"/>
                <w:b/>
                <w:bCs/>
                <w:sz w:val="24"/>
                <w:szCs w:val="24"/>
              </w:rPr>
              <w:t>Experience, Knowledge, Skills, Values &amp; Behaviours &amp; Qualifications</w:t>
            </w:r>
          </w:p>
        </w:tc>
        <w:tc>
          <w:tcPr>
            <w:tcW w:w="1737" w:type="dxa"/>
          </w:tcPr>
          <w:p w14:paraId="453C6B5A" w14:textId="77777777" w:rsidR="00083C59" w:rsidRDefault="00083C59">
            <w:pPr>
              <w:jc w:val="center"/>
              <w:rPr>
                <w:rFonts w:ascii="Calibri" w:eastAsia="Calibri" w:hAnsi="Calibri" w:cs="Calibri"/>
                <w:b/>
                <w:bCs/>
                <w:sz w:val="24"/>
                <w:szCs w:val="24"/>
              </w:rPr>
            </w:pPr>
          </w:p>
        </w:tc>
        <w:tc>
          <w:tcPr>
            <w:tcW w:w="1392" w:type="dxa"/>
          </w:tcPr>
          <w:p w14:paraId="453C6B5B" w14:textId="77777777" w:rsidR="00083C59" w:rsidRDefault="00083C59">
            <w:pPr>
              <w:jc w:val="center"/>
              <w:rPr>
                <w:rFonts w:ascii="Calibri" w:eastAsia="Calibri" w:hAnsi="Calibri" w:cs="Calibri"/>
                <w:b/>
                <w:bCs/>
                <w:sz w:val="24"/>
                <w:szCs w:val="24"/>
              </w:rPr>
            </w:pPr>
          </w:p>
        </w:tc>
      </w:tr>
      <w:tr w:rsidR="00083C59" w14:paraId="453C6B60" w14:textId="77777777">
        <w:trPr>
          <w:trHeight w:val="315"/>
        </w:trPr>
        <w:tc>
          <w:tcPr>
            <w:tcW w:w="12039" w:type="dxa"/>
            <w:gridSpan w:val="3"/>
          </w:tcPr>
          <w:p w14:paraId="453C6B5D" w14:textId="77777777" w:rsidR="00083C59" w:rsidRDefault="00083C59">
            <w:pPr>
              <w:jc w:val="center"/>
              <w:rPr>
                <w:rFonts w:ascii="Calibri" w:eastAsia="Calibri" w:hAnsi="Calibri" w:cs="Calibri"/>
                <w:b/>
                <w:bCs/>
                <w:sz w:val="24"/>
                <w:szCs w:val="24"/>
              </w:rPr>
            </w:pPr>
          </w:p>
        </w:tc>
        <w:tc>
          <w:tcPr>
            <w:tcW w:w="1737" w:type="dxa"/>
          </w:tcPr>
          <w:p w14:paraId="453C6B5E" w14:textId="77777777" w:rsidR="00083C59" w:rsidRDefault="00083C59">
            <w:pPr>
              <w:jc w:val="center"/>
              <w:rPr>
                <w:rFonts w:ascii="Calibri" w:eastAsia="Calibri" w:hAnsi="Calibri" w:cs="Calibri"/>
                <w:b/>
                <w:bCs/>
                <w:sz w:val="24"/>
                <w:szCs w:val="24"/>
              </w:rPr>
            </w:pPr>
          </w:p>
        </w:tc>
        <w:tc>
          <w:tcPr>
            <w:tcW w:w="1392" w:type="dxa"/>
          </w:tcPr>
          <w:p w14:paraId="453C6B5F" w14:textId="77777777" w:rsidR="00083C59" w:rsidRDefault="00083C59">
            <w:pPr>
              <w:jc w:val="center"/>
              <w:rPr>
                <w:rFonts w:ascii="Calibri" w:eastAsia="Calibri" w:hAnsi="Calibri" w:cs="Calibri"/>
                <w:b/>
                <w:bCs/>
                <w:sz w:val="24"/>
                <w:szCs w:val="24"/>
              </w:rPr>
            </w:pPr>
          </w:p>
        </w:tc>
      </w:tr>
      <w:tr w:rsidR="00083C59" w14:paraId="453C6B66" w14:textId="77777777">
        <w:trPr>
          <w:trHeight w:val="315"/>
        </w:trPr>
        <w:tc>
          <w:tcPr>
            <w:tcW w:w="9215" w:type="dxa"/>
          </w:tcPr>
          <w:p w14:paraId="453C6B61" w14:textId="77777777" w:rsidR="00083C59" w:rsidRDefault="00A84F3C">
            <w:pPr>
              <w:rPr>
                <w:rFonts w:ascii="Calibri" w:eastAsia="Calibri" w:hAnsi="Calibri" w:cs="Calibri"/>
                <w:b/>
                <w:bCs/>
                <w:sz w:val="24"/>
                <w:szCs w:val="24"/>
              </w:rPr>
            </w:pPr>
            <w:r>
              <w:rPr>
                <w:rFonts w:ascii="Calibri" w:eastAsia="Calibri" w:hAnsi="Calibri" w:cs="Calibri"/>
                <w:b/>
                <w:bCs/>
                <w:sz w:val="24"/>
                <w:szCs w:val="24"/>
              </w:rPr>
              <w:t>Experience</w:t>
            </w:r>
          </w:p>
        </w:tc>
        <w:tc>
          <w:tcPr>
            <w:tcW w:w="1417" w:type="dxa"/>
          </w:tcPr>
          <w:p w14:paraId="453C6B62" w14:textId="77777777" w:rsidR="00083C59" w:rsidRDefault="00083C59">
            <w:pPr>
              <w:rPr>
                <w:rFonts w:ascii="Calibri" w:eastAsia="Calibri" w:hAnsi="Calibri" w:cs="Calibri"/>
                <w:sz w:val="24"/>
                <w:szCs w:val="24"/>
              </w:rPr>
            </w:pPr>
          </w:p>
        </w:tc>
        <w:tc>
          <w:tcPr>
            <w:tcW w:w="1407" w:type="dxa"/>
          </w:tcPr>
          <w:p w14:paraId="453C6B63" w14:textId="77777777" w:rsidR="00083C59" w:rsidRDefault="00083C59">
            <w:pPr>
              <w:rPr>
                <w:rFonts w:ascii="Calibri" w:eastAsia="Calibri" w:hAnsi="Calibri" w:cs="Calibri"/>
                <w:sz w:val="24"/>
                <w:szCs w:val="24"/>
              </w:rPr>
            </w:pPr>
          </w:p>
        </w:tc>
        <w:tc>
          <w:tcPr>
            <w:tcW w:w="1737" w:type="dxa"/>
          </w:tcPr>
          <w:p w14:paraId="453C6B64" w14:textId="77777777" w:rsidR="00083C59" w:rsidRDefault="00083C59">
            <w:pPr>
              <w:rPr>
                <w:rFonts w:ascii="Calibri" w:eastAsia="Calibri" w:hAnsi="Calibri" w:cs="Calibri"/>
                <w:sz w:val="24"/>
                <w:szCs w:val="24"/>
              </w:rPr>
            </w:pPr>
          </w:p>
        </w:tc>
        <w:tc>
          <w:tcPr>
            <w:tcW w:w="1392" w:type="dxa"/>
          </w:tcPr>
          <w:p w14:paraId="453C6B65" w14:textId="77777777" w:rsidR="00083C59" w:rsidRDefault="00083C59">
            <w:pPr>
              <w:rPr>
                <w:rFonts w:ascii="Calibri" w:eastAsia="Calibri" w:hAnsi="Calibri" w:cs="Calibri"/>
                <w:sz w:val="24"/>
                <w:szCs w:val="24"/>
              </w:rPr>
            </w:pPr>
          </w:p>
        </w:tc>
      </w:tr>
      <w:tr w:rsidR="00083C59" w14:paraId="453C6B6C" w14:textId="77777777">
        <w:trPr>
          <w:trHeight w:val="315"/>
        </w:trPr>
        <w:tc>
          <w:tcPr>
            <w:tcW w:w="9215" w:type="dxa"/>
          </w:tcPr>
          <w:p w14:paraId="453C6B67" w14:textId="77777777" w:rsidR="00083C59" w:rsidRDefault="00A84F3C">
            <w:pPr>
              <w:rPr>
                <w:rFonts w:ascii="Calibri" w:eastAsia="Calibri" w:hAnsi="Calibri" w:cs="Calibri"/>
                <w:sz w:val="24"/>
                <w:szCs w:val="24"/>
              </w:rPr>
            </w:pPr>
            <w:r>
              <w:rPr>
                <w:rFonts w:ascii="Calibri" w:eastAsia="Calibri" w:hAnsi="Calibri" w:cs="Calibri"/>
                <w:sz w:val="24"/>
                <w:szCs w:val="24"/>
              </w:rPr>
              <w:t>Proven experience of developing and delivering strategic communications strategies for complex organisations, programmes, services or partnerships.</w:t>
            </w:r>
          </w:p>
        </w:tc>
        <w:tc>
          <w:tcPr>
            <w:tcW w:w="1417" w:type="dxa"/>
          </w:tcPr>
          <w:p w14:paraId="453C6B68"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69" w14:textId="77777777" w:rsidR="00083C59" w:rsidRDefault="00083C59">
            <w:pPr>
              <w:rPr>
                <w:rFonts w:ascii="Calibri" w:eastAsia="Calibri" w:hAnsi="Calibri" w:cs="Calibri"/>
                <w:sz w:val="24"/>
                <w:szCs w:val="24"/>
              </w:rPr>
            </w:pPr>
          </w:p>
        </w:tc>
        <w:tc>
          <w:tcPr>
            <w:tcW w:w="1737" w:type="dxa"/>
          </w:tcPr>
          <w:p w14:paraId="453C6B6A"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B6B"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B72" w14:textId="77777777">
        <w:trPr>
          <w:trHeight w:val="315"/>
        </w:trPr>
        <w:tc>
          <w:tcPr>
            <w:tcW w:w="9215" w:type="dxa"/>
          </w:tcPr>
          <w:p w14:paraId="453C6B6D" w14:textId="77777777" w:rsidR="00083C59" w:rsidRDefault="00A84F3C">
            <w:pPr>
              <w:rPr>
                <w:rFonts w:ascii="Calibri" w:eastAsia="Calibri" w:hAnsi="Calibri" w:cs="Calibri"/>
                <w:sz w:val="24"/>
                <w:szCs w:val="24"/>
              </w:rPr>
            </w:pPr>
            <w:r>
              <w:rPr>
                <w:rFonts w:ascii="Calibri" w:eastAsia="Calibri" w:hAnsi="Calibri" w:cs="Calibri"/>
                <w:sz w:val="24"/>
                <w:szCs w:val="24"/>
              </w:rPr>
              <w:t>Experience of establishing or developing a communications function, strategy, brand or communications approach from the ground up.</w:t>
            </w:r>
          </w:p>
        </w:tc>
        <w:tc>
          <w:tcPr>
            <w:tcW w:w="1417" w:type="dxa"/>
          </w:tcPr>
          <w:p w14:paraId="453C6B6E"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6F" w14:textId="77777777" w:rsidR="00083C59" w:rsidRDefault="00083C59">
            <w:pPr>
              <w:rPr>
                <w:rFonts w:ascii="Calibri" w:eastAsia="Calibri" w:hAnsi="Calibri" w:cs="Calibri"/>
                <w:sz w:val="24"/>
                <w:szCs w:val="24"/>
              </w:rPr>
            </w:pPr>
          </w:p>
        </w:tc>
        <w:tc>
          <w:tcPr>
            <w:tcW w:w="1737" w:type="dxa"/>
          </w:tcPr>
          <w:p w14:paraId="453C6B70"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B71"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B78" w14:textId="77777777">
        <w:trPr>
          <w:trHeight w:val="315"/>
        </w:trPr>
        <w:tc>
          <w:tcPr>
            <w:tcW w:w="9215" w:type="dxa"/>
          </w:tcPr>
          <w:p w14:paraId="453C6B73" w14:textId="77777777" w:rsidR="00083C59" w:rsidRDefault="00A84F3C">
            <w:pPr>
              <w:rPr>
                <w:rFonts w:ascii="Calibri" w:eastAsia="Calibri" w:hAnsi="Calibri" w:cs="Calibri"/>
                <w:sz w:val="24"/>
                <w:szCs w:val="24"/>
              </w:rPr>
            </w:pPr>
            <w:r>
              <w:rPr>
                <w:rFonts w:ascii="Calibri" w:eastAsia="Calibri" w:hAnsi="Calibri" w:cs="Calibri"/>
                <w:sz w:val="24"/>
                <w:szCs w:val="24"/>
              </w:rPr>
              <w:t>Experience of developing communications that support community, organisational, programme, policy or system change functions.</w:t>
            </w:r>
          </w:p>
        </w:tc>
        <w:tc>
          <w:tcPr>
            <w:tcW w:w="1417" w:type="dxa"/>
          </w:tcPr>
          <w:p w14:paraId="453C6B74"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75" w14:textId="77777777" w:rsidR="00083C59" w:rsidRDefault="00083C59">
            <w:pPr>
              <w:rPr>
                <w:rFonts w:ascii="Calibri" w:eastAsia="Calibri" w:hAnsi="Calibri" w:cs="Calibri"/>
                <w:sz w:val="24"/>
                <w:szCs w:val="24"/>
              </w:rPr>
            </w:pPr>
          </w:p>
        </w:tc>
        <w:tc>
          <w:tcPr>
            <w:tcW w:w="1737" w:type="dxa"/>
          </w:tcPr>
          <w:p w14:paraId="453C6B76"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B77"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B7E" w14:textId="77777777">
        <w:trPr>
          <w:trHeight w:val="315"/>
        </w:trPr>
        <w:tc>
          <w:tcPr>
            <w:tcW w:w="9215" w:type="dxa"/>
          </w:tcPr>
          <w:p w14:paraId="453C6B79" w14:textId="77777777" w:rsidR="00083C59" w:rsidRDefault="00A84F3C">
            <w:pPr>
              <w:rPr>
                <w:rFonts w:ascii="Calibri" w:eastAsia="Calibri" w:hAnsi="Calibri" w:cs="Calibri"/>
                <w:sz w:val="24"/>
                <w:szCs w:val="24"/>
              </w:rPr>
            </w:pPr>
            <w:r>
              <w:rPr>
                <w:rFonts w:ascii="Calibri" w:eastAsia="Calibri" w:hAnsi="Calibri" w:cs="Calibri"/>
                <w:sz w:val="24"/>
                <w:szCs w:val="24"/>
              </w:rPr>
              <w:t xml:space="preserve">Experience of building and sustaining effective partnerships across the NHS, VCSE sector, local government, statutory services and grassroots community organisations. </w:t>
            </w:r>
          </w:p>
        </w:tc>
        <w:tc>
          <w:tcPr>
            <w:tcW w:w="1417" w:type="dxa"/>
          </w:tcPr>
          <w:p w14:paraId="453C6B7A"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7B" w14:textId="77777777" w:rsidR="00083C59" w:rsidRDefault="00083C59">
            <w:pPr>
              <w:rPr>
                <w:rFonts w:ascii="Calibri" w:eastAsia="Calibri" w:hAnsi="Calibri" w:cs="Calibri"/>
                <w:sz w:val="24"/>
                <w:szCs w:val="24"/>
              </w:rPr>
            </w:pPr>
          </w:p>
        </w:tc>
        <w:tc>
          <w:tcPr>
            <w:tcW w:w="1737" w:type="dxa"/>
          </w:tcPr>
          <w:p w14:paraId="453C6B7C"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B7D"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B84" w14:textId="77777777">
        <w:trPr>
          <w:trHeight w:val="315"/>
        </w:trPr>
        <w:tc>
          <w:tcPr>
            <w:tcW w:w="9215" w:type="dxa"/>
          </w:tcPr>
          <w:p w14:paraId="453C6B7F" w14:textId="77777777" w:rsidR="00083C59" w:rsidRDefault="00A84F3C">
            <w:pPr>
              <w:rPr>
                <w:rFonts w:ascii="Calibri" w:eastAsia="Calibri" w:hAnsi="Calibri" w:cs="Calibri"/>
                <w:sz w:val="24"/>
                <w:szCs w:val="24"/>
              </w:rPr>
            </w:pPr>
            <w:r>
              <w:rPr>
                <w:rFonts w:ascii="Calibri" w:eastAsia="Calibri" w:hAnsi="Calibri" w:cs="Calibri"/>
                <w:sz w:val="24"/>
                <w:szCs w:val="24"/>
              </w:rPr>
              <w:t xml:space="preserve">Experience of working alongside communities and VCSE Sector to translate community insight and lived experience into communications, language, messaging and storytelling. </w:t>
            </w:r>
          </w:p>
        </w:tc>
        <w:tc>
          <w:tcPr>
            <w:tcW w:w="1417" w:type="dxa"/>
          </w:tcPr>
          <w:p w14:paraId="453C6B80"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81" w14:textId="77777777" w:rsidR="00083C59" w:rsidRDefault="00083C59">
            <w:pPr>
              <w:rPr>
                <w:rFonts w:ascii="Calibri" w:eastAsia="Calibri" w:hAnsi="Calibri" w:cs="Calibri"/>
                <w:sz w:val="24"/>
                <w:szCs w:val="24"/>
              </w:rPr>
            </w:pPr>
          </w:p>
        </w:tc>
        <w:tc>
          <w:tcPr>
            <w:tcW w:w="1737" w:type="dxa"/>
          </w:tcPr>
          <w:p w14:paraId="453C6B82"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B83"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B8A" w14:textId="77777777">
        <w:trPr>
          <w:trHeight w:val="315"/>
        </w:trPr>
        <w:tc>
          <w:tcPr>
            <w:tcW w:w="9215" w:type="dxa"/>
          </w:tcPr>
          <w:p w14:paraId="453C6B85" w14:textId="77777777" w:rsidR="00083C59" w:rsidRDefault="00A84F3C">
            <w:pPr>
              <w:rPr>
                <w:rFonts w:ascii="Calibri" w:eastAsia="Calibri" w:hAnsi="Calibri" w:cs="Calibri"/>
                <w:sz w:val="24"/>
                <w:szCs w:val="24"/>
              </w:rPr>
            </w:pPr>
            <w:r>
              <w:rPr>
                <w:rFonts w:ascii="Calibri" w:eastAsia="Calibri" w:hAnsi="Calibri" w:cs="Calibri"/>
                <w:sz w:val="24"/>
                <w:szCs w:val="24"/>
              </w:rPr>
              <w:t xml:space="preserve">Experience of using communications, collaboration, influence and relationship building to support organisational, policy or system change. </w:t>
            </w:r>
          </w:p>
        </w:tc>
        <w:tc>
          <w:tcPr>
            <w:tcW w:w="1417" w:type="dxa"/>
          </w:tcPr>
          <w:p w14:paraId="453C6B86"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87" w14:textId="77777777" w:rsidR="00083C59" w:rsidRDefault="00083C59">
            <w:pPr>
              <w:rPr>
                <w:rFonts w:ascii="Calibri" w:eastAsia="Calibri" w:hAnsi="Calibri" w:cs="Calibri"/>
                <w:sz w:val="24"/>
                <w:szCs w:val="24"/>
              </w:rPr>
            </w:pPr>
          </w:p>
        </w:tc>
        <w:tc>
          <w:tcPr>
            <w:tcW w:w="1737" w:type="dxa"/>
          </w:tcPr>
          <w:p w14:paraId="453C6B88"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B89"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B90" w14:textId="77777777">
        <w:trPr>
          <w:trHeight w:val="315"/>
        </w:trPr>
        <w:tc>
          <w:tcPr>
            <w:tcW w:w="9215" w:type="dxa"/>
          </w:tcPr>
          <w:p w14:paraId="453C6B8B" w14:textId="77777777" w:rsidR="00083C59" w:rsidRDefault="00A84F3C">
            <w:pPr>
              <w:rPr>
                <w:rFonts w:ascii="Calibri" w:eastAsia="Calibri" w:hAnsi="Calibri" w:cs="Calibri"/>
                <w:sz w:val="24"/>
                <w:szCs w:val="24"/>
              </w:rPr>
            </w:pPr>
            <w:r>
              <w:rPr>
                <w:rFonts w:ascii="Calibri" w:eastAsia="Calibri" w:hAnsi="Calibri" w:cs="Calibri"/>
                <w:sz w:val="24"/>
                <w:szCs w:val="24"/>
              </w:rPr>
              <w:t>Experience of developing and delivering creative communications content, campaigns and initiatives across multiple channels and audiences.</w:t>
            </w:r>
          </w:p>
        </w:tc>
        <w:tc>
          <w:tcPr>
            <w:tcW w:w="1417" w:type="dxa"/>
          </w:tcPr>
          <w:p w14:paraId="453C6B8C"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8D" w14:textId="77777777" w:rsidR="00083C59" w:rsidRDefault="00083C59">
            <w:pPr>
              <w:rPr>
                <w:rFonts w:ascii="Calibri" w:eastAsia="Calibri" w:hAnsi="Calibri" w:cs="Calibri"/>
                <w:sz w:val="24"/>
                <w:szCs w:val="24"/>
              </w:rPr>
            </w:pPr>
          </w:p>
        </w:tc>
        <w:tc>
          <w:tcPr>
            <w:tcW w:w="1737" w:type="dxa"/>
          </w:tcPr>
          <w:p w14:paraId="453C6B8E"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B8F"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B96" w14:textId="77777777">
        <w:trPr>
          <w:trHeight w:val="315"/>
        </w:trPr>
        <w:tc>
          <w:tcPr>
            <w:tcW w:w="9215" w:type="dxa"/>
          </w:tcPr>
          <w:p w14:paraId="453C6B91" w14:textId="77777777" w:rsidR="00083C59" w:rsidRDefault="00A84F3C">
            <w:pPr>
              <w:rPr>
                <w:rFonts w:ascii="Calibri" w:eastAsia="Calibri" w:hAnsi="Calibri" w:cs="Calibri"/>
                <w:sz w:val="24"/>
                <w:szCs w:val="24"/>
              </w:rPr>
            </w:pPr>
            <w:r>
              <w:rPr>
                <w:rFonts w:ascii="Calibri" w:eastAsia="Calibri" w:hAnsi="Calibri" w:cs="Calibri"/>
                <w:sz w:val="24"/>
                <w:szCs w:val="24"/>
              </w:rPr>
              <w:t>Experience of developing innovative communications, stories and content with communities, including experience of working with Global Majority communities or communities affected by inequality.</w:t>
            </w:r>
          </w:p>
        </w:tc>
        <w:tc>
          <w:tcPr>
            <w:tcW w:w="1417" w:type="dxa"/>
          </w:tcPr>
          <w:p w14:paraId="453C6B92"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93" w14:textId="77777777" w:rsidR="00083C59" w:rsidRDefault="00083C59">
            <w:pPr>
              <w:rPr>
                <w:rFonts w:ascii="Calibri" w:eastAsia="Calibri" w:hAnsi="Calibri" w:cs="Calibri"/>
                <w:sz w:val="24"/>
                <w:szCs w:val="24"/>
              </w:rPr>
            </w:pPr>
          </w:p>
        </w:tc>
        <w:tc>
          <w:tcPr>
            <w:tcW w:w="1737" w:type="dxa"/>
          </w:tcPr>
          <w:p w14:paraId="453C6B94"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B95"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B9C" w14:textId="77777777">
        <w:trPr>
          <w:trHeight w:val="315"/>
        </w:trPr>
        <w:tc>
          <w:tcPr>
            <w:tcW w:w="9215" w:type="dxa"/>
          </w:tcPr>
          <w:p w14:paraId="453C6B97" w14:textId="77777777" w:rsidR="00083C59" w:rsidRDefault="00A84F3C">
            <w:pPr>
              <w:rPr>
                <w:rFonts w:ascii="Calibri" w:eastAsia="Calibri" w:hAnsi="Calibri" w:cs="Calibri"/>
                <w:sz w:val="24"/>
                <w:szCs w:val="24"/>
              </w:rPr>
            </w:pPr>
            <w:r>
              <w:rPr>
                <w:rFonts w:ascii="Calibri" w:eastAsia="Calibri" w:hAnsi="Calibri" w:cs="Calibri"/>
                <w:sz w:val="24"/>
                <w:szCs w:val="24"/>
              </w:rPr>
              <w:lastRenderedPageBreak/>
              <w:t>Experience of working across multidisciplinary teams and partnerships, identifying communications opportunities and translating different areas of work into clear and engaging communications.</w:t>
            </w:r>
          </w:p>
        </w:tc>
        <w:tc>
          <w:tcPr>
            <w:tcW w:w="1417" w:type="dxa"/>
          </w:tcPr>
          <w:p w14:paraId="453C6B98"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99" w14:textId="77777777" w:rsidR="00083C59" w:rsidRDefault="00083C59">
            <w:pPr>
              <w:rPr>
                <w:rFonts w:ascii="Calibri" w:eastAsia="Calibri" w:hAnsi="Calibri" w:cs="Calibri"/>
                <w:sz w:val="24"/>
                <w:szCs w:val="24"/>
              </w:rPr>
            </w:pPr>
          </w:p>
        </w:tc>
        <w:tc>
          <w:tcPr>
            <w:tcW w:w="1737" w:type="dxa"/>
          </w:tcPr>
          <w:p w14:paraId="453C6B9A"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392" w:type="dxa"/>
          </w:tcPr>
          <w:p w14:paraId="453C6B9B"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r>
      <w:tr w:rsidR="00083C59" w14:paraId="453C6BA2" w14:textId="77777777">
        <w:trPr>
          <w:trHeight w:val="315"/>
        </w:trPr>
        <w:tc>
          <w:tcPr>
            <w:tcW w:w="9215" w:type="dxa"/>
          </w:tcPr>
          <w:p w14:paraId="453C6B9D" w14:textId="77777777" w:rsidR="00083C59" w:rsidRDefault="00A84F3C">
            <w:pPr>
              <w:rPr>
                <w:rFonts w:ascii="Calibri" w:eastAsia="Calibri" w:hAnsi="Calibri" w:cs="Calibri"/>
                <w:sz w:val="24"/>
                <w:szCs w:val="24"/>
              </w:rPr>
            </w:pPr>
            <w:r>
              <w:rPr>
                <w:rFonts w:ascii="Calibri" w:eastAsia="Calibri" w:hAnsi="Calibri" w:cs="Calibri"/>
                <w:sz w:val="24"/>
                <w:szCs w:val="24"/>
              </w:rPr>
              <w:t>Experience of working with creating communications briefs and coordinating creative specialists and suppliers, including photographers, videographers, designers, writers, digital specialists or agencies.</w:t>
            </w:r>
          </w:p>
        </w:tc>
        <w:tc>
          <w:tcPr>
            <w:tcW w:w="1417" w:type="dxa"/>
          </w:tcPr>
          <w:p w14:paraId="453C6B9E"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9F" w14:textId="77777777" w:rsidR="00083C59" w:rsidRDefault="00083C59">
            <w:pPr>
              <w:rPr>
                <w:rFonts w:ascii="Calibri" w:eastAsia="Calibri" w:hAnsi="Calibri" w:cs="Calibri"/>
                <w:sz w:val="24"/>
                <w:szCs w:val="24"/>
              </w:rPr>
            </w:pPr>
          </w:p>
        </w:tc>
        <w:tc>
          <w:tcPr>
            <w:tcW w:w="1737" w:type="dxa"/>
          </w:tcPr>
          <w:p w14:paraId="453C6BA0"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392" w:type="dxa"/>
          </w:tcPr>
          <w:p w14:paraId="453C6BA1"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r>
      <w:tr w:rsidR="00083C59" w14:paraId="453C6BA8" w14:textId="77777777">
        <w:trPr>
          <w:trHeight w:val="315"/>
        </w:trPr>
        <w:tc>
          <w:tcPr>
            <w:tcW w:w="9215" w:type="dxa"/>
          </w:tcPr>
          <w:p w14:paraId="453C6BA3" w14:textId="77777777" w:rsidR="00083C59" w:rsidRDefault="00A84F3C">
            <w:pPr>
              <w:rPr>
                <w:rFonts w:ascii="Calibri" w:eastAsia="Calibri" w:hAnsi="Calibri" w:cs="Calibri"/>
                <w:sz w:val="24"/>
                <w:szCs w:val="24"/>
              </w:rPr>
            </w:pPr>
            <w:r>
              <w:rPr>
                <w:rFonts w:ascii="Calibri" w:eastAsia="Calibri" w:hAnsi="Calibri" w:cs="Calibri"/>
                <w:sz w:val="24"/>
                <w:szCs w:val="24"/>
              </w:rPr>
              <w:t>Experience of developing and managing digital communications across platforms such as websites, social media and email.</w:t>
            </w:r>
          </w:p>
        </w:tc>
        <w:tc>
          <w:tcPr>
            <w:tcW w:w="1417" w:type="dxa"/>
          </w:tcPr>
          <w:p w14:paraId="453C6BA4"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A5" w14:textId="77777777" w:rsidR="00083C59" w:rsidRDefault="00083C59">
            <w:pPr>
              <w:rPr>
                <w:rFonts w:ascii="Calibri" w:eastAsia="Calibri" w:hAnsi="Calibri" w:cs="Calibri"/>
                <w:sz w:val="24"/>
                <w:szCs w:val="24"/>
              </w:rPr>
            </w:pPr>
          </w:p>
        </w:tc>
        <w:tc>
          <w:tcPr>
            <w:tcW w:w="1737" w:type="dxa"/>
          </w:tcPr>
          <w:p w14:paraId="453C6BA6"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392" w:type="dxa"/>
          </w:tcPr>
          <w:p w14:paraId="453C6BA7"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r>
      <w:tr w:rsidR="00083C59" w14:paraId="453C6BAE" w14:textId="77777777">
        <w:trPr>
          <w:trHeight w:val="315"/>
        </w:trPr>
        <w:tc>
          <w:tcPr>
            <w:tcW w:w="9215" w:type="dxa"/>
          </w:tcPr>
          <w:p w14:paraId="453C6BA9" w14:textId="77777777" w:rsidR="00083C59" w:rsidRDefault="00A84F3C">
            <w:pPr>
              <w:rPr>
                <w:rFonts w:ascii="Calibri" w:eastAsia="Calibri" w:hAnsi="Calibri" w:cs="Calibri"/>
                <w:sz w:val="24"/>
                <w:szCs w:val="24"/>
              </w:rPr>
            </w:pPr>
            <w:r>
              <w:rPr>
                <w:rFonts w:ascii="Calibri" w:eastAsia="Calibri" w:hAnsi="Calibri" w:cs="Calibri"/>
                <w:sz w:val="24"/>
                <w:szCs w:val="24"/>
              </w:rPr>
              <w:t>Experience of proactive media relations, public affairs, thought leadership or influencing communications.</w:t>
            </w:r>
          </w:p>
        </w:tc>
        <w:tc>
          <w:tcPr>
            <w:tcW w:w="1417" w:type="dxa"/>
          </w:tcPr>
          <w:p w14:paraId="453C6BAA"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AB" w14:textId="77777777" w:rsidR="00083C59" w:rsidRDefault="00083C59">
            <w:pPr>
              <w:rPr>
                <w:rFonts w:ascii="Calibri" w:eastAsia="Calibri" w:hAnsi="Calibri" w:cs="Calibri"/>
                <w:sz w:val="24"/>
                <w:szCs w:val="24"/>
              </w:rPr>
            </w:pPr>
          </w:p>
        </w:tc>
        <w:tc>
          <w:tcPr>
            <w:tcW w:w="1737" w:type="dxa"/>
          </w:tcPr>
          <w:p w14:paraId="453C6BAC"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392" w:type="dxa"/>
          </w:tcPr>
          <w:p w14:paraId="453C6BAD"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r>
      <w:tr w:rsidR="00083C59" w14:paraId="453C6BB4" w14:textId="77777777">
        <w:trPr>
          <w:trHeight w:val="315"/>
        </w:trPr>
        <w:tc>
          <w:tcPr>
            <w:tcW w:w="9215" w:type="dxa"/>
          </w:tcPr>
          <w:p w14:paraId="453C6BAF" w14:textId="77777777" w:rsidR="00083C59" w:rsidRDefault="00A84F3C">
            <w:pPr>
              <w:rPr>
                <w:rFonts w:ascii="Calibri" w:eastAsia="Calibri" w:hAnsi="Calibri" w:cs="Calibri"/>
                <w:sz w:val="24"/>
                <w:szCs w:val="24"/>
              </w:rPr>
            </w:pPr>
            <w:r>
              <w:rPr>
                <w:rFonts w:ascii="Calibri" w:eastAsia="Calibri" w:hAnsi="Calibri" w:cs="Calibri"/>
                <w:sz w:val="24"/>
                <w:szCs w:val="24"/>
              </w:rPr>
              <w:t>Experience of communications within health, public health, the VCSE sector, local government, NHS or another organisation working to address inequality.</w:t>
            </w:r>
          </w:p>
        </w:tc>
        <w:tc>
          <w:tcPr>
            <w:tcW w:w="1417" w:type="dxa"/>
          </w:tcPr>
          <w:p w14:paraId="453C6BB0" w14:textId="77777777" w:rsidR="00083C59" w:rsidRDefault="00083C59">
            <w:pPr>
              <w:jc w:val="center"/>
              <w:rPr>
                <w:rFonts w:ascii="Calibri" w:eastAsia="Calibri" w:hAnsi="Calibri" w:cs="Calibri"/>
                <w:sz w:val="24"/>
                <w:szCs w:val="24"/>
              </w:rPr>
            </w:pPr>
          </w:p>
        </w:tc>
        <w:tc>
          <w:tcPr>
            <w:tcW w:w="1407" w:type="dxa"/>
          </w:tcPr>
          <w:p w14:paraId="453C6BB1"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737" w:type="dxa"/>
          </w:tcPr>
          <w:p w14:paraId="453C6BB2"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392" w:type="dxa"/>
          </w:tcPr>
          <w:p w14:paraId="453C6BB3"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r>
      <w:tr w:rsidR="00083C59" w14:paraId="453C6BBA" w14:textId="77777777">
        <w:tc>
          <w:tcPr>
            <w:tcW w:w="9215" w:type="dxa"/>
          </w:tcPr>
          <w:p w14:paraId="453C6BB5" w14:textId="77777777" w:rsidR="00083C59" w:rsidRDefault="00A84F3C">
            <w:pPr>
              <w:rPr>
                <w:rFonts w:ascii="Calibri" w:eastAsia="Calibri" w:hAnsi="Calibri" w:cs="Calibri"/>
                <w:sz w:val="24"/>
                <w:szCs w:val="24"/>
              </w:rPr>
            </w:pPr>
            <w:r>
              <w:rPr>
                <w:rFonts w:ascii="Calibri" w:eastAsia="Calibri" w:hAnsi="Calibri" w:cs="Calibri"/>
                <w:sz w:val="24"/>
                <w:szCs w:val="24"/>
              </w:rPr>
              <w:t>Experience of using audience insight, data, evaluation and learning to inform communications strategy and improve impact.</w:t>
            </w:r>
          </w:p>
        </w:tc>
        <w:tc>
          <w:tcPr>
            <w:tcW w:w="1417" w:type="dxa"/>
          </w:tcPr>
          <w:p w14:paraId="453C6BB6"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B7" w14:textId="77777777" w:rsidR="00083C59" w:rsidRDefault="00083C59">
            <w:pPr>
              <w:rPr>
                <w:rFonts w:ascii="Calibri" w:eastAsia="Calibri" w:hAnsi="Calibri" w:cs="Calibri"/>
                <w:sz w:val="24"/>
                <w:szCs w:val="24"/>
              </w:rPr>
            </w:pPr>
          </w:p>
        </w:tc>
        <w:tc>
          <w:tcPr>
            <w:tcW w:w="1737" w:type="dxa"/>
          </w:tcPr>
          <w:p w14:paraId="453C6BB8"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392" w:type="dxa"/>
          </w:tcPr>
          <w:p w14:paraId="453C6BB9"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r>
      <w:tr w:rsidR="00083C59" w14:paraId="453C6BC0" w14:textId="77777777">
        <w:trPr>
          <w:trHeight w:val="315"/>
        </w:trPr>
        <w:tc>
          <w:tcPr>
            <w:tcW w:w="9215" w:type="dxa"/>
          </w:tcPr>
          <w:p w14:paraId="453C6BBB" w14:textId="77777777" w:rsidR="00083C59" w:rsidRDefault="00A84F3C">
            <w:pPr>
              <w:rPr>
                <w:rFonts w:ascii="Calibri" w:eastAsia="Calibri" w:hAnsi="Calibri" w:cs="Calibri"/>
                <w:sz w:val="24"/>
                <w:szCs w:val="24"/>
              </w:rPr>
            </w:pPr>
            <w:r>
              <w:rPr>
                <w:rFonts w:ascii="Calibri" w:eastAsia="Calibri" w:hAnsi="Calibri" w:cs="Calibri"/>
                <w:sz w:val="24"/>
                <w:szCs w:val="24"/>
              </w:rPr>
              <w:t>Experience of establishing communications processes, plans and ways of working within an evolving organisation or programme.</w:t>
            </w:r>
          </w:p>
        </w:tc>
        <w:tc>
          <w:tcPr>
            <w:tcW w:w="1417" w:type="dxa"/>
          </w:tcPr>
          <w:p w14:paraId="453C6BBC"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BD" w14:textId="77777777" w:rsidR="00083C59" w:rsidRDefault="00083C59">
            <w:pPr>
              <w:rPr>
                <w:rFonts w:ascii="Calibri" w:eastAsia="Calibri" w:hAnsi="Calibri" w:cs="Calibri"/>
                <w:sz w:val="24"/>
                <w:szCs w:val="24"/>
              </w:rPr>
            </w:pPr>
          </w:p>
        </w:tc>
        <w:tc>
          <w:tcPr>
            <w:tcW w:w="1737" w:type="dxa"/>
          </w:tcPr>
          <w:p w14:paraId="453C6BBE"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392" w:type="dxa"/>
          </w:tcPr>
          <w:p w14:paraId="453C6BBF"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r>
      <w:tr w:rsidR="00083C59" w14:paraId="453C6BC6" w14:textId="77777777">
        <w:trPr>
          <w:trHeight w:val="315"/>
        </w:trPr>
        <w:tc>
          <w:tcPr>
            <w:tcW w:w="9215" w:type="dxa"/>
          </w:tcPr>
          <w:p w14:paraId="453C6BC1" w14:textId="77777777" w:rsidR="00083C59" w:rsidRDefault="00083C59">
            <w:pPr>
              <w:rPr>
                <w:rFonts w:ascii="Calibri" w:eastAsia="Calibri" w:hAnsi="Calibri" w:cs="Calibri"/>
                <w:sz w:val="24"/>
                <w:szCs w:val="24"/>
              </w:rPr>
            </w:pPr>
          </w:p>
        </w:tc>
        <w:tc>
          <w:tcPr>
            <w:tcW w:w="1417" w:type="dxa"/>
          </w:tcPr>
          <w:p w14:paraId="453C6BC2" w14:textId="77777777" w:rsidR="00083C59" w:rsidRDefault="00083C59">
            <w:pPr>
              <w:jc w:val="center"/>
              <w:rPr>
                <w:rFonts w:ascii="Calibri" w:eastAsia="Calibri" w:hAnsi="Calibri" w:cs="Calibri"/>
                <w:sz w:val="24"/>
                <w:szCs w:val="24"/>
              </w:rPr>
            </w:pPr>
          </w:p>
        </w:tc>
        <w:tc>
          <w:tcPr>
            <w:tcW w:w="1407" w:type="dxa"/>
          </w:tcPr>
          <w:p w14:paraId="453C6BC3" w14:textId="77777777" w:rsidR="00083C59" w:rsidRDefault="00083C59">
            <w:pPr>
              <w:rPr>
                <w:rFonts w:ascii="Calibri" w:eastAsia="Calibri" w:hAnsi="Calibri" w:cs="Calibri"/>
                <w:sz w:val="24"/>
                <w:szCs w:val="24"/>
              </w:rPr>
            </w:pPr>
          </w:p>
        </w:tc>
        <w:tc>
          <w:tcPr>
            <w:tcW w:w="1737" w:type="dxa"/>
          </w:tcPr>
          <w:p w14:paraId="453C6BC4" w14:textId="77777777" w:rsidR="00083C59" w:rsidRDefault="00083C59">
            <w:pPr>
              <w:rPr>
                <w:rFonts w:ascii="Calibri" w:eastAsia="Calibri" w:hAnsi="Calibri" w:cs="Calibri"/>
                <w:sz w:val="24"/>
                <w:szCs w:val="24"/>
              </w:rPr>
            </w:pPr>
          </w:p>
        </w:tc>
        <w:tc>
          <w:tcPr>
            <w:tcW w:w="1392" w:type="dxa"/>
          </w:tcPr>
          <w:p w14:paraId="453C6BC5" w14:textId="77777777" w:rsidR="00083C59" w:rsidRDefault="00083C59">
            <w:pPr>
              <w:rPr>
                <w:rFonts w:ascii="Calibri" w:eastAsia="Calibri" w:hAnsi="Calibri" w:cs="Calibri"/>
                <w:sz w:val="24"/>
                <w:szCs w:val="24"/>
              </w:rPr>
            </w:pPr>
          </w:p>
        </w:tc>
      </w:tr>
      <w:tr w:rsidR="00083C59" w14:paraId="453C6BCC" w14:textId="77777777">
        <w:trPr>
          <w:trHeight w:val="315"/>
        </w:trPr>
        <w:tc>
          <w:tcPr>
            <w:tcW w:w="9215" w:type="dxa"/>
          </w:tcPr>
          <w:p w14:paraId="453C6BC7" w14:textId="77777777" w:rsidR="00083C59" w:rsidRDefault="00A84F3C">
            <w:pPr>
              <w:rPr>
                <w:rFonts w:ascii="Calibri" w:eastAsia="Calibri" w:hAnsi="Calibri" w:cs="Calibri"/>
                <w:sz w:val="24"/>
                <w:szCs w:val="24"/>
              </w:rPr>
            </w:pPr>
            <w:r>
              <w:rPr>
                <w:rFonts w:ascii="Calibri" w:eastAsia="Calibri" w:hAnsi="Calibri" w:cs="Calibri"/>
                <w:b/>
                <w:bCs/>
                <w:sz w:val="24"/>
                <w:szCs w:val="24"/>
              </w:rPr>
              <w:t xml:space="preserve">Qualifications </w:t>
            </w:r>
          </w:p>
        </w:tc>
        <w:tc>
          <w:tcPr>
            <w:tcW w:w="1417" w:type="dxa"/>
          </w:tcPr>
          <w:p w14:paraId="453C6BC8" w14:textId="77777777" w:rsidR="00083C59" w:rsidRDefault="00083C59">
            <w:pPr>
              <w:jc w:val="center"/>
              <w:rPr>
                <w:rFonts w:ascii="Calibri" w:eastAsia="Calibri" w:hAnsi="Calibri" w:cs="Calibri"/>
                <w:sz w:val="24"/>
                <w:szCs w:val="24"/>
              </w:rPr>
            </w:pPr>
          </w:p>
        </w:tc>
        <w:tc>
          <w:tcPr>
            <w:tcW w:w="1407" w:type="dxa"/>
          </w:tcPr>
          <w:p w14:paraId="453C6BC9" w14:textId="77777777" w:rsidR="00083C59" w:rsidRDefault="00083C59">
            <w:pPr>
              <w:rPr>
                <w:rFonts w:ascii="Calibri" w:eastAsia="Calibri" w:hAnsi="Calibri" w:cs="Calibri"/>
                <w:sz w:val="24"/>
                <w:szCs w:val="24"/>
              </w:rPr>
            </w:pPr>
          </w:p>
        </w:tc>
        <w:tc>
          <w:tcPr>
            <w:tcW w:w="1737" w:type="dxa"/>
          </w:tcPr>
          <w:p w14:paraId="453C6BCA" w14:textId="77777777" w:rsidR="00083C59" w:rsidRDefault="00083C59">
            <w:pPr>
              <w:rPr>
                <w:rFonts w:ascii="Calibri" w:eastAsia="Calibri" w:hAnsi="Calibri" w:cs="Calibri"/>
                <w:sz w:val="24"/>
                <w:szCs w:val="24"/>
              </w:rPr>
            </w:pPr>
          </w:p>
        </w:tc>
        <w:tc>
          <w:tcPr>
            <w:tcW w:w="1392" w:type="dxa"/>
          </w:tcPr>
          <w:p w14:paraId="453C6BCB" w14:textId="77777777" w:rsidR="00083C59" w:rsidRDefault="00083C59">
            <w:pPr>
              <w:rPr>
                <w:rFonts w:ascii="Calibri" w:eastAsia="Calibri" w:hAnsi="Calibri" w:cs="Calibri"/>
                <w:sz w:val="24"/>
                <w:szCs w:val="24"/>
              </w:rPr>
            </w:pPr>
          </w:p>
        </w:tc>
      </w:tr>
      <w:tr w:rsidR="00083C59" w14:paraId="453C6BD2" w14:textId="77777777">
        <w:trPr>
          <w:trHeight w:val="315"/>
        </w:trPr>
        <w:tc>
          <w:tcPr>
            <w:tcW w:w="9215" w:type="dxa"/>
          </w:tcPr>
          <w:p w14:paraId="453C6BCD" w14:textId="77777777" w:rsidR="00083C59" w:rsidRDefault="00A84F3C">
            <w:pPr>
              <w:rPr>
                <w:rFonts w:ascii="Calibri" w:eastAsia="Calibri" w:hAnsi="Calibri" w:cs="Calibri"/>
                <w:sz w:val="24"/>
                <w:szCs w:val="24"/>
              </w:rPr>
            </w:pPr>
            <w:r>
              <w:rPr>
                <w:rFonts w:ascii="Calibri" w:eastAsia="Calibri" w:hAnsi="Calibri" w:cs="Calibri"/>
                <w:sz w:val="24"/>
                <w:szCs w:val="24"/>
              </w:rPr>
              <w:t>Degree with a minimum of three years' relevant professional experience, or equivalent professional experience of at least five years, in communications, marketing, journalism, design, public relations, media, creative industries or a relevant field.</w:t>
            </w:r>
          </w:p>
        </w:tc>
        <w:tc>
          <w:tcPr>
            <w:tcW w:w="1417" w:type="dxa"/>
          </w:tcPr>
          <w:p w14:paraId="453C6BCE"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CF" w14:textId="77777777" w:rsidR="00083C59" w:rsidRDefault="00083C59">
            <w:pPr>
              <w:jc w:val="center"/>
              <w:rPr>
                <w:rFonts w:ascii="Calibri" w:eastAsia="Calibri" w:hAnsi="Calibri" w:cs="Calibri"/>
                <w:sz w:val="24"/>
                <w:szCs w:val="24"/>
              </w:rPr>
            </w:pPr>
          </w:p>
        </w:tc>
        <w:tc>
          <w:tcPr>
            <w:tcW w:w="1737" w:type="dxa"/>
          </w:tcPr>
          <w:p w14:paraId="453C6BD0"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392" w:type="dxa"/>
          </w:tcPr>
          <w:p w14:paraId="453C6BD1"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r>
      <w:tr w:rsidR="00083C59" w14:paraId="453C6BD8" w14:textId="77777777">
        <w:trPr>
          <w:trHeight w:val="315"/>
        </w:trPr>
        <w:tc>
          <w:tcPr>
            <w:tcW w:w="9215" w:type="dxa"/>
          </w:tcPr>
          <w:p w14:paraId="453C6BD3" w14:textId="77777777" w:rsidR="00083C59" w:rsidRDefault="00A84F3C">
            <w:pPr>
              <w:rPr>
                <w:rFonts w:ascii="Calibri" w:eastAsia="Calibri" w:hAnsi="Calibri" w:cs="Calibri"/>
                <w:sz w:val="24"/>
                <w:szCs w:val="24"/>
              </w:rPr>
            </w:pPr>
            <w:r>
              <w:rPr>
                <w:rFonts w:ascii="Calibri" w:eastAsia="Calibri" w:hAnsi="Calibri" w:cs="Calibri"/>
                <w:sz w:val="24"/>
                <w:szCs w:val="24"/>
              </w:rPr>
              <w:t>Evidence of continuing professional development relevant to strategic communications, leadership, media, digital communications or a related discipline.</w:t>
            </w:r>
          </w:p>
        </w:tc>
        <w:tc>
          <w:tcPr>
            <w:tcW w:w="1417" w:type="dxa"/>
          </w:tcPr>
          <w:p w14:paraId="453C6BD4" w14:textId="77777777" w:rsidR="00083C59" w:rsidRDefault="00083C59">
            <w:pPr>
              <w:jc w:val="center"/>
              <w:rPr>
                <w:rFonts w:ascii="Calibri" w:eastAsia="Calibri" w:hAnsi="Calibri" w:cs="Calibri"/>
                <w:sz w:val="24"/>
                <w:szCs w:val="24"/>
              </w:rPr>
            </w:pPr>
          </w:p>
        </w:tc>
        <w:tc>
          <w:tcPr>
            <w:tcW w:w="1407" w:type="dxa"/>
          </w:tcPr>
          <w:p w14:paraId="453C6BD5"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737" w:type="dxa"/>
          </w:tcPr>
          <w:p w14:paraId="453C6BD6"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392" w:type="dxa"/>
          </w:tcPr>
          <w:p w14:paraId="453C6BD7"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r>
      <w:tr w:rsidR="00083C59" w14:paraId="453C6BDE" w14:textId="77777777">
        <w:trPr>
          <w:trHeight w:val="315"/>
        </w:trPr>
        <w:tc>
          <w:tcPr>
            <w:tcW w:w="9215" w:type="dxa"/>
          </w:tcPr>
          <w:p w14:paraId="453C6BD9" w14:textId="77777777" w:rsidR="00083C59" w:rsidRDefault="00A84F3C">
            <w:pPr>
              <w:rPr>
                <w:rFonts w:ascii="Calibri" w:eastAsia="Calibri" w:hAnsi="Calibri" w:cs="Calibri"/>
                <w:sz w:val="24"/>
                <w:szCs w:val="24"/>
              </w:rPr>
            </w:pPr>
            <w:r>
              <w:rPr>
                <w:rFonts w:ascii="Calibri" w:eastAsia="Calibri" w:hAnsi="Calibri" w:cs="Calibri"/>
                <w:sz w:val="24"/>
                <w:szCs w:val="24"/>
              </w:rPr>
              <w:t>Postgraduate qualification or equivalent professional development in a relevant discipline.</w:t>
            </w:r>
          </w:p>
        </w:tc>
        <w:tc>
          <w:tcPr>
            <w:tcW w:w="1417" w:type="dxa"/>
          </w:tcPr>
          <w:p w14:paraId="453C6BDA" w14:textId="77777777" w:rsidR="00083C59" w:rsidRDefault="00083C59">
            <w:pPr>
              <w:jc w:val="center"/>
              <w:rPr>
                <w:rFonts w:ascii="Calibri" w:eastAsia="Calibri" w:hAnsi="Calibri" w:cs="Calibri"/>
                <w:sz w:val="24"/>
                <w:szCs w:val="24"/>
              </w:rPr>
            </w:pPr>
          </w:p>
        </w:tc>
        <w:tc>
          <w:tcPr>
            <w:tcW w:w="1407" w:type="dxa"/>
          </w:tcPr>
          <w:p w14:paraId="453C6BDB"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737" w:type="dxa"/>
          </w:tcPr>
          <w:p w14:paraId="453C6BDC"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392" w:type="dxa"/>
          </w:tcPr>
          <w:p w14:paraId="453C6BDD" w14:textId="77777777" w:rsidR="00083C59" w:rsidRDefault="00083C59">
            <w:pPr>
              <w:rPr>
                <w:rFonts w:ascii="Calibri" w:eastAsia="Calibri" w:hAnsi="Calibri" w:cs="Calibri"/>
                <w:sz w:val="24"/>
                <w:szCs w:val="24"/>
              </w:rPr>
            </w:pPr>
          </w:p>
        </w:tc>
      </w:tr>
      <w:tr w:rsidR="00083C59" w14:paraId="453C6BE7" w14:textId="77777777">
        <w:trPr>
          <w:trHeight w:val="315"/>
        </w:trPr>
        <w:tc>
          <w:tcPr>
            <w:tcW w:w="9215" w:type="dxa"/>
          </w:tcPr>
          <w:p w14:paraId="453C6BDF" w14:textId="77777777" w:rsidR="00083C59" w:rsidRDefault="00A84F3C">
            <w:pPr>
              <w:rPr>
                <w:rFonts w:ascii="Calibri" w:eastAsia="Calibri" w:hAnsi="Calibri" w:cs="Calibri"/>
                <w:sz w:val="24"/>
                <w:szCs w:val="24"/>
              </w:rPr>
            </w:pPr>
            <w:r>
              <w:rPr>
                <w:rFonts w:ascii="Calibri" w:eastAsia="Calibri" w:hAnsi="Calibri" w:cs="Calibri"/>
                <w:sz w:val="24"/>
                <w:szCs w:val="24"/>
              </w:rPr>
              <w:t>Professional qualification or postgraduate qualification in communications, public relations, marketing, journalism or a related discipline.</w:t>
            </w:r>
          </w:p>
          <w:p w14:paraId="453C6BE0" w14:textId="77777777" w:rsidR="00083C59" w:rsidRDefault="00083C59">
            <w:pPr>
              <w:rPr>
                <w:rFonts w:ascii="Calibri" w:eastAsia="Calibri" w:hAnsi="Calibri" w:cs="Calibri"/>
                <w:sz w:val="24"/>
                <w:szCs w:val="24"/>
              </w:rPr>
            </w:pPr>
          </w:p>
          <w:p w14:paraId="453C6BE1" w14:textId="77777777" w:rsidR="00083C59" w:rsidRDefault="00083C59">
            <w:pPr>
              <w:rPr>
                <w:rFonts w:ascii="Calibri" w:eastAsia="Calibri" w:hAnsi="Calibri" w:cs="Calibri"/>
                <w:sz w:val="24"/>
                <w:szCs w:val="24"/>
              </w:rPr>
            </w:pPr>
          </w:p>
          <w:p w14:paraId="453C6BE2" w14:textId="77777777" w:rsidR="00083C59" w:rsidRDefault="00083C59">
            <w:pPr>
              <w:rPr>
                <w:rFonts w:ascii="Calibri" w:eastAsia="Calibri" w:hAnsi="Calibri" w:cs="Calibri"/>
                <w:sz w:val="24"/>
                <w:szCs w:val="24"/>
              </w:rPr>
            </w:pPr>
          </w:p>
        </w:tc>
        <w:tc>
          <w:tcPr>
            <w:tcW w:w="1417" w:type="dxa"/>
          </w:tcPr>
          <w:p w14:paraId="453C6BE3" w14:textId="77777777" w:rsidR="00083C59" w:rsidRDefault="00083C59">
            <w:pPr>
              <w:jc w:val="center"/>
              <w:rPr>
                <w:rFonts w:ascii="Calibri" w:eastAsia="Calibri" w:hAnsi="Calibri" w:cs="Calibri"/>
                <w:sz w:val="24"/>
                <w:szCs w:val="24"/>
              </w:rPr>
            </w:pPr>
          </w:p>
        </w:tc>
        <w:tc>
          <w:tcPr>
            <w:tcW w:w="1407" w:type="dxa"/>
          </w:tcPr>
          <w:p w14:paraId="453C6BE4"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737" w:type="dxa"/>
          </w:tcPr>
          <w:p w14:paraId="453C6BE5"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392" w:type="dxa"/>
          </w:tcPr>
          <w:p w14:paraId="453C6BE6" w14:textId="77777777" w:rsidR="00083C59" w:rsidRDefault="00083C59">
            <w:pPr>
              <w:rPr>
                <w:rFonts w:ascii="Calibri" w:eastAsia="Calibri" w:hAnsi="Calibri" w:cs="Calibri"/>
                <w:sz w:val="24"/>
                <w:szCs w:val="24"/>
              </w:rPr>
            </w:pPr>
          </w:p>
        </w:tc>
      </w:tr>
      <w:tr w:rsidR="00083C59" w14:paraId="453C6BED" w14:textId="77777777">
        <w:trPr>
          <w:trHeight w:val="315"/>
        </w:trPr>
        <w:tc>
          <w:tcPr>
            <w:tcW w:w="9215" w:type="dxa"/>
          </w:tcPr>
          <w:p w14:paraId="453C6BE8" w14:textId="77777777" w:rsidR="00083C59" w:rsidRDefault="00A84F3C">
            <w:pPr>
              <w:rPr>
                <w:rFonts w:ascii="Calibri" w:eastAsia="Calibri" w:hAnsi="Calibri" w:cs="Calibri"/>
                <w:b/>
                <w:bCs/>
                <w:sz w:val="24"/>
                <w:szCs w:val="24"/>
              </w:rPr>
            </w:pPr>
            <w:r>
              <w:rPr>
                <w:rFonts w:ascii="Calibri" w:eastAsia="Calibri" w:hAnsi="Calibri" w:cs="Calibri"/>
                <w:b/>
                <w:bCs/>
                <w:sz w:val="24"/>
                <w:szCs w:val="24"/>
              </w:rPr>
              <w:lastRenderedPageBreak/>
              <w:t>Knowledge</w:t>
            </w:r>
          </w:p>
        </w:tc>
        <w:tc>
          <w:tcPr>
            <w:tcW w:w="1417" w:type="dxa"/>
          </w:tcPr>
          <w:p w14:paraId="453C6BE9" w14:textId="77777777" w:rsidR="00083C59" w:rsidRDefault="00083C59">
            <w:pPr>
              <w:jc w:val="center"/>
              <w:rPr>
                <w:rFonts w:ascii="Calibri" w:eastAsia="Calibri" w:hAnsi="Calibri" w:cs="Calibri"/>
                <w:sz w:val="24"/>
                <w:szCs w:val="24"/>
              </w:rPr>
            </w:pPr>
          </w:p>
        </w:tc>
        <w:tc>
          <w:tcPr>
            <w:tcW w:w="1407" w:type="dxa"/>
          </w:tcPr>
          <w:p w14:paraId="453C6BEA" w14:textId="77777777" w:rsidR="00083C59" w:rsidRDefault="00083C59">
            <w:pPr>
              <w:rPr>
                <w:rFonts w:ascii="Calibri" w:eastAsia="Calibri" w:hAnsi="Calibri" w:cs="Calibri"/>
                <w:sz w:val="24"/>
                <w:szCs w:val="24"/>
              </w:rPr>
            </w:pPr>
          </w:p>
        </w:tc>
        <w:tc>
          <w:tcPr>
            <w:tcW w:w="1737" w:type="dxa"/>
          </w:tcPr>
          <w:p w14:paraId="453C6BEB" w14:textId="77777777" w:rsidR="00083C59" w:rsidRDefault="00083C59">
            <w:pPr>
              <w:rPr>
                <w:rFonts w:ascii="Calibri" w:eastAsia="Calibri" w:hAnsi="Calibri" w:cs="Calibri"/>
                <w:sz w:val="24"/>
                <w:szCs w:val="24"/>
              </w:rPr>
            </w:pPr>
          </w:p>
        </w:tc>
        <w:tc>
          <w:tcPr>
            <w:tcW w:w="1392" w:type="dxa"/>
          </w:tcPr>
          <w:p w14:paraId="453C6BEC" w14:textId="77777777" w:rsidR="00083C59" w:rsidRDefault="00083C59">
            <w:pPr>
              <w:rPr>
                <w:rFonts w:ascii="Calibri" w:eastAsia="Calibri" w:hAnsi="Calibri" w:cs="Calibri"/>
                <w:sz w:val="24"/>
                <w:szCs w:val="24"/>
              </w:rPr>
            </w:pPr>
          </w:p>
        </w:tc>
      </w:tr>
      <w:tr w:rsidR="00083C59" w14:paraId="453C6BF3" w14:textId="77777777">
        <w:trPr>
          <w:trHeight w:val="315"/>
        </w:trPr>
        <w:tc>
          <w:tcPr>
            <w:tcW w:w="9215" w:type="dxa"/>
          </w:tcPr>
          <w:p w14:paraId="453C6BEE" w14:textId="77777777" w:rsidR="00083C59" w:rsidRDefault="00A84F3C">
            <w:pPr>
              <w:rPr>
                <w:rFonts w:ascii="Calibri" w:eastAsia="Calibri" w:hAnsi="Calibri" w:cs="Calibri"/>
                <w:sz w:val="24"/>
                <w:szCs w:val="24"/>
              </w:rPr>
            </w:pPr>
            <w:r>
              <w:rPr>
                <w:rFonts w:ascii="Calibri" w:eastAsia="Calibri" w:hAnsi="Calibri" w:cs="Calibri"/>
                <w:sz w:val="24"/>
                <w:szCs w:val="24"/>
              </w:rPr>
              <w:t>Knowledge and understanding of race inequality, structural racism, discrimination and the wider determinants of health, and how these contribute to health inequities, unequal access, experiences and outcomes for Global Majority communities.</w:t>
            </w:r>
          </w:p>
        </w:tc>
        <w:tc>
          <w:tcPr>
            <w:tcW w:w="1417" w:type="dxa"/>
          </w:tcPr>
          <w:p w14:paraId="453C6BEF" w14:textId="77777777" w:rsidR="00083C59" w:rsidRDefault="00083C59">
            <w:pPr>
              <w:jc w:val="center"/>
              <w:rPr>
                <w:rFonts w:ascii="Calibri" w:eastAsia="Calibri" w:hAnsi="Calibri" w:cs="Calibri"/>
                <w:sz w:val="24"/>
                <w:szCs w:val="24"/>
              </w:rPr>
            </w:pPr>
          </w:p>
        </w:tc>
        <w:tc>
          <w:tcPr>
            <w:tcW w:w="1407" w:type="dxa"/>
          </w:tcPr>
          <w:p w14:paraId="453C6BF0"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737" w:type="dxa"/>
          </w:tcPr>
          <w:p w14:paraId="453C6BF1"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BF2"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BF9" w14:textId="77777777">
        <w:trPr>
          <w:trHeight w:val="315"/>
        </w:trPr>
        <w:tc>
          <w:tcPr>
            <w:tcW w:w="9215" w:type="dxa"/>
          </w:tcPr>
          <w:p w14:paraId="453C6BF4" w14:textId="77777777" w:rsidR="00083C59" w:rsidRDefault="00A84F3C">
            <w:pPr>
              <w:rPr>
                <w:rFonts w:ascii="Calibri" w:eastAsia="Calibri" w:hAnsi="Calibri" w:cs="Calibri"/>
                <w:sz w:val="24"/>
                <w:szCs w:val="24"/>
              </w:rPr>
            </w:pPr>
            <w:r>
              <w:rPr>
                <w:rFonts w:ascii="Calibri" w:eastAsia="Calibri" w:hAnsi="Calibri" w:cs="Calibri"/>
                <w:sz w:val="24"/>
                <w:szCs w:val="24"/>
              </w:rPr>
              <w:t>Understanding of and ability to apply inclusive, accessible and culturally appropriate communication, with strong awareness of language, representation, cultural grounding and the communication needs of diverse and potentially vulnerable communities.</w:t>
            </w:r>
          </w:p>
        </w:tc>
        <w:tc>
          <w:tcPr>
            <w:tcW w:w="1417" w:type="dxa"/>
          </w:tcPr>
          <w:p w14:paraId="453C6BF5"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F6" w14:textId="77777777" w:rsidR="00083C59" w:rsidRDefault="00083C59">
            <w:pPr>
              <w:jc w:val="center"/>
              <w:rPr>
                <w:rFonts w:ascii="Calibri" w:eastAsia="Calibri" w:hAnsi="Calibri" w:cs="Calibri"/>
                <w:sz w:val="24"/>
                <w:szCs w:val="24"/>
              </w:rPr>
            </w:pPr>
          </w:p>
        </w:tc>
        <w:tc>
          <w:tcPr>
            <w:tcW w:w="1737" w:type="dxa"/>
          </w:tcPr>
          <w:p w14:paraId="453C6BF7"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BF8"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BFF" w14:textId="77777777">
        <w:trPr>
          <w:trHeight w:val="315"/>
        </w:trPr>
        <w:tc>
          <w:tcPr>
            <w:tcW w:w="9215" w:type="dxa"/>
          </w:tcPr>
          <w:p w14:paraId="453C6BFA" w14:textId="77777777" w:rsidR="00083C59" w:rsidRDefault="00A84F3C">
            <w:pPr>
              <w:rPr>
                <w:rFonts w:ascii="Calibri" w:eastAsia="Calibri" w:hAnsi="Calibri" w:cs="Calibri"/>
                <w:sz w:val="24"/>
                <w:szCs w:val="24"/>
              </w:rPr>
            </w:pPr>
            <w:r>
              <w:rPr>
                <w:rFonts w:ascii="Calibri" w:eastAsia="Calibri" w:hAnsi="Calibri" w:cs="Calibri"/>
                <w:sz w:val="24"/>
                <w:szCs w:val="24"/>
              </w:rPr>
              <w:t>Understanding of the health and care system, including the respective roles of the NHS, local authorities, the VCSE sector and grassroots community organisations.</w:t>
            </w:r>
          </w:p>
        </w:tc>
        <w:tc>
          <w:tcPr>
            <w:tcW w:w="1417" w:type="dxa"/>
          </w:tcPr>
          <w:p w14:paraId="453C6BFB"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BFC" w14:textId="77777777" w:rsidR="00083C59" w:rsidRDefault="00083C59">
            <w:pPr>
              <w:jc w:val="center"/>
              <w:rPr>
                <w:rFonts w:ascii="Calibri" w:eastAsia="Calibri" w:hAnsi="Calibri" w:cs="Calibri"/>
                <w:sz w:val="24"/>
                <w:szCs w:val="24"/>
              </w:rPr>
            </w:pPr>
          </w:p>
        </w:tc>
        <w:tc>
          <w:tcPr>
            <w:tcW w:w="1737" w:type="dxa"/>
          </w:tcPr>
          <w:p w14:paraId="453C6BFD"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BFE"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05" w14:textId="77777777">
        <w:trPr>
          <w:trHeight w:val="315"/>
        </w:trPr>
        <w:tc>
          <w:tcPr>
            <w:tcW w:w="9215" w:type="dxa"/>
          </w:tcPr>
          <w:p w14:paraId="453C6C00" w14:textId="77777777" w:rsidR="00083C59" w:rsidRDefault="00A84F3C">
            <w:pPr>
              <w:rPr>
                <w:rFonts w:ascii="Calibri" w:eastAsia="Calibri" w:hAnsi="Calibri" w:cs="Calibri"/>
                <w:sz w:val="24"/>
                <w:szCs w:val="24"/>
              </w:rPr>
            </w:pPr>
            <w:r>
              <w:rPr>
                <w:rFonts w:ascii="Calibri" w:eastAsia="Calibri" w:hAnsi="Calibri" w:cs="Calibri"/>
                <w:sz w:val="24"/>
                <w:szCs w:val="24"/>
              </w:rPr>
              <w:t>Understanding of community-led approaches, co-production and the importance of translating community insight into meaningful action and change.</w:t>
            </w:r>
          </w:p>
        </w:tc>
        <w:tc>
          <w:tcPr>
            <w:tcW w:w="1417" w:type="dxa"/>
          </w:tcPr>
          <w:p w14:paraId="453C6C01" w14:textId="77777777" w:rsidR="00083C59" w:rsidRDefault="00083C59">
            <w:pPr>
              <w:jc w:val="center"/>
              <w:rPr>
                <w:rFonts w:ascii="Calibri" w:eastAsia="Calibri" w:hAnsi="Calibri" w:cs="Calibri"/>
                <w:sz w:val="24"/>
                <w:szCs w:val="24"/>
              </w:rPr>
            </w:pPr>
          </w:p>
        </w:tc>
        <w:tc>
          <w:tcPr>
            <w:tcW w:w="1407" w:type="dxa"/>
          </w:tcPr>
          <w:p w14:paraId="453C6C02"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737" w:type="dxa"/>
          </w:tcPr>
          <w:p w14:paraId="453C6C03"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04"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0B" w14:textId="77777777">
        <w:trPr>
          <w:trHeight w:val="315"/>
        </w:trPr>
        <w:tc>
          <w:tcPr>
            <w:tcW w:w="9215" w:type="dxa"/>
          </w:tcPr>
          <w:p w14:paraId="453C6C06" w14:textId="77777777" w:rsidR="00083C59" w:rsidRDefault="00A84F3C">
            <w:pPr>
              <w:rPr>
                <w:rFonts w:ascii="Calibri" w:eastAsia="Calibri" w:hAnsi="Calibri" w:cs="Calibri"/>
                <w:sz w:val="24"/>
                <w:szCs w:val="24"/>
              </w:rPr>
            </w:pPr>
            <w:r>
              <w:rPr>
                <w:rFonts w:ascii="Calibri" w:eastAsia="Calibri" w:hAnsi="Calibri" w:cs="Calibri"/>
                <w:sz w:val="24"/>
                <w:szCs w:val="24"/>
              </w:rPr>
              <w:t>Understanding of how strategic communications can support community influence, advocacy, policy and practice change and wider system change.</w:t>
            </w:r>
          </w:p>
        </w:tc>
        <w:tc>
          <w:tcPr>
            <w:tcW w:w="1417" w:type="dxa"/>
          </w:tcPr>
          <w:p w14:paraId="453C6C07"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08" w14:textId="77777777" w:rsidR="00083C59" w:rsidRDefault="00083C59">
            <w:pPr>
              <w:jc w:val="center"/>
              <w:rPr>
                <w:rFonts w:ascii="Calibri" w:eastAsia="Calibri" w:hAnsi="Calibri" w:cs="Calibri"/>
                <w:sz w:val="24"/>
                <w:szCs w:val="24"/>
              </w:rPr>
            </w:pPr>
          </w:p>
        </w:tc>
        <w:tc>
          <w:tcPr>
            <w:tcW w:w="1737" w:type="dxa"/>
          </w:tcPr>
          <w:p w14:paraId="453C6C09" w14:textId="77777777" w:rsidR="00083C59" w:rsidRDefault="00083C59">
            <w:pPr>
              <w:rPr>
                <w:rFonts w:ascii="Calibri" w:eastAsia="Calibri" w:hAnsi="Calibri" w:cs="Calibri"/>
                <w:sz w:val="24"/>
                <w:szCs w:val="24"/>
              </w:rPr>
            </w:pPr>
          </w:p>
        </w:tc>
        <w:tc>
          <w:tcPr>
            <w:tcW w:w="1392" w:type="dxa"/>
          </w:tcPr>
          <w:p w14:paraId="453C6C0A"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11" w14:textId="77777777">
        <w:trPr>
          <w:trHeight w:val="315"/>
        </w:trPr>
        <w:tc>
          <w:tcPr>
            <w:tcW w:w="9215" w:type="dxa"/>
          </w:tcPr>
          <w:p w14:paraId="453C6C0C" w14:textId="77777777" w:rsidR="00083C59" w:rsidRDefault="00A84F3C">
            <w:pPr>
              <w:rPr>
                <w:rFonts w:ascii="Calibri" w:eastAsia="Calibri" w:hAnsi="Calibri" w:cs="Calibri"/>
                <w:sz w:val="24"/>
                <w:szCs w:val="24"/>
              </w:rPr>
            </w:pPr>
            <w:r>
              <w:rPr>
                <w:rFonts w:ascii="Calibri" w:eastAsia="Calibri" w:hAnsi="Calibri" w:cs="Calibri"/>
                <w:sz w:val="24"/>
                <w:szCs w:val="24"/>
              </w:rPr>
              <w:t>Knowledge of communications strategy, audience development, positioning, messaging, narrative development and tone of voice.</w:t>
            </w:r>
          </w:p>
        </w:tc>
        <w:tc>
          <w:tcPr>
            <w:tcW w:w="1417" w:type="dxa"/>
          </w:tcPr>
          <w:p w14:paraId="453C6C0D"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0E" w14:textId="77777777" w:rsidR="00083C59" w:rsidRDefault="00083C59">
            <w:pPr>
              <w:jc w:val="center"/>
              <w:rPr>
                <w:rFonts w:ascii="Calibri" w:eastAsia="Calibri" w:hAnsi="Calibri" w:cs="Calibri"/>
                <w:sz w:val="24"/>
                <w:szCs w:val="24"/>
              </w:rPr>
            </w:pPr>
          </w:p>
        </w:tc>
        <w:tc>
          <w:tcPr>
            <w:tcW w:w="1737" w:type="dxa"/>
          </w:tcPr>
          <w:p w14:paraId="453C6C0F"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10" w14:textId="77777777" w:rsidR="00083C59" w:rsidRDefault="00083C59">
            <w:pPr>
              <w:rPr>
                <w:rFonts w:ascii="Calibri" w:eastAsia="Calibri" w:hAnsi="Calibri" w:cs="Calibri"/>
                <w:sz w:val="24"/>
                <w:szCs w:val="24"/>
              </w:rPr>
            </w:pPr>
          </w:p>
        </w:tc>
      </w:tr>
      <w:tr w:rsidR="00083C59" w14:paraId="453C6C17" w14:textId="77777777">
        <w:trPr>
          <w:trHeight w:val="315"/>
        </w:trPr>
        <w:tc>
          <w:tcPr>
            <w:tcW w:w="9215" w:type="dxa"/>
          </w:tcPr>
          <w:p w14:paraId="453C6C12" w14:textId="77777777" w:rsidR="00083C59" w:rsidRDefault="00A84F3C">
            <w:pPr>
              <w:rPr>
                <w:rFonts w:ascii="Calibri" w:eastAsia="Calibri" w:hAnsi="Calibri" w:cs="Calibri"/>
                <w:sz w:val="24"/>
                <w:szCs w:val="24"/>
              </w:rPr>
            </w:pPr>
            <w:r>
              <w:rPr>
                <w:rFonts w:ascii="Calibri" w:eastAsia="Calibri" w:hAnsi="Calibri" w:cs="Calibri"/>
                <w:sz w:val="24"/>
                <w:szCs w:val="24"/>
              </w:rPr>
              <w:t>Knowledge of current digital communications, social media and content development approaches.</w:t>
            </w:r>
          </w:p>
        </w:tc>
        <w:tc>
          <w:tcPr>
            <w:tcW w:w="1417" w:type="dxa"/>
          </w:tcPr>
          <w:p w14:paraId="453C6C13"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14" w14:textId="77777777" w:rsidR="00083C59" w:rsidRDefault="00083C59">
            <w:pPr>
              <w:jc w:val="center"/>
              <w:rPr>
                <w:rFonts w:ascii="Calibri" w:eastAsia="Calibri" w:hAnsi="Calibri" w:cs="Calibri"/>
                <w:sz w:val="24"/>
                <w:szCs w:val="24"/>
              </w:rPr>
            </w:pPr>
          </w:p>
        </w:tc>
        <w:tc>
          <w:tcPr>
            <w:tcW w:w="1737" w:type="dxa"/>
          </w:tcPr>
          <w:p w14:paraId="453C6C15"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16"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1D" w14:textId="77777777">
        <w:trPr>
          <w:trHeight w:val="315"/>
        </w:trPr>
        <w:tc>
          <w:tcPr>
            <w:tcW w:w="9215" w:type="dxa"/>
          </w:tcPr>
          <w:p w14:paraId="453C6C18" w14:textId="77777777" w:rsidR="00083C59" w:rsidRDefault="00A84F3C">
            <w:pPr>
              <w:rPr>
                <w:rFonts w:ascii="Calibri" w:eastAsia="Calibri" w:hAnsi="Calibri" w:cs="Calibri"/>
                <w:sz w:val="24"/>
                <w:szCs w:val="24"/>
              </w:rPr>
            </w:pPr>
            <w:r>
              <w:rPr>
                <w:rFonts w:ascii="Calibri" w:eastAsia="Calibri" w:hAnsi="Calibri" w:cs="Calibri"/>
                <w:sz w:val="24"/>
                <w:szCs w:val="24"/>
              </w:rPr>
              <w:t>Knowledge of local and national health inequalities policy, strategy and current developments relevant to the role.</w:t>
            </w:r>
          </w:p>
        </w:tc>
        <w:tc>
          <w:tcPr>
            <w:tcW w:w="1417" w:type="dxa"/>
          </w:tcPr>
          <w:p w14:paraId="453C6C19" w14:textId="77777777" w:rsidR="00083C59" w:rsidRDefault="00083C59">
            <w:pPr>
              <w:jc w:val="center"/>
              <w:rPr>
                <w:rFonts w:ascii="Calibri" w:eastAsia="Calibri" w:hAnsi="Calibri" w:cs="Calibri"/>
                <w:sz w:val="24"/>
                <w:szCs w:val="24"/>
              </w:rPr>
            </w:pPr>
          </w:p>
        </w:tc>
        <w:tc>
          <w:tcPr>
            <w:tcW w:w="1407" w:type="dxa"/>
          </w:tcPr>
          <w:p w14:paraId="453C6C1A"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737" w:type="dxa"/>
          </w:tcPr>
          <w:p w14:paraId="453C6C1B"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1C"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23" w14:textId="77777777">
        <w:trPr>
          <w:trHeight w:val="315"/>
        </w:trPr>
        <w:tc>
          <w:tcPr>
            <w:tcW w:w="9215" w:type="dxa"/>
          </w:tcPr>
          <w:p w14:paraId="453C6C1E" w14:textId="77777777" w:rsidR="00083C59" w:rsidRDefault="00A84F3C">
            <w:pPr>
              <w:rPr>
                <w:rFonts w:ascii="Calibri" w:eastAsia="Calibri" w:hAnsi="Calibri" w:cs="Calibri"/>
                <w:sz w:val="24"/>
                <w:szCs w:val="24"/>
              </w:rPr>
            </w:pPr>
            <w:r>
              <w:rPr>
                <w:rFonts w:ascii="Calibri" w:eastAsia="Calibri" w:hAnsi="Calibri" w:cs="Calibri"/>
                <w:sz w:val="24"/>
                <w:szCs w:val="24"/>
              </w:rPr>
              <w:t>Understanding of media, public affairs and reputation management within complex or sensitive environments.</w:t>
            </w:r>
          </w:p>
        </w:tc>
        <w:tc>
          <w:tcPr>
            <w:tcW w:w="1417" w:type="dxa"/>
          </w:tcPr>
          <w:p w14:paraId="453C6C1F" w14:textId="77777777" w:rsidR="00083C59" w:rsidRDefault="00083C59">
            <w:pPr>
              <w:jc w:val="center"/>
              <w:rPr>
                <w:rFonts w:ascii="Calibri" w:eastAsia="Calibri" w:hAnsi="Calibri" w:cs="Calibri"/>
                <w:sz w:val="24"/>
                <w:szCs w:val="24"/>
              </w:rPr>
            </w:pPr>
          </w:p>
        </w:tc>
        <w:tc>
          <w:tcPr>
            <w:tcW w:w="1407" w:type="dxa"/>
          </w:tcPr>
          <w:p w14:paraId="453C6C20"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737" w:type="dxa"/>
          </w:tcPr>
          <w:p w14:paraId="453C6C21"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22" w14:textId="77777777" w:rsidR="00083C59" w:rsidRDefault="00083C59">
            <w:pPr>
              <w:rPr>
                <w:rFonts w:ascii="Calibri" w:eastAsia="Calibri" w:hAnsi="Calibri" w:cs="Calibri"/>
                <w:sz w:val="24"/>
                <w:szCs w:val="24"/>
              </w:rPr>
            </w:pPr>
          </w:p>
        </w:tc>
      </w:tr>
      <w:tr w:rsidR="00083C59" w14:paraId="453C6C29" w14:textId="77777777">
        <w:trPr>
          <w:trHeight w:val="315"/>
        </w:trPr>
        <w:tc>
          <w:tcPr>
            <w:tcW w:w="9215" w:type="dxa"/>
          </w:tcPr>
          <w:p w14:paraId="453C6C24" w14:textId="77777777" w:rsidR="00083C59" w:rsidRDefault="00083C59">
            <w:pPr>
              <w:rPr>
                <w:rFonts w:ascii="Calibri" w:eastAsia="Calibri" w:hAnsi="Calibri" w:cs="Calibri"/>
                <w:sz w:val="24"/>
                <w:szCs w:val="24"/>
              </w:rPr>
            </w:pPr>
          </w:p>
        </w:tc>
        <w:tc>
          <w:tcPr>
            <w:tcW w:w="1417" w:type="dxa"/>
          </w:tcPr>
          <w:p w14:paraId="453C6C25" w14:textId="77777777" w:rsidR="00083C59" w:rsidRDefault="00083C59">
            <w:pPr>
              <w:jc w:val="center"/>
              <w:rPr>
                <w:rFonts w:ascii="Calibri" w:eastAsia="Calibri" w:hAnsi="Calibri" w:cs="Calibri"/>
                <w:sz w:val="24"/>
                <w:szCs w:val="24"/>
              </w:rPr>
            </w:pPr>
          </w:p>
        </w:tc>
        <w:tc>
          <w:tcPr>
            <w:tcW w:w="1407" w:type="dxa"/>
          </w:tcPr>
          <w:p w14:paraId="453C6C26" w14:textId="77777777" w:rsidR="00083C59" w:rsidRDefault="00083C59">
            <w:pPr>
              <w:rPr>
                <w:rFonts w:ascii="Calibri" w:eastAsia="Calibri" w:hAnsi="Calibri" w:cs="Calibri"/>
                <w:sz w:val="24"/>
                <w:szCs w:val="24"/>
              </w:rPr>
            </w:pPr>
          </w:p>
        </w:tc>
        <w:tc>
          <w:tcPr>
            <w:tcW w:w="1737" w:type="dxa"/>
          </w:tcPr>
          <w:p w14:paraId="453C6C27" w14:textId="77777777" w:rsidR="00083C59" w:rsidRDefault="00083C59">
            <w:pPr>
              <w:rPr>
                <w:rFonts w:ascii="Calibri" w:eastAsia="Calibri" w:hAnsi="Calibri" w:cs="Calibri"/>
                <w:sz w:val="24"/>
                <w:szCs w:val="24"/>
              </w:rPr>
            </w:pPr>
          </w:p>
        </w:tc>
        <w:tc>
          <w:tcPr>
            <w:tcW w:w="1392" w:type="dxa"/>
          </w:tcPr>
          <w:p w14:paraId="453C6C28" w14:textId="77777777" w:rsidR="00083C59" w:rsidRDefault="00083C59">
            <w:pPr>
              <w:rPr>
                <w:rFonts w:ascii="Calibri" w:eastAsia="Calibri" w:hAnsi="Calibri" w:cs="Calibri"/>
                <w:sz w:val="24"/>
                <w:szCs w:val="24"/>
              </w:rPr>
            </w:pPr>
          </w:p>
        </w:tc>
      </w:tr>
      <w:tr w:rsidR="00083C59" w14:paraId="453C6C2F" w14:textId="77777777">
        <w:trPr>
          <w:trHeight w:val="315"/>
        </w:trPr>
        <w:tc>
          <w:tcPr>
            <w:tcW w:w="9215" w:type="dxa"/>
          </w:tcPr>
          <w:p w14:paraId="453C6C2A" w14:textId="77777777" w:rsidR="00083C59" w:rsidRDefault="00A84F3C">
            <w:pPr>
              <w:rPr>
                <w:rFonts w:ascii="Calibri" w:eastAsia="Calibri" w:hAnsi="Calibri" w:cs="Calibri"/>
                <w:b/>
                <w:bCs/>
                <w:sz w:val="24"/>
                <w:szCs w:val="24"/>
              </w:rPr>
            </w:pPr>
            <w:r>
              <w:rPr>
                <w:rFonts w:ascii="Calibri" w:eastAsia="Calibri" w:hAnsi="Calibri" w:cs="Calibri"/>
                <w:b/>
                <w:bCs/>
                <w:sz w:val="24"/>
                <w:szCs w:val="24"/>
              </w:rPr>
              <w:t xml:space="preserve">Skills </w:t>
            </w:r>
          </w:p>
        </w:tc>
        <w:tc>
          <w:tcPr>
            <w:tcW w:w="1417" w:type="dxa"/>
          </w:tcPr>
          <w:p w14:paraId="453C6C2B" w14:textId="77777777" w:rsidR="00083C59" w:rsidRDefault="00083C59">
            <w:pPr>
              <w:jc w:val="center"/>
              <w:rPr>
                <w:rFonts w:ascii="Calibri" w:eastAsia="Calibri" w:hAnsi="Calibri" w:cs="Calibri"/>
                <w:sz w:val="24"/>
                <w:szCs w:val="24"/>
              </w:rPr>
            </w:pPr>
          </w:p>
        </w:tc>
        <w:tc>
          <w:tcPr>
            <w:tcW w:w="1407" w:type="dxa"/>
          </w:tcPr>
          <w:p w14:paraId="453C6C2C" w14:textId="77777777" w:rsidR="00083C59" w:rsidRDefault="00083C59">
            <w:pPr>
              <w:rPr>
                <w:rFonts w:ascii="Calibri" w:eastAsia="Calibri" w:hAnsi="Calibri" w:cs="Calibri"/>
                <w:sz w:val="24"/>
                <w:szCs w:val="24"/>
              </w:rPr>
            </w:pPr>
          </w:p>
        </w:tc>
        <w:tc>
          <w:tcPr>
            <w:tcW w:w="1737" w:type="dxa"/>
          </w:tcPr>
          <w:p w14:paraId="453C6C2D" w14:textId="77777777" w:rsidR="00083C59" w:rsidRDefault="00083C59">
            <w:pPr>
              <w:rPr>
                <w:rFonts w:ascii="Calibri" w:eastAsia="Calibri" w:hAnsi="Calibri" w:cs="Calibri"/>
                <w:sz w:val="24"/>
                <w:szCs w:val="24"/>
              </w:rPr>
            </w:pPr>
          </w:p>
        </w:tc>
        <w:tc>
          <w:tcPr>
            <w:tcW w:w="1392" w:type="dxa"/>
          </w:tcPr>
          <w:p w14:paraId="453C6C2E" w14:textId="77777777" w:rsidR="00083C59" w:rsidRDefault="00083C59">
            <w:pPr>
              <w:rPr>
                <w:rFonts w:ascii="Calibri" w:eastAsia="Calibri" w:hAnsi="Calibri" w:cs="Calibri"/>
                <w:sz w:val="24"/>
                <w:szCs w:val="24"/>
              </w:rPr>
            </w:pPr>
          </w:p>
        </w:tc>
      </w:tr>
      <w:tr w:rsidR="00083C59" w14:paraId="453C6C35" w14:textId="77777777">
        <w:trPr>
          <w:trHeight w:val="315"/>
        </w:trPr>
        <w:tc>
          <w:tcPr>
            <w:tcW w:w="9215" w:type="dxa"/>
          </w:tcPr>
          <w:p w14:paraId="453C6C30" w14:textId="77777777" w:rsidR="00083C59" w:rsidRDefault="00A84F3C">
            <w:pPr>
              <w:rPr>
                <w:rFonts w:ascii="Calibri" w:eastAsia="Calibri" w:hAnsi="Calibri" w:cs="Calibri"/>
                <w:sz w:val="24"/>
                <w:szCs w:val="24"/>
              </w:rPr>
            </w:pPr>
            <w:r>
              <w:rPr>
                <w:rFonts w:ascii="Calibri" w:eastAsia="Calibri" w:hAnsi="Calibri" w:cs="Calibri"/>
                <w:sz w:val="24"/>
                <w:szCs w:val="24"/>
              </w:rPr>
              <w:t>Strong strategic communications skills, with the ability to set clear communications direction and translate programme objectives into effective communications activity.</w:t>
            </w:r>
          </w:p>
        </w:tc>
        <w:tc>
          <w:tcPr>
            <w:tcW w:w="1417" w:type="dxa"/>
          </w:tcPr>
          <w:p w14:paraId="453C6C31"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32" w14:textId="77777777" w:rsidR="00083C59" w:rsidRDefault="00083C59">
            <w:pPr>
              <w:rPr>
                <w:rFonts w:ascii="Calibri" w:eastAsia="Calibri" w:hAnsi="Calibri" w:cs="Calibri"/>
                <w:sz w:val="24"/>
                <w:szCs w:val="24"/>
              </w:rPr>
            </w:pPr>
          </w:p>
        </w:tc>
        <w:tc>
          <w:tcPr>
            <w:tcW w:w="1737" w:type="dxa"/>
          </w:tcPr>
          <w:p w14:paraId="453C6C33"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34"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3B" w14:textId="77777777">
        <w:trPr>
          <w:trHeight w:val="315"/>
        </w:trPr>
        <w:tc>
          <w:tcPr>
            <w:tcW w:w="9215" w:type="dxa"/>
          </w:tcPr>
          <w:p w14:paraId="453C6C36" w14:textId="77777777" w:rsidR="00083C59" w:rsidRDefault="00A84F3C">
            <w:pPr>
              <w:rPr>
                <w:rFonts w:ascii="Calibri" w:eastAsia="Calibri" w:hAnsi="Calibri" w:cs="Calibri"/>
                <w:sz w:val="24"/>
                <w:szCs w:val="24"/>
              </w:rPr>
            </w:pPr>
            <w:r>
              <w:rPr>
                <w:rFonts w:ascii="Calibri" w:eastAsia="Calibri" w:hAnsi="Calibri" w:cs="Calibri"/>
                <w:sz w:val="24"/>
                <w:szCs w:val="24"/>
              </w:rPr>
              <w:t>Ability to develop inclusive, accessible and culturally grounded communications, with strong awareness of language, representation and the communication needs of diverse and potentially vulnerable communities.</w:t>
            </w:r>
          </w:p>
        </w:tc>
        <w:tc>
          <w:tcPr>
            <w:tcW w:w="1417" w:type="dxa"/>
          </w:tcPr>
          <w:p w14:paraId="453C6C37" w14:textId="77777777" w:rsidR="00083C59" w:rsidRDefault="00083C59">
            <w:pPr>
              <w:jc w:val="center"/>
              <w:rPr>
                <w:rFonts w:ascii="Calibri" w:eastAsia="Calibri" w:hAnsi="Calibri" w:cs="Calibri"/>
                <w:sz w:val="24"/>
                <w:szCs w:val="24"/>
              </w:rPr>
            </w:pPr>
          </w:p>
        </w:tc>
        <w:tc>
          <w:tcPr>
            <w:tcW w:w="1407" w:type="dxa"/>
          </w:tcPr>
          <w:p w14:paraId="453C6C38" w14:textId="77777777" w:rsidR="00083C59" w:rsidRDefault="00083C59">
            <w:pPr>
              <w:rPr>
                <w:rFonts w:ascii="Calibri" w:eastAsia="Calibri" w:hAnsi="Calibri" w:cs="Calibri"/>
                <w:sz w:val="24"/>
                <w:szCs w:val="24"/>
              </w:rPr>
            </w:pPr>
          </w:p>
        </w:tc>
        <w:tc>
          <w:tcPr>
            <w:tcW w:w="1737" w:type="dxa"/>
          </w:tcPr>
          <w:p w14:paraId="453C6C39"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3A"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41" w14:textId="77777777">
        <w:trPr>
          <w:trHeight w:val="315"/>
        </w:trPr>
        <w:tc>
          <w:tcPr>
            <w:tcW w:w="9215" w:type="dxa"/>
          </w:tcPr>
          <w:p w14:paraId="453C6C3C" w14:textId="77777777" w:rsidR="00083C59" w:rsidRDefault="00A84F3C">
            <w:pPr>
              <w:rPr>
                <w:rFonts w:ascii="Calibri" w:eastAsia="Calibri" w:hAnsi="Calibri" w:cs="Calibri"/>
                <w:sz w:val="24"/>
                <w:szCs w:val="24"/>
              </w:rPr>
            </w:pPr>
            <w:r>
              <w:rPr>
                <w:rFonts w:ascii="Calibri" w:eastAsia="Calibri" w:hAnsi="Calibri" w:cs="Calibri"/>
                <w:sz w:val="24"/>
                <w:szCs w:val="24"/>
              </w:rPr>
              <w:t xml:space="preserve">Strong storytelling and narrative development skills, with the creativity and confidence to innovate and trailblaze new approaches to communicating community insight and evidence, </w:t>
            </w:r>
            <w:r>
              <w:rPr>
                <w:rFonts w:ascii="Calibri" w:eastAsia="Calibri" w:hAnsi="Calibri" w:cs="Calibri"/>
                <w:sz w:val="24"/>
                <w:szCs w:val="24"/>
              </w:rPr>
              <w:lastRenderedPageBreak/>
              <w:t>using language, framing and visual methods to influence systems and inspire others locally and nationally to think, communicate and work differently.</w:t>
            </w:r>
          </w:p>
        </w:tc>
        <w:tc>
          <w:tcPr>
            <w:tcW w:w="1417" w:type="dxa"/>
          </w:tcPr>
          <w:p w14:paraId="453C6C3D"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lastRenderedPageBreak/>
              <w:t>X</w:t>
            </w:r>
          </w:p>
        </w:tc>
        <w:tc>
          <w:tcPr>
            <w:tcW w:w="1407" w:type="dxa"/>
          </w:tcPr>
          <w:p w14:paraId="453C6C3E" w14:textId="77777777" w:rsidR="00083C59" w:rsidRDefault="00083C59">
            <w:pPr>
              <w:rPr>
                <w:rFonts w:ascii="Calibri" w:eastAsia="Calibri" w:hAnsi="Calibri" w:cs="Calibri"/>
                <w:sz w:val="24"/>
                <w:szCs w:val="24"/>
              </w:rPr>
            </w:pPr>
          </w:p>
        </w:tc>
        <w:tc>
          <w:tcPr>
            <w:tcW w:w="1737" w:type="dxa"/>
          </w:tcPr>
          <w:p w14:paraId="453C6C3F"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40"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47" w14:textId="77777777">
        <w:trPr>
          <w:trHeight w:val="315"/>
        </w:trPr>
        <w:tc>
          <w:tcPr>
            <w:tcW w:w="9215" w:type="dxa"/>
          </w:tcPr>
          <w:p w14:paraId="453C6C42" w14:textId="77777777" w:rsidR="00083C59" w:rsidRDefault="00A84F3C">
            <w:pPr>
              <w:rPr>
                <w:rFonts w:ascii="Calibri" w:eastAsia="Calibri" w:hAnsi="Calibri" w:cs="Calibri"/>
                <w:sz w:val="24"/>
                <w:szCs w:val="24"/>
              </w:rPr>
            </w:pPr>
            <w:r>
              <w:rPr>
                <w:rFonts w:ascii="Calibri" w:eastAsia="Calibri" w:hAnsi="Calibri" w:cs="Calibri"/>
                <w:sz w:val="24"/>
                <w:szCs w:val="24"/>
              </w:rPr>
              <w:t>Excellent written and verbal communication skills, with the ability to communicate complex and sensitive issues clearly, accurately and compellingly to communities, partners, system leaders and wider audiences.</w:t>
            </w:r>
          </w:p>
        </w:tc>
        <w:tc>
          <w:tcPr>
            <w:tcW w:w="1417" w:type="dxa"/>
          </w:tcPr>
          <w:p w14:paraId="453C6C43"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44" w14:textId="77777777" w:rsidR="00083C59" w:rsidRDefault="00083C59">
            <w:pPr>
              <w:rPr>
                <w:rFonts w:ascii="Calibri" w:eastAsia="Calibri" w:hAnsi="Calibri" w:cs="Calibri"/>
                <w:sz w:val="24"/>
                <w:szCs w:val="24"/>
              </w:rPr>
            </w:pPr>
          </w:p>
        </w:tc>
        <w:tc>
          <w:tcPr>
            <w:tcW w:w="1737" w:type="dxa"/>
          </w:tcPr>
          <w:p w14:paraId="453C6C45"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46" w14:textId="77777777" w:rsidR="00083C59" w:rsidRDefault="00083C59">
            <w:pPr>
              <w:rPr>
                <w:rFonts w:ascii="Calibri" w:eastAsia="Calibri" w:hAnsi="Calibri" w:cs="Calibri"/>
                <w:sz w:val="24"/>
                <w:szCs w:val="24"/>
              </w:rPr>
            </w:pPr>
          </w:p>
        </w:tc>
      </w:tr>
      <w:tr w:rsidR="00083C59" w14:paraId="453C6C4D" w14:textId="77777777">
        <w:trPr>
          <w:trHeight w:val="315"/>
        </w:trPr>
        <w:tc>
          <w:tcPr>
            <w:tcW w:w="9215" w:type="dxa"/>
          </w:tcPr>
          <w:p w14:paraId="453C6C48" w14:textId="77777777" w:rsidR="00083C59" w:rsidRDefault="00A84F3C">
            <w:pPr>
              <w:rPr>
                <w:rFonts w:ascii="Calibri" w:eastAsia="Calibri" w:hAnsi="Calibri" w:cs="Calibri"/>
                <w:sz w:val="24"/>
                <w:szCs w:val="24"/>
              </w:rPr>
            </w:pPr>
            <w:r>
              <w:rPr>
                <w:rFonts w:ascii="Calibri" w:eastAsia="Calibri" w:hAnsi="Calibri" w:cs="Calibri"/>
                <w:sz w:val="24"/>
                <w:szCs w:val="24"/>
              </w:rPr>
              <w:t>Strong creative thinking and practical delivery skills, with the ability to develop original ideas and take them from concept through to accessible, high-quality communications products and content for different community and professional audiences.</w:t>
            </w:r>
          </w:p>
        </w:tc>
        <w:tc>
          <w:tcPr>
            <w:tcW w:w="1417" w:type="dxa"/>
          </w:tcPr>
          <w:p w14:paraId="453C6C49"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4A" w14:textId="77777777" w:rsidR="00083C59" w:rsidRDefault="00083C59">
            <w:pPr>
              <w:rPr>
                <w:rFonts w:ascii="Calibri" w:eastAsia="Calibri" w:hAnsi="Calibri" w:cs="Calibri"/>
                <w:sz w:val="24"/>
                <w:szCs w:val="24"/>
              </w:rPr>
            </w:pPr>
          </w:p>
        </w:tc>
        <w:tc>
          <w:tcPr>
            <w:tcW w:w="1737" w:type="dxa"/>
          </w:tcPr>
          <w:p w14:paraId="453C6C4B" w14:textId="77777777" w:rsidR="00083C59" w:rsidRDefault="00083C59">
            <w:pPr>
              <w:rPr>
                <w:rFonts w:ascii="Calibri" w:eastAsia="Calibri" w:hAnsi="Calibri" w:cs="Calibri"/>
                <w:sz w:val="24"/>
                <w:szCs w:val="24"/>
              </w:rPr>
            </w:pPr>
          </w:p>
        </w:tc>
        <w:tc>
          <w:tcPr>
            <w:tcW w:w="1392" w:type="dxa"/>
          </w:tcPr>
          <w:p w14:paraId="453C6C4C"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53" w14:textId="77777777">
        <w:trPr>
          <w:trHeight w:val="315"/>
        </w:trPr>
        <w:tc>
          <w:tcPr>
            <w:tcW w:w="9215" w:type="dxa"/>
          </w:tcPr>
          <w:p w14:paraId="453C6C4E" w14:textId="77777777" w:rsidR="00083C59" w:rsidRDefault="00A84F3C">
            <w:pPr>
              <w:rPr>
                <w:rFonts w:ascii="Calibri" w:eastAsia="Calibri" w:hAnsi="Calibri" w:cs="Calibri"/>
                <w:sz w:val="24"/>
                <w:szCs w:val="24"/>
              </w:rPr>
            </w:pPr>
            <w:r>
              <w:rPr>
                <w:rFonts w:ascii="Calibri" w:eastAsia="Calibri" w:hAnsi="Calibri" w:cs="Calibri"/>
                <w:sz w:val="24"/>
                <w:szCs w:val="24"/>
              </w:rPr>
              <w:t>Ability to use community and audience insight, data, evaluation and learning to inform communications decisions, adapt approaches and demonstrate reach, engagement and impact.</w:t>
            </w:r>
          </w:p>
        </w:tc>
        <w:tc>
          <w:tcPr>
            <w:tcW w:w="1417" w:type="dxa"/>
          </w:tcPr>
          <w:p w14:paraId="453C6C4F"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50" w14:textId="77777777" w:rsidR="00083C59" w:rsidRDefault="00083C59">
            <w:pPr>
              <w:rPr>
                <w:rFonts w:ascii="Calibri" w:eastAsia="Calibri" w:hAnsi="Calibri" w:cs="Calibri"/>
                <w:sz w:val="24"/>
                <w:szCs w:val="24"/>
              </w:rPr>
            </w:pPr>
          </w:p>
        </w:tc>
        <w:tc>
          <w:tcPr>
            <w:tcW w:w="1737" w:type="dxa"/>
          </w:tcPr>
          <w:p w14:paraId="453C6C51"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52"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59" w14:textId="77777777">
        <w:trPr>
          <w:trHeight w:val="315"/>
        </w:trPr>
        <w:tc>
          <w:tcPr>
            <w:tcW w:w="9215" w:type="dxa"/>
          </w:tcPr>
          <w:p w14:paraId="453C6C54" w14:textId="77777777" w:rsidR="00083C59" w:rsidRDefault="00A84F3C">
            <w:pPr>
              <w:rPr>
                <w:rFonts w:ascii="Calibri" w:eastAsia="Calibri" w:hAnsi="Calibri" w:cs="Calibri"/>
                <w:sz w:val="24"/>
                <w:szCs w:val="24"/>
              </w:rPr>
            </w:pPr>
            <w:r>
              <w:rPr>
                <w:rFonts w:ascii="Calibri" w:eastAsia="Calibri" w:hAnsi="Calibri" w:cs="Calibri"/>
                <w:sz w:val="24"/>
                <w:szCs w:val="24"/>
              </w:rPr>
              <w:t>Ability to provide credible strategic communications advice, recommendations and constructive challenge to senior colleagues and programme leadership.</w:t>
            </w:r>
          </w:p>
        </w:tc>
        <w:tc>
          <w:tcPr>
            <w:tcW w:w="1417" w:type="dxa"/>
          </w:tcPr>
          <w:p w14:paraId="453C6C55"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56" w14:textId="77777777" w:rsidR="00083C59" w:rsidRDefault="00083C59">
            <w:pPr>
              <w:rPr>
                <w:rFonts w:ascii="Calibri" w:eastAsia="Calibri" w:hAnsi="Calibri" w:cs="Calibri"/>
                <w:sz w:val="24"/>
                <w:szCs w:val="24"/>
              </w:rPr>
            </w:pPr>
          </w:p>
        </w:tc>
        <w:tc>
          <w:tcPr>
            <w:tcW w:w="1737" w:type="dxa"/>
          </w:tcPr>
          <w:p w14:paraId="453C6C57"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58" w14:textId="77777777" w:rsidR="00083C59" w:rsidRDefault="00083C59">
            <w:pPr>
              <w:rPr>
                <w:rFonts w:ascii="Calibri" w:eastAsia="Calibri" w:hAnsi="Calibri" w:cs="Calibri"/>
                <w:sz w:val="24"/>
                <w:szCs w:val="24"/>
              </w:rPr>
            </w:pPr>
          </w:p>
        </w:tc>
      </w:tr>
      <w:tr w:rsidR="00083C59" w14:paraId="453C6C5F" w14:textId="77777777">
        <w:trPr>
          <w:trHeight w:val="315"/>
        </w:trPr>
        <w:tc>
          <w:tcPr>
            <w:tcW w:w="9215" w:type="dxa"/>
          </w:tcPr>
          <w:p w14:paraId="453C6C5A" w14:textId="77777777" w:rsidR="00083C59" w:rsidRDefault="00A84F3C">
            <w:pPr>
              <w:rPr>
                <w:rFonts w:ascii="Calibri" w:eastAsia="Calibri" w:hAnsi="Calibri" w:cs="Calibri"/>
                <w:sz w:val="24"/>
                <w:szCs w:val="24"/>
              </w:rPr>
            </w:pPr>
            <w:r>
              <w:rPr>
                <w:rFonts w:ascii="Calibri" w:eastAsia="Calibri" w:hAnsi="Calibri" w:cs="Calibri"/>
                <w:sz w:val="24"/>
                <w:szCs w:val="24"/>
              </w:rPr>
              <w:t>Ability to build communications capability across Bhip. and its partners, providing practical guidance, support and training to community-facing teams and VCSE partners to identify, capture and communicate community stories, evidence and learning effectively and ethically.</w:t>
            </w:r>
          </w:p>
        </w:tc>
        <w:tc>
          <w:tcPr>
            <w:tcW w:w="1417" w:type="dxa"/>
          </w:tcPr>
          <w:p w14:paraId="453C6C5B"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5C" w14:textId="77777777" w:rsidR="00083C59" w:rsidRDefault="00083C59">
            <w:pPr>
              <w:rPr>
                <w:rFonts w:ascii="Calibri" w:eastAsia="Calibri" w:hAnsi="Calibri" w:cs="Calibri"/>
                <w:sz w:val="24"/>
                <w:szCs w:val="24"/>
              </w:rPr>
            </w:pPr>
          </w:p>
        </w:tc>
        <w:tc>
          <w:tcPr>
            <w:tcW w:w="1737" w:type="dxa"/>
          </w:tcPr>
          <w:p w14:paraId="453C6C5D"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5E" w14:textId="77777777" w:rsidR="00083C59" w:rsidRDefault="00083C59">
            <w:pPr>
              <w:rPr>
                <w:rFonts w:ascii="Calibri" w:eastAsia="Calibri" w:hAnsi="Calibri" w:cs="Calibri"/>
                <w:sz w:val="24"/>
                <w:szCs w:val="24"/>
              </w:rPr>
            </w:pPr>
          </w:p>
        </w:tc>
      </w:tr>
      <w:tr w:rsidR="00083C59" w14:paraId="453C6C65" w14:textId="77777777">
        <w:trPr>
          <w:trHeight w:val="315"/>
        </w:trPr>
        <w:tc>
          <w:tcPr>
            <w:tcW w:w="9215" w:type="dxa"/>
          </w:tcPr>
          <w:p w14:paraId="453C6C60" w14:textId="77777777" w:rsidR="00083C59" w:rsidRDefault="00A84F3C">
            <w:pPr>
              <w:rPr>
                <w:rFonts w:ascii="Calibri" w:eastAsia="Calibri" w:hAnsi="Calibri" w:cs="Calibri"/>
                <w:sz w:val="24"/>
                <w:szCs w:val="24"/>
              </w:rPr>
            </w:pPr>
            <w:r>
              <w:rPr>
                <w:rFonts w:ascii="Calibri" w:eastAsia="Calibri" w:hAnsi="Calibri" w:cs="Calibri"/>
                <w:sz w:val="24"/>
                <w:szCs w:val="24"/>
              </w:rPr>
              <w:t>Strong digital and content-production skills, with practical experience of relevant communications, social media, content-management and analytics platforms and creative tools such as Canva and Adobe Creative Suite.</w:t>
            </w:r>
          </w:p>
        </w:tc>
        <w:tc>
          <w:tcPr>
            <w:tcW w:w="1417" w:type="dxa"/>
          </w:tcPr>
          <w:p w14:paraId="453C6C61"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62" w14:textId="77777777" w:rsidR="00083C59" w:rsidRDefault="00083C59">
            <w:pPr>
              <w:rPr>
                <w:rFonts w:ascii="Calibri" w:eastAsia="Calibri" w:hAnsi="Calibri" w:cs="Calibri"/>
                <w:sz w:val="24"/>
                <w:szCs w:val="24"/>
              </w:rPr>
            </w:pPr>
          </w:p>
        </w:tc>
        <w:tc>
          <w:tcPr>
            <w:tcW w:w="1737" w:type="dxa"/>
          </w:tcPr>
          <w:p w14:paraId="453C6C63"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64" w14:textId="77777777" w:rsidR="00083C59" w:rsidRDefault="00083C59">
            <w:pPr>
              <w:rPr>
                <w:rFonts w:ascii="Calibri" w:eastAsia="Calibri" w:hAnsi="Calibri" w:cs="Calibri"/>
                <w:sz w:val="24"/>
                <w:szCs w:val="24"/>
              </w:rPr>
            </w:pPr>
          </w:p>
        </w:tc>
      </w:tr>
      <w:tr w:rsidR="00083C59" w14:paraId="453C6C6B" w14:textId="77777777">
        <w:trPr>
          <w:trHeight w:val="315"/>
        </w:trPr>
        <w:tc>
          <w:tcPr>
            <w:tcW w:w="9215" w:type="dxa"/>
          </w:tcPr>
          <w:p w14:paraId="453C6C66" w14:textId="77777777" w:rsidR="00083C59" w:rsidRDefault="00A84F3C">
            <w:pPr>
              <w:rPr>
                <w:rFonts w:ascii="Calibri" w:eastAsia="Calibri" w:hAnsi="Calibri" w:cs="Calibri"/>
                <w:sz w:val="24"/>
                <w:szCs w:val="24"/>
              </w:rPr>
            </w:pPr>
            <w:r>
              <w:rPr>
                <w:rFonts w:ascii="Calibri" w:eastAsia="Calibri" w:hAnsi="Calibri" w:cs="Calibri"/>
                <w:sz w:val="24"/>
                <w:szCs w:val="24"/>
              </w:rPr>
              <w:t xml:space="preserve">Ability to build communications capability across teams, including providing clear guidance, practical support and training to colleagues and wider VCSE, where appropriate to help them identify and capture effective content and stories. </w:t>
            </w:r>
          </w:p>
        </w:tc>
        <w:tc>
          <w:tcPr>
            <w:tcW w:w="1417" w:type="dxa"/>
          </w:tcPr>
          <w:p w14:paraId="453C6C67"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68" w14:textId="77777777" w:rsidR="00083C59" w:rsidRDefault="00083C59">
            <w:pPr>
              <w:rPr>
                <w:rFonts w:ascii="Calibri" w:eastAsia="Calibri" w:hAnsi="Calibri" w:cs="Calibri"/>
                <w:sz w:val="24"/>
                <w:szCs w:val="24"/>
              </w:rPr>
            </w:pPr>
          </w:p>
        </w:tc>
        <w:tc>
          <w:tcPr>
            <w:tcW w:w="1737" w:type="dxa"/>
          </w:tcPr>
          <w:p w14:paraId="453C6C69" w14:textId="77777777" w:rsidR="00083C59" w:rsidRDefault="00083C59">
            <w:pPr>
              <w:rPr>
                <w:rFonts w:ascii="Calibri" w:eastAsia="Calibri" w:hAnsi="Calibri" w:cs="Calibri"/>
                <w:sz w:val="24"/>
                <w:szCs w:val="24"/>
              </w:rPr>
            </w:pPr>
          </w:p>
        </w:tc>
        <w:tc>
          <w:tcPr>
            <w:tcW w:w="1392" w:type="dxa"/>
          </w:tcPr>
          <w:p w14:paraId="453C6C6A"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71" w14:textId="77777777">
        <w:trPr>
          <w:trHeight w:val="240"/>
        </w:trPr>
        <w:tc>
          <w:tcPr>
            <w:tcW w:w="9215" w:type="dxa"/>
          </w:tcPr>
          <w:p w14:paraId="453C6C6C" w14:textId="77777777" w:rsidR="00083C59" w:rsidRDefault="00083C59">
            <w:pPr>
              <w:rPr>
                <w:rFonts w:ascii="Calibri" w:eastAsia="Calibri" w:hAnsi="Calibri" w:cs="Calibri"/>
                <w:b/>
                <w:bCs/>
                <w:sz w:val="24"/>
                <w:szCs w:val="24"/>
              </w:rPr>
            </w:pPr>
          </w:p>
        </w:tc>
        <w:tc>
          <w:tcPr>
            <w:tcW w:w="1417" w:type="dxa"/>
          </w:tcPr>
          <w:p w14:paraId="453C6C6D" w14:textId="77777777" w:rsidR="00083C59" w:rsidRDefault="00083C59">
            <w:pPr>
              <w:jc w:val="center"/>
              <w:rPr>
                <w:rFonts w:ascii="Calibri" w:eastAsia="Calibri" w:hAnsi="Calibri" w:cs="Calibri"/>
                <w:sz w:val="24"/>
                <w:szCs w:val="24"/>
              </w:rPr>
            </w:pPr>
          </w:p>
        </w:tc>
        <w:tc>
          <w:tcPr>
            <w:tcW w:w="1407" w:type="dxa"/>
          </w:tcPr>
          <w:p w14:paraId="453C6C6E" w14:textId="77777777" w:rsidR="00083C59" w:rsidRDefault="00083C59">
            <w:pPr>
              <w:rPr>
                <w:rFonts w:ascii="Calibri" w:eastAsia="Calibri" w:hAnsi="Calibri" w:cs="Calibri"/>
                <w:sz w:val="24"/>
                <w:szCs w:val="24"/>
              </w:rPr>
            </w:pPr>
          </w:p>
        </w:tc>
        <w:tc>
          <w:tcPr>
            <w:tcW w:w="1737" w:type="dxa"/>
          </w:tcPr>
          <w:p w14:paraId="453C6C6F" w14:textId="77777777" w:rsidR="00083C59" w:rsidRDefault="00083C59">
            <w:pPr>
              <w:rPr>
                <w:rFonts w:ascii="Calibri" w:eastAsia="Calibri" w:hAnsi="Calibri" w:cs="Calibri"/>
                <w:sz w:val="24"/>
                <w:szCs w:val="24"/>
              </w:rPr>
            </w:pPr>
          </w:p>
        </w:tc>
        <w:tc>
          <w:tcPr>
            <w:tcW w:w="1392" w:type="dxa"/>
          </w:tcPr>
          <w:p w14:paraId="453C6C70" w14:textId="77777777" w:rsidR="00083C59" w:rsidRDefault="00083C59">
            <w:pPr>
              <w:rPr>
                <w:rFonts w:ascii="Calibri" w:eastAsia="Calibri" w:hAnsi="Calibri" w:cs="Calibri"/>
                <w:sz w:val="24"/>
                <w:szCs w:val="24"/>
              </w:rPr>
            </w:pPr>
          </w:p>
        </w:tc>
      </w:tr>
      <w:tr w:rsidR="00083C59" w14:paraId="453C6C77" w14:textId="77777777">
        <w:trPr>
          <w:trHeight w:val="240"/>
        </w:trPr>
        <w:tc>
          <w:tcPr>
            <w:tcW w:w="9215" w:type="dxa"/>
          </w:tcPr>
          <w:p w14:paraId="453C6C72" w14:textId="77777777" w:rsidR="00083C59" w:rsidRDefault="00A84F3C">
            <w:pPr>
              <w:rPr>
                <w:rFonts w:ascii="Calibri" w:eastAsia="Calibri" w:hAnsi="Calibri" w:cs="Calibri"/>
                <w:b/>
                <w:bCs/>
                <w:sz w:val="24"/>
                <w:szCs w:val="24"/>
              </w:rPr>
            </w:pPr>
            <w:r>
              <w:rPr>
                <w:rFonts w:ascii="Calibri" w:eastAsia="Calibri" w:hAnsi="Calibri" w:cs="Calibri"/>
                <w:b/>
                <w:bCs/>
                <w:sz w:val="24"/>
                <w:szCs w:val="24"/>
              </w:rPr>
              <w:t>Values and Behaviours</w:t>
            </w:r>
          </w:p>
        </w:tc>
        <w:tc>
          <w:tcPr>
            <w:tcW w:w="1417" w:type="dxa"/>
          </w:tcPr>
          <w:p w14:paraId="453C6C73" w14:textId="77777777" w:rsidR="00083C59" w:rsidRDefault="00083C59">
            <w:pPr>
              <w:jc w:val="center"/>
              <w:rPr>
                <w:rFonts w:ascii="Calibri" w:eastAsia="Calibri" w:hAnsi="Calibri" w:cs="Calibri"/>
                <w:sz w:val="24"/>
                <w:szCs w:val="24"/>
              </w:rPr>
            </w:pPr>
          </w:p>
        </w:tc>
        <w:tc>
          <w:tcPr>
            <w:tcW w:w="1407" w:type="dxa"/>
          </w:tcPr>
          <w:p w14:paraId="453C6C74" w14:textId="77777777" w:rsidR="00083C59" w:rsidRDefault="00083C59">
            <w:pPr>
              <w:rPr>
                <w:rFonts w:ascii="Calibri" w:eastAsia="Calibri" w:hAnsi="Calibri" w:cs="Calibri"/>
                <w:sz w:val="24"/>
                <w:szCs w:val="24"/>
              </w:rPr>
            </w:pPr>
          </w:p>
        </w:tc>
        <w:tc>
          <w:tcPr>
            <w:tcW w:w="1737" w:type="dxa"/>
          </w:tcPr>
          <w:p w14:paraId="453C6C75" w14:textId="77777777" w:rsidR="00083C59" w:rsidRDefault="00083C59">
            <w:pPr>
              <w:rPr>
                <w:rFonts w:ascii="Calibri" w:eastAsia="Calibri" w:hAnsi="Calibri" w:cs="Calibri"/>
                <w:sz w:val="24"/>
                <w:szCs w:val="24"/>
              </w:rPr>
            </w:pPr>
          </w:p>
        </w:tc>
        <w:tc>
          <w:tcPr>
            <w:tcW w:w="1392" w:type="dxa"/>
          </w:tcPr>
          <w:p w14:paraId="453C6C76" w14:textId="77777777" w:rsidR="00083C59" w:rsidRDefault="00083C59">
            <w:pPr>
              <w:rPr>
                <w:rFonts w:ascii="Calibri" w:eastAsia="Calibri" w:hAnsi="Calibri" w:cs="Calibri"/>
                <w:sz w:val="24"/>
                <w:szCs w:val="24"/>
              </w:rPr>
            </w:pPr>
          </w:p>
        </w:tc>
      </w:tr>
      <w:tr w:rsidR="00083C59" w14:paraId="453C6C7D" w14:textId="77777777">
        <w:trPr>
          <w:trHeight w:val="240"/>
        </w:trPr>
        <w:tc>
          <w:tcPr>
            <w:tcW w:w="9215" w:type="dxa"/>
          </w:tcPr>
          <w:p w14:paraId="453C6C78" w14:textId="77777777" w:rsidR="00083C59" w:rsidRDefault="00A84F3C">
            <w:pPr>
              <w:rPr>
                <w:rFonts w:ascii="Calibri" w:eastAsia="Calibri" w:hAnsi="Calibri" w:cs="Calibri"/>
                <w:sz w:val="24"/>
                <w:szCs w:val="24"/>
              </w:rPr>
            </w:pPr>
            <w:r>
              <w:rPr>
                <w:rFonts w:ascii="Calibri" w:eastAsia="Calibri" w:hAnsi="Calibri" w:cs="Calibri"/>
                <w:sz w:val="24"/>
                <w:szCs w:val="24"/>
              </w:rPr>
              <w:t>Courageous and constructive, able to challenge assumptions and conventional approaches, navigate sensitive issues and maintain effective relationships.</w:t>
            </w:r>
          </w:p>
        </w:tc>
        <w:tc>
          <w:tcPr>
            <w:tcW w:w="1417" w:type="dxa"/>
          </w:tcPr>
          <w:p w14:paraId="453C6C79" w14:textId="77777777" w:rsidR="00083C59" w:rsidRDefault="00083C59">
            <w:pPr>
              <w:jc w:val="center"/>
              <w:rPr>
                <w:rFonts w:ascii="Calibri" w:eastAsia="Calibri" w:hAnsi="Calibri" w:cs="Calibri"/>
                <w:sz w:val="24"/>
                <w:szCs w:val="24"/>
              </w:rPr>
            </w:pPr>
          </w:p>
        </w:tc>
        <w:tc>
          <w:tcPr>
            <w:tcW w:w="1407" w:type="dxa"/>
          </w:tcPr>
          <w:p w14:paraId="453C6C7A"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737" w:type="dxa"/>
          </w:tcPr>
          <w:p w14:paraId="453C6C7B" w14:textId="77777777" w:rsidR="00083C59" w:rsidRDefault="00083C59">
            <w:pPr>
              <w:rPr>
                <w:rFonts w:ascii="Calibri" w:eastAsia="Calibri" w:hAnsi="Calibri" w:cs="Calibri"/>
                <w:sz w:val="24"/>
                <w:szCs w:val="24"/>
              </w:rPr>
            </w:pPr>
          </w:p>
        </w:tc>
        <w:tc>
          <w:tcPr>
            <w:tcW w:w="1392" w:type="dxa"/>
          </w:tcPr>
          <w:p w14:paraId="453C6C7C"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83" w14:textId="77777777">
        <w:trPr>
          <w:trHeight w:val="315"/>
        </w:trPr>
        <w:tc>
          <w:tcPr>
            <w:tcW w:w="9215" w:type="dxa"/>
          </w:tcPr>
          <w:p w14:paraId="453C6C7E" w14:textId="77777777" w:rsidR="00083C59" w:rsidRDefault="00A84F3C">
            <w:pPr>
              <w:rPr>
                <w:rFonts w:ascii="Calibri" w:eastAsia="Calibri" w:hAnsi="Calibri" w:cs="Calibri"/>
                <w:sz w:val="24"/>
                <w:szCs w:val="24"/>
              </w:rPr>
            </w:pPr>
            <w:r>
              <w:rPr>
                <w:rFonts w:ascii="Calibri" w:eastAsia="Calibri" w:hAnsi="Calibri" w:cs="Calibri"/>
                <w:sz w:val="24"/>
                <w:szCs w:val="24"/>
              </w:rPr>
              <w:t>Creative, curious and proactive, with the confidence to generate ideas, identify opportunities and take initiative.</w:t>
            </w:r>
          </w:p>
        </w:tc>
        <w:tc>
          <w:tcPr>
            <w:tcW w:w="1417" w:type="dxa"/>
          </w:tcPr>
          <w:p w14:paraId="453C6C7F"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80" w14:textId="77777777" w:rsidR="00083C59" w:rsidRDefault="00083C59">
            <w:pPr>
              <w:rPr>
                <w:rFonts w:ascii="Calibri" w:eastAsia="Calibri" w:hAnsi="Calibri" w:cs="Calibri"/>
                <w:sz w:val="24"/>
                <w:szCs w:val="24"/>
              </w:rPr>
            </w:pPr>
          </w:p>
        </w:tc>
        <w:tc>
          <w:tcPr>
            <w:tcW w:w="1737" w:type="dxa"/>
          </w:tcPr>
          <w:p w14:paraId="453C6C81" w14:textId="77777777" w:rsidR="00083C59" w:rsidRDefault="00083C59">
            <w:pPr>
              <w:rPr>
                <w:rFonts w:ascii="Calibri" w:eastAsia="Calibri" w:hAnsi="Calibri" w:cs="Calibri"/>
                <w:sz w:val="24"/>
                <w:szCs w:val="24"/>
              </w:rPr>
            </w:pPr>
          </w:p>
        </w:tc>
        <w:tc>
          <w:tcPr>
            <w:tcW w:w="1392" w:type="dxa"/>
          </w:tcPr>
          <w:p w14:paraId="453C6C82"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89" w14:textId="77777777">
        <w:trPr>
          <w:trHeight w:val="315"/>
        </w:trPr>
        <w:tc>
          <w:tcPr>
            <w:tcW w:w="9215" w:type="dxa"/>
          </w:tcPr>
          <w:p w14:paraId="453C6C84" w14:textId="77777777" w:rsidR="00083C59" w:rsidRDefault="00A84F3C">
            <w:pPr>
              <w:rPr>
                <w:rFonts w:ascii="Calibri" w:eastAsia="Calibri" w:hAnsi="Calibri" w:cs="Calibri"/>
                <w:sz w:val="24"/>
                <w:szCs w:val="24"/>
              </w:rPr>
            </w:pPr>
            <w:r>
              <w:rPr>
                <w:rFonts w:ascii="Calibri" w:eastAsia="Calibri" w:hAnsi="Calibri" w:cs="Calibri"/>
                <w:sz w:val="24"/>
                <w:szCs w:val="24"/>
              </w:rPr>
              <w:lastRenderedPageBreak/>
              <w:t>Collaborative, inclusive and respectful, with the ability to bring people together around ideas and shared purpose.</w:t>
            </w:r>
          </w:p>
        </w:tc>
        <w:tc>
          <w:tcPr>
            <w:tcW w:w="1417" w:type="dxa"/>
          </w:tcPr>
          <w:p w14:paraId="453C6C85"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86" w14:textId="77777777" w:rsidR="00083C59" w:rsidRDefault="00083C59">
            <w:pPr>
              <w:rPr>
                <w:rFonts w:ascii="Calibri" w:eastAsia="Calibri" w:hAnsi="Calibri" w:cs="Calibri"/>
                <w:sz w:val="24"/>
                <w:szCs w:val="24"/>
              </w:rPr>
            </w:pPr>
          </w:p>
        </w:tc>
        <w:tc>
          <w:tcPr>
            <w:tcW w:w="1737" w:type="dxa"/>
          </w:tcPr>
          <w:p w14:paraId="453C6C87" w14:textId="77777777" w:rsidR="00083C59" w:rsidRDefault="00083C59">
            <w:pPr>
              <w:rPr>
                <w:rFonts w:ascii="Calibri" w:eastAsia="Calibri" w:hAnsi="Calibri" w:cs="Calibri"/>
                <w:sz w:val="24"/>
                <w:szCs w:val="24"/>
              </w:rPr>
            </w:pPr>
          </w:p>
        </w:tc>
        <w:tc>
          <w:tcPr>
            <w:tcW w:w="1392" w:type="dxa"/>
          </w:tcPr>
          <w:p w14:paraId="453C6C88"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8F" w14:textId="77777777">
        <w:trPr>
          <w:trHeight w:val="315"/>
        </w:trPr>
        <w:tc>
          <w:tcPr>
            <w:tcW w:w="9215" w:type="dxa"/>
          </w:tcPr>
          <w:p w14:paraId="453C6C8A" w14:textId="77777777" w:rsidR="00083C59" w:rsidRDefault="00A84F3C">
            <w:pPr>
              <w:rPr>
                <w:rFonts w:ascii="Calibri" w:eastAsia="Calibri" w:hAnsi="Calibri" w:cs="Calibri"/>
                <w:sz w:val="24"/>
                <w:szCs w:val="24"/>
              </w:rPr>
            </w:pPr>
            <w:r>
              <w:rPr>
                <w:rFonts w:ascii="Calibri" w:eastAsia="Calibri" w:hAnsi="Calibri" w:cs="Calibri"/>
                <w:sz w:val="24"/>
                <w:szCs w:val="24"/>
              </w:rPr>
              <w:t>Culturally aware and community-minded, valuing different perspectives and lived experience and communicating with care.</w:t>
            </w:r>
          </w:p>
        </w:tc>
        <w:tc>
          <w:tcPr>
            <w:tcW w:w="1417" w:type="dxa"/>
          </w:tcPr>
          <w:p w14:paraId="453C6C8B"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8C" w14:textId="77777777" w:rsidR="00083C59" w:rsidRDefault="00083C59">
            <w:pPr>
              <w:rPr>
                <w:rFonts w:ascii="Calibri" w:eastAsia="Calibri" w:hAnsi="Calibri" w:cs="Calibri"/>
                <w:sz w:val="24"/>
                <w:szCs w:val="24"/>
              </w:rPr>
            </w:pPr>
          </w:p>
        </w:tc>
        <w:tc>
          <w:tcPr>
            <w:tcW w:w="1737" w:type="dxa"/>
          </w:tcPr>
          <w:p w14:paraId="453C6C8D"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392" w:type="dxa"/>
          </w:tcPr>
          <w:p w14:paraId="453C6C8E"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95" w14:textId="77777777">
        <w:trPr>
          <w:trHeight w:val="315"/>
        </w:trPr>
        <w:tc>
          <w:tcPr>
            <w:tcW w:w="9215" w:type="dxa"/>
          </w:tcPr>
          <w:p w14:paraId="453C6C90" w14:textId="77777777" w:rsidR="00083C59" w:rsidRDefault="00A84F3C">
            <w:pPr>
              <w:rPr>
                <w:rFonts w:ascii="Calibri" w:eastAsia="Calibri" w:hAnsi="Calibri" w:cs="Calibri"/>
                <w:sz w:val="24"/>
                <w:szCs w:val="24"/>
              </w:rPr>
            </w:pPr>
            <w:r>
              <w:rPr>
                <w:rFonts w:ascii="Calibri" w:eastAsia="Calibri" w:hAnsi="Calibri" w:cs="Calibri"/>
                <w:sz w:val="24"/>
                <w:szCs w:val="24"/>
              </w:rPr>
              <w:t>Integrity, accountability and professionalism, communicating accurately, responsibly and transparently</w:t>
            </w:r>
          </w:p>
        </w:tc>
        <w:tc>
          <w:tcPr>
            <w:tcW w:w="1417" w:type="dxa"/>
          </w:tcPr>
          <w:p w14:paraId="453C6C91"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92" w14:textId="77777777" w:rsidR="00083C59" w:rsidRDefault="00083C59">
            <w:pPr>
              <w:rPr>
                <w:rFonts w:ascii="Calibri" w:eastAsia="Calibri" w:hAnsi="Calibri" w:cs="Calibri"/>
                <w:sz w:val="24"/>
                <w:szCs w:val="24"/>
              </w:rPr>
            </w:pPr>
          </w:p>
        </w:tc>
        <w:tc>
          <w:tcPr>
            <w:tcW w:w="1737" w:type="dxa"/>
          </w:tcPr>
          <w:p w14:paraId="453C6C93" w14:textId="77777777" w:rsidR="00083C59" w:rsidRDefault="00083C59">
            <w:pPr>
              <w:rPr>
                <w:rFonts w:ascii="Calibri" w:eastAsia="Calibri" w:hAnsi="Calibri" w:cs="Calibri"/>
                <w:sz w:val="24"/>
                <w:szCs w:val="24"/>
              </w:rPr>
            </w:pPr>
          </w:p>
        </w:tc>
        <w:tc>
          <w:tcPr>
            <w:tcW w:w="1392" w:type="dxa"/>
          </w:tcPr>
          <w:p w14:paraId="453C6C94"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9B" w14:textId="77777777">
        <w:trPr>
          <w:trHeight w:val="315"/>
        </w:trPr>
        <w:tc>
          <w:tcPr>
            <w:tcW w:w="9215" w:type="dxa"/>
          </w:tcPr>
          <w:p w14:paraId="453C6C96" w14:textId="77777777" w:rsidR="00083C59" w:rsidRDefault="00A84F3C">
            <w:pPr>
              <w:rPr>
                <w:rFonts w:ascii="Calibri" w:eastAsia="Calibri" w:hAnsi="Calibri" w:cs="Calibri"/>
                <w:sz w:val="24"/>
                <w:szCs w:val="24"/>
              </w:rPr>
            </w:pPr>
            <w:r>
              <w:rPr>
                <w:rFonts w:ascii="Calibri" w:eastAsia="Calibri" w:hAnsi="Calibri" w:cs="Calibri"/>
                <w:sz w:val="24"/>
                <w:szCs w:val="24"/>
              </w:rPr>
              <w:t>Resilient, adaptable and open to learning, willing to test new approaches and respond to change and emerging opportunities.</w:t>
            </w:r>
          </w:p>
        </w:tc>
        <w:tc>
          <w:tcPr>
            <w:tcW w:w="1417" w:type="dxa"/>
          </w:tcPr>
          <w:p w14:paraId="453C6C97"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98" w14:textId="77777777" w:rsidR="00083C59" w:rsidRDefault="00083C59">
            <w:pPr>
              <w:rPr>
                <w:rFonts w:ascii="Calibri" w:eastAsia="Calibri" w:hAnsi="Calibri" w:cs="Calibri"/>
                <w:sz w:val="24"/>
                <w:szCs w:val="24"/>
              </w:rPr>
            </w:pPr>
          </w:p>
        </w:tc>
        <w:tc>
          <w:tcPr>
            <w:tcW w:w="1737" w:type="dxa"/>
          </w:tcPr>
          <w:p w14:paraId="453C6C99" w14:textId="77777777" w:rsidR="00083C59" w:rsidRDefault="00083C59">
            <w:pPr>
              <w:rPr>
                <w:rFonts w:ascii="Calibri" w:eastAsia="Calibri" w:hAnsi="Calibri" w:cs="Calibri"/>
                <w:sz w:val="24"/>
                <w:szCs w:val="24"/>
              </w:rPr>
            </w:pPr>
          </w:p>
        </w:tc>
        <w:tc>
          <w:tcPr>
            <w:tcW w:w="1392" w:type="dxa"/>
          </w:tcPr>
          <w:p w14:paraId="453C6C9A"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A1" w14:textId="77777777">
        <w:trPr>
          <w:trHeight w:val="315"/>
        </w:trPr>
        <w:tc>
          <w:tcPr>
            <w:tcW w:w="9215" w:type="dxa"/>
          </w:tcPr>
          <w:p w14:paraId="453C6C9C" w14:textId="77777777" w:rsidR="00083C59" w:rsidRDefault="00083C59">
            <w:pPr>
              <w:rPr>
                <w:rFonts w:ascii="Calibri" w:eastAsia="Calibri" w:hAnsi="Calibri" w:cs="Calibri"/>
                <w:sz w:val="24"/>
                <w:szCs w:val="24"/>
              </w:rPr>
            </w:pPr>
          </w:p>
        </w:tc>
        <w:tc>
          <w:tcPr>
            <w:tcW w:w="1417" w:type="dxa"/>
          </w:tcPr>
          <w:p w14:paraId="453C6C9D" w14:textId="77777777" w:rsidR="00083C59" w:rsidRDefault="00A84F3C">
            <w:pPr>
              <w:jc w:val="center"/>
              <w:rPr>
                <w:rFonts w:ascii="Calibri" w:eastAsia="Calibri" w:hAnsi="Calibri" w:cs="Calibri"/>
                <w:sz w:val="24"/>
                <w:szCs w:val="24"/>
              </w:rPr>
            </w:pPr>
            <w:r>
              <w:rPr>
                <w:rFonts w:ascii="Calibri" w:eastAsia="Calibri" w:hAnsi="Calibri" w:cs="Calibri"/>
                <w:sz w:val="24"/>
                <w:szCs w:val="24"/>
              </w:rPr>
              <w:t>X</w:t>
            </w:r>
          </w:p>
        </w:tc>
        <w:tc>
          <w:tcPr>
            <w:tcW w:w="1407" w:type="dxa"/>
          </w:tcPr>
          <w:p w14:paraId="453C6C9E" w14:textId="77777777" w:rsidR="00083C59" w:rsidRDefault="00083C59">
            <w:pPr>
              <w:rPr>
                <w:rFonts w:ascii="Calibri" w:eastAsia="Calibri" w:hAnsi="Calibri" w:cs="Calibri"/>
                <w:sz w:val="24"/>
                <w:szCs w:val="24"/>
              </w:rPr>
            </w:pPr>
          </w:p>
        </w:tc>
        <w:tc>
          <w:tcPr>
            <w:tcW w:w="1737" w:type="dxa"/>
          </w:tcPr>
          <w:p w14:paraId="453C6C9F" w14:textId="77777777" w:rsidR="00083C59" w:rsidRDefault="00083C59">
            <w:pPr>
              <w:rPr>
                <w:rFonts w:ascii="Calibri" w:eastAsia="Calibri" w:hAnsi="Calibri" w:cs="Calibri"/>
                <w:sz w:val="24"/>
                <w:szCs w:val="24"/>
              </w:rPr>
            </w:pPr>
          </w:p>
        </w:tc>
        <w:tc>
          <w:tcPr>
            <w:tcW w:w="1392" w:type="dxa"/>
          </w:tcPr>
          <w:p w14:paraId="453C6CA0" w14:textId="77777777" w:rsidR="00083C59" w:rsidRDefault="00083C59">
            <w:pPr>
              <w:rPr>
                <w:rFonts w:ascii="Calibri" w:eastAsia="Calibri" w:hAnsi="Calibri" w:cs="Calibri"/>
                <w:sz w:val="24"/>
                <w:szCs w:val="24"/>
              </w:rPr>
            </w:pPr>
          </w:p>
        </w:tc>
      </w:tr>
      <w:tr w:rsidR="00083C59" w14:paraId="453C6CA5" w14:textId="77777777">
        <w:trPr>
          <w:trHeight w:val="261"/>
        </w:trPr>
        <w:tc>
          <w:tcPr>
            <w:tcW w:w="12039" w:type="dxa"/>
            <w:gridSpan w:val="3"/>
          </w:tcPr>
          <w:p w14:paraId="453C6CA2" w14:textId="77777777" w:rsidR="00083C59" w:rsidRDefault="00A84F3C">
            <w:pPr>
              <w:rPr>
                <w:rFonts w:ascii="Calibri" w:eastAsia="Calibri" w:hAnsi="Calibri" w:cs="Calibri"/>
                <w:sz w:val="24"/>
                <w:szCs w:val="24"/>
              </w:rPr>
            </w:pPr>
            <w:r>
              <w:rPr>
                <w:rFonts w:ascii="Calibri" w:eastAsia="Calibri" w:hAnsi="Calibri" w:cs="Calibri"/>
                <w:b/>
                <w:bCs/>
                <w:sz w:val="24"/>
                <w:szCs w:val="24"/>
              </w:rPr>
              <w:t>Other</w:t>
            </w:r>
          </w:p>
        </w:tc>
        <w:tc>
          <w:tcPr>
            <w:tcW w:w="1737" w:type="dxa"/>
          </w:tcPr>
          <w:p w14:paraId="453C6CA3" w14:textId="77777777" w:rsidR="00083C59" w:rsidRDefault="00083C59">
            <w:pPr>
              <w:rPr>
                <w:rFonts w:ascii="Calibri" w:eastAsia="Calibri" w:hAnsi="Calibri" w:cs="Calibri"/>
                <w:b/>
                <w:bCs/>
                <w:sz w:val="24"/>
                <w:szCs w:val="24"/>
              </w:rPr>
            </w:pPr>
          </w:p>
        </w:tc>
        <w:tc>
          <w:tcPr>
            <w:tcW w:w="1392" w:type="dxa"/>
          </w:tcPr>
          <w:p w14:paraId="453C6CA4" w14:textId="77777777" w:rsidR="00083C59" w:rsidRDefault="00083C59">
            <w:pPr>
              <w:rPr>
                <w:rFonts w:ascii="Calibri" w:eastAsia="Calibri" w:hAnsi="Calibri" w:cs="Calibri"/>
                <w:b/>
                <w:bCs/>
                <w:sz w:val="24"/>
                <w:szCs w:val="24"/>
              </w:rPr>
            </w:pPr>
          </w:p>
        </w:tc>
      </w:tr>
      <w:tr w:rsidR="00083C59" w14:paraId="453C6CAB" w14:textId="77777777">
        <w:trPr>
          <w:trHeight w:val="315"/>
        </w:trPr>
        <w:tc>
          <w:tcPr>
            <w:tcW w:w="9215" w:type="dxa"/>
          </w:tcPr>
          <w:p w14:paraId="453C6CA6" w14:textId="77777777" w:rsidR="00083C59" w:rsidRDefault="00A84F3C">
            <w:pPr>
              <w:rPr>
                <w:rFonts w:ascii="Calibri" w:eastAsia="Calibri" w:hAnsi="Calibri" w:cs="Calibri"/>
                <w:sz w:val="24"/>
                <w:szCs w:val="24"/>
              </w:rPr>
            </w:pPr>
            <w:r>
              <w:rPr>
                <w:rFonts w:ascii="Calibri" w:eastAsia="Calibri" w:hAnsi="Calibri" w:cs="Calibri"/>
                <w:sz w:val="24"/>
                <w:szCs w:val="24"/>
              </w:rPr>
              <w:t>Competent use of Microsoft 365 and relevant CRM, data, monitoring and evaluation systems, with the ability to learn and use new digital platforms as required.</w:t>
            </w:r>
          </w:p>
        </w:tc>
        <w:tc>
          <w:tcPr>
            <w:tcW w:w="1417" w:type="dxa"/>
          </w:tcPr>
          <w:p w14:paraId="453C6CA7"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407" w:type="dxa"/>
          </w:tcPr>
          <w:p w14:paraId="453C6CA8" w14:textId="77777777" w:rsidR="00083C59" w:rsidRDefault="00083C59">
            <w:pPr>
              <w:rPr>
                <w:rFonts w:ascii="Calibri" w:eastAsia="Calibri" w:hAnsi="Calibri" w:cs="Calibri"/>
                <w:sz w:val="24"/>
                <w:szCs w:val="24"/>
              </w:rPr>
            </w:pPr>
          </w:p>
        </w:tc>
        <w:tc>
          <w:tcPr>
            <w:tcW w:w="1737" w:type="dxa"/>
          </w:tcPr>
          <w:p w14:paraId="453C6CA9" w14:textId="77777777" w:rsidR="00083C59" w:rsidRDefault="00083C59">
            <w:pPr>
              <w:rPr>
                <w:rFonts w:ascii="Calibri" w:eastAsia="Calibri" w:hAnsi="Calibri" w:cs="Calibri"/>
                <w:sz w:val="24"/>
                <w:szCs w:val="24"/>
              </w:rPr>
            </w:pPr>
          </w:p>
        </w:tc>
        <w:tc>
          <w:tcPr>
            <w:tcW w:w="1392" w:type="dxa"/>
          </w:tcPr>
          <w:p w14:paraId="453C6CAA"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B1" w14:textId="77777777">
        <w:trPr>
          <w:trHeight w:val="315"/>
        </w:trPr>
        <w:tc>
          <w:tcPr>
            <w:tcW w:w="9215" w:type="dxa"/>
          </w:tcPr>
          <w:p w14:paraId="453C6CAC" w14:textId="77777777" w:rsidR="00083C59" w:rsidRDefault="00A84F3C">
            <w:pPr>
              <w:rPr>
                <w:rFonts w:ascii="Calibri" w:eastAsia="Calibri" w:hAnsi="Calibri" w:cs="Calibri"/>
                <w:sz w:val="24"/>
                <w:szCs w:val="24"/>
              </w:rPr>
            </w:pPr>
            <w:r>
              <w:rPr>
                <w:rFonts w:ascii="Calibri" w:eastAsia="Calibri" w:hAnsi="Calibri" w:cs="Calibri"/>
                <w:sz w:val="24"/>
                <w:szCs w:val="24"/>
              </w:rPr>
              <w:t>Ability to work flexibly, including occasional evenings and weekends</w:t>
            </w:r>
          </w:p>
        </w:tc>
        <w:tc>
          <w:tcPr>
            <w:tcW w:w="1417" w:type="dxa"/>
          </w:tcPr>
          <w:p w14:paraId="453C6CAD"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407" w:type="dxa"/>
          </w:tcPr>
          <w:p w14:paraId="453C6CAE" w14:textId="77777777" w:rsidR="00083C59" w:rsidRDefault="00083C59">
            <w:pPr>
              <w:rPr>
                <w:rFonts w:ascii="Calibri" w:eastAsia="Calibri" w:hAnsi="Calibri" w:cs="Calibri"/>
                <w:sz w:val="24"/>
                <w:szCs w:val="24"/>
              </w:rPr>
            </w:pPr>
          </w:p>
        </w:tc>
        <w:tc>
          <w:tcPr>
            <w:tcW w:w="1737" w:type="dxa"/>
          </w:tcPr>
          <w:p w14:paraId="453C6CAF" w14:textId="77777777" w:rsidR="00083C59" w:rsidRDefault="00083C59">
            <w:pPr>
              <w:rPr>
                <w:rFonts w:ascii="Calibri" w:eastAsia="Calibri" w:hAnsi="Calibri" w:cs="Calibri"/>
                <w:sz w:val="24"/>
                <w:szCs w:val="24"/>
              </w:rPr>
            </w:pPr>
          </w:p>
        </w:tc>
        <w:tc>
          <w:tcPr>
            <w:tcW w:w="1392" w:type="dxa"/>
          </w:tcPr>
          <w:p w14:paraId="453C6CB0"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B7" w14:textId="77777777">
        <w:trPr>
          <w:trHeight w:val="315"/>
        </w:trPr>
        <w:tc>
          <w:tcPr>
            <w:tcW w:w="9215" w:type="dxa"/>
          </w:tcPr>
          <w:p w14:paraId="453C6CB2" w14:textId="77777777" w:rsidR="00083C59" w:rsidRDefault="00A84F3C">
            <w:pPr>
              <w:rPr>
                <w:rFonts w:ascii="Calibri" w:eastAsia="Calibri" w:hAnsi="Calibri" w:cs="Calibri"/>
                <w:sz w:val="24"/>
                <w:szCs w:val="24"/>
              </w:rPr>
            </w:pPr>
            <w:r>
              <w:rPr>
                <w:rFonts w:ascii="Calibri" w:eastAsia="Calibri" w:hAnsi="Calibri" w:cs="Calibri"/>
                <w:sz w:val="24"/>
                <w:szCs w:val="24"/>
              </w:rPr>
              <w:t xml:space="preserve">Commitment to equal opportunities and working in an anti-discriminatory manner </w:t>
            </w:r>
          </w:p>
        </w:tc>
        <w:tc>
          <w:tcPr>
            <w:tcW w:w="1417" w:type="dxa"/>
          </w:tcPr>
          <w:p w14:paraId="453C6CB3"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407" w:type="dxa"/>
          </w:tcPr>
          <w:p w14:paraId="453C6CB4" w14:textId="77777777" w:rsidR="00083C59" w:rsidRDefault="00083C59">
            <w:pPr>
              <w:rPr>
                <w:rFonts w:ascii="Calibri" w:eastAsia="Calibri" w:hAnsi="Calibri" w:cs="Calibri"/>
                <w:sz w:val="24"/>
                <w:szCs w:val="24"/>
              </w:rPr>
            </w:pPr>
          </w:p>
        </w:tc>
        <w:tc>
          <w:tcPr>
            <w:tcW w:w="1737" w:type="dxa"/>
          </w:tcPr>
          <w:p w14:paraId="453C6CB5" w14:textId="77777777" w:rsidR="00083C59" w:rsidRDefault="00083C59">
            <w:pPr>
              <w:rPr>
                <w:rFonts w:ascii="Calibri" w:eastAsia="Calibri" w:hAnsi="Calibri" w:cs="Calibri"/>
                <w:sz w:val="24"/>
                <w:szCs w:val="24"/>
              </w:rPr>
            </w:pPr>
          </w:p>
        </w:tc>
        <w:tc>
          <w:tcPr>
            <w:tcW w:w="1392" w:type="dxa"/>
          </w:tcPr>
          <w:p w14:paraId="453C6CB6"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BD" w14:textId="77777777">
        <w:trPr>
          <w:trHeight w:val="315"/>
        </w:trPr>
        <w:tc>
          <w:tcPr>
            <w:tcW w:w="9215" w:type="dxa"/>
          </w:tcPr>
          <w:p w14:paraId="453C6CB8" w14:textId="77777777" w:rsidR="00083C59" w:rsidRDefault="00A84F3C">
            <w:pPr>
              <w:rPr>
                <w:rFonts w:ascii="Calibri" w:eastAsia="Calibri" w:hAnsi="Calibri" w:cs="Calibri"/>
                <w:sz w:val="24"/>
                <w:szCs w:val="24"/>
              </w:rPr>
            </w:pPr>
            <w:r>
              <w:rPr>
                <w:rFonts w:ascii="Calibri" w:eastAsia="Calibri" w:hAnsi="Calibri" w:cs="Calibri"/>
                <w:sz w:val="24"/>
                <w:szCs w:val="24"/>
              </w:rPr>
              <w:t>Ability and willingness to travel locally, regionally and nationally as required.</w:t>
            </w:r>
          </w:p>
        </w:tc>
        <w:tc>
          <w:tcPr>
            <w:tcW w:w="1417" w:type="dxa"/>
          </w:tcPr>
          <w:p w14:paraId="453C6CB9"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407" w:type="dxa"/>
          </w:tcPr>
          <w:p w14:paraId="453C6CBA" w14:textId="77777777" w:rsidR="00083C59" w:rsidRDefault="00083C59">
            <w:pPr>
              <w:rPr>
                <w:rFonts w:ascii="Calibri" w:eastAsia="Calibri" w:hAnsi="Calibri" w:cs="Calibri"/>
                <w:sz w:val="24"/>
                <w:szCs w:val="24"/>
              </w:rPr>
            </w:pPr>
          </w:p>
        </w:tc>
        <w:tc>
          <w:tcPr>
            <w:tcW w:w="1737" w:type="dxa"/>
          </w:tcPr>
          <w:p w14:paraId="453C6CBB" w14:textId="77777777" w:rsidR="00083C59" w:rsidRDefault="00083C59">
            <w:pPr>
              <w:rPr>
                <w:rFonts w:ascii="Calibri" w:eastAsia="Calibri" w:hAnsi="Calibri" w:cs="Calibri"/>
                <w:sz w:val="24"/>
                <w:szCs w:val="24"/>
              </w:rPr>
            </w:pPr>
          </w:p>
        </w:tc>
        <w:tc>
          <w:tcPr>
            <w:tcW w:w="1392" w:type="dxa"/>
          </w:tcPr>
          <w:p w14:paraId="453C6CBC"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C3" w14:textId="77777777">
        <w:trPr>
          <w:trHeight w:val="208"/>
        </w:trPr>
        <w:tc>
          <w:tcPr>
            <w:tcW w:w="9215" w:type="dxa"/>
          </w:tcPr>
          <w:p w14:paraId="453C6CBE" w14:textId="77777777" w:rsidR="00083C59" w:rsidRDefault="00A84F3C">
            <w:pPr>
              <w:spacing w:line="259" w:lineRule="auto"/>
              <w:rPr>
                <w:rFonts w:ascii="Calibri" w:eastAsia="Calibri" w:hAnsi="Calibri" w:cs="Calibri"/>
                <w:sz w:val="24"/>
                <w:szCs w:val="24"/>
              </w:rPr>
            </w:pPr>
            <w:r>
              <w:rPr>
                <w:rFonts w:ascii="Calibri" w:eastAsia="Calibri" w:hAnsi="Calibri" w:cs="Calibri"/>
                <w:sz w:val="24"/>
                <w:szCs w:val="24"/>
              </w:rPr>
              <w:t>Commitment to personal and professional development.</w:t>
            </w:r>
          </w:p>
        </w:tc>
        <w:tc>
          <w:tcPr>
            <w:tcW w:w="1417" w:type="dxa"/>
          </w:tcPr>
          <w:p w14:paraId="453C6CBF"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407" w:type="dxa"/>
          </w:tcPr>
          <w:p w14:paraId="453C6CC0" w14:textId="77777777" w:rsidR="00083C59" w:rsidRDefault="00083C59">
            <w:pPr>
              <w:rPr>
                <w:rFonts w:ascii="Calibri" w:eastAsia="Calibri" w:hAnsi="Calibri" w:cs="Calibri"/>
                <w:sz w:val="24"/>
                <w:szCs w:val="24"/>
              </w:rPr>
            </w:pPr>
          </w:p>
        </w:tc>
        <w:tc>
          <w:tcPr>
            <w:tcW w:w="1737" w:type="dxa"/>
          </w:tcPr>
          <w:p w14:paraId="453C6CC1" w14:textId="77777777" w:rsidR="00083C59" w:rsidRDefault="00083C59">
            <w:pPr>
              <w:rPr>
                <w:rFonts w:ascii="Calibri" w:eastAsia="Calibri" w:hAnsi="Calibri" w:cs="Calibri"/>
                <w:sz w:val="24"/>
                <w:szCs w:val="24"/>
              </w:rPr>
            </w:pPr>
          </w:p>
        </w:tc>
        <w:tc>
          <w:tcPr>
            <w:tcW w:w="1392" w:type="dxa"/>
          </w:tcPr>
          <w:p w14:paraId="453C6CC2"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C9" w14:textId="77777777">
        <w:trPr>
          <w:trHeight w:val="315"/>
        </w:trPr>
        <w:tc>
          <w:tcPr>
            <w:tcW w:w="9215" w:type="dxa"/>
          </w:tcPr>
          <w:p w14:paraId="453C6CC4" w14:textId="77777777" w:rsidR="00083C59" w:rsidRDefault="00A84F3C">
            <w:pPr>
              <w:spacing w:line="259" w:lineRule="auto"/>
              <w:rPr>
                <w:rFonts w:ascii="Calibri" w:eastAsia="Calibri" w:hAnsi="Calibri" w:cs="Calibri"/>
                <w:sz w:val="24"/>
                <w:szCs w:val="24"/>
              </w:rPr>
            </w:pPr>
            <w:r>
              <w:rPr>
                <w:rFonts w:ascii="Calibri" w:eastAsia="Calibri" w:hAnsi="Calibri" w:cs="Calibri"/>
                <w:sz w:val="24"/>
                <w:szCs w:val="24"/>
              </w:rPr>
              <w:t>Commitment to safeguarding the welfare of others and the ability to identify and appropriately escalate safeguarding concerns.</w:t>
            </w:r>
          </w:p>
        </w:tc>
        <w:tc>
          <w:tcPr>
            <w:tcW w:w="1417" w:type="dxa"/>
          </w:tcPr>
          <w:p w14:paraId="453C6CC5"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407" w:type="dxa"/>
          </w:tcPr>
          <w:p w14:paraId="453C6CC6" w14:textId="77777777" w:rsidR="00083C59" w:rsidRDefault="00083C59">
            <w:pPr>
              <w:rPr>
                <w:rFonts w:ascii="Calibri" w:eastAsia="Calibri" w:hAnsi="Calibri" w:cs="Calibri"/>
                <w:sz w:val="24"/>
                <w:szCs w:val="24"/>
              </w:rPr>
            </w:pPr>
          </w:p>
        </w:tc>
        <w:tc>
          <w:tcPr>
            <w:tcW w:w="1737" w:type="dxa"/>
          </w:tcPr>
          <w:p w14:paraId="453C6CC7" w14:textId="77777777" w:rsidR="00083C59" w:rsidRDefault="00083C59">
            <w:pPr>
              <w:rPr>
                <w:rFonts w:ascii="Calibri" w:eastAsia="Calibri" w:hAnsi="Calibri" w:cs="Calibri"/>
                <w:sz w:val="24"/>
                <w:szCs w:val="24"/>
              </w:rPr>
            </w:pPr>
          </w:p>
        </w:tc>
        <w:tc>
          <w:tcPr>
            <w:tcW w:w="1392" w:type="dxa"/>
          </w:tcPr>
          <w:p w14:paraId="453C6CC8"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CF" w14:textId="77777777">
        <w:trPr>
          <w:trHeight w:val="315"/>
        </w:trPr>
        <w:tc>
          <w:tcPr>
            <w:tcW w:w="9215" w:type="dxa"/>
          </w:tcPr>
          <w:p w14:paraId="453C6CCA" w14:textId="77777777" w:rsidR="00083C59" w:rsidRDefault="00A84F3C">
            <w:pPr>
              <w:rPr>
                <w:rFonts w:ascii="Calibri" w:eastAsia="Calibri" w:hAnsi="Calibri" w:cs="Calibri"/>
                <w:sz w:val="24"/>
                <w:szCs w:val="24"/>
              </w:rPr>
            </w:pPr>
            <w:r>
              <w:rPr>
                <w:rFonts w:ascii="Calibri" w:eastAsia="Calibri" w:hAnsi="Calibri" w:cs="Calibri"/>
                <w:sz w:val="24"/>
                <w:szCs w:val="24"/>
              </w:rPr>
              <w:t>Driving Licence</w:t>
            </w:r>
          </w:p>
        </w:tc>
        <w:tc>
          <w:tcPr>
            <w:tcW w:w="1417" w:type="dxa"/>
          </w:tcPr>
          <w:p w14:paraId="453C6CCB" w14:textId="77777777" w:rsidR="00083C59" w:rsidRDefault="00083C59">
            <w:pPr>
              <w:rPr>
                <w:rFonts w:ascii="Calibri" w:eastAsia="Calibri" w:hAnsi="Calibri" w:cs="Calibri"/>
                <w:sz w:val="24"/>
                <w:szCs w:val="24"/>
              </w:rPr>
            </w:pPr>
          </w:p>
        </w:tc>
        <w:tc>
          <w:tcPr>
            <w:tcW w:w="1407" w:type="dxa"/>
          </w:tcPr>
          <w:p w14:paraId="453C6CCC"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737" w:type="dxa"/>
          </w:tcPr>
          <w:p w14:paraId="453C6CCD" w14:textId="77777777" w:rsidR="00083C59" w:rsidRDefault="00083C59">
            <w:pPr>
              <w:rPr>
                <w:rFonts w:ascii="Calibri" w:eastAsia="Calibri" w:hAnsi="Calibri" w:cs="Calibri"/>
                <w:sz w:val="24"/>
                <w:szCs w:val="24"/>
              </w:rPr>
            </w:pPr>
          </w:p>
        </w:tc>
        <w:tc>
          <w:tcPr>
            <w:tcW w:w="1392" w:type="dxa"/>
          </w:tcPr>
          <w:p w14:paraId="453C6CCE"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r w:rsidR="00083C59" w14:paraId="453C6CD5" w14:textId="77777777">
        <w:trPr>
          <w:trHeight w:val="315"/>
        </w:trPr>
        <w:tc>
          <w:tcPr>
            <w:tcW w:w="9215" w:type="dxa"/>
          </w:tcPr>
          <w:p w14:paraId="453C6CD0" w14:textId="77777777" w:rsidR="00083C59" w:rsidRDefault="00A84F3C">
            <w:pPr>
              <w:rPr>
                <w:rFonts w:ascii="Calibri" w:eastAsia="Calibri" w:hAnsi="Calibri" w:cs="Calibri"/>
                <w:sz w:val="24"/>
                <w:szCs w:val="24"/>
              </w:rPr>
            </w:pPr>
            <w:r>
              <w:rPr>
                <w:rFonts w:ascii="Calibri" w:eastAsia="Calibri" w:hAnsi="Calibri" w:cs="Calibri"/>
                <w:sz w:val="24"/>
                <w:szCs w:val="24"/>
              </w:rPr>
              <w:t>Own Transport (insured for business use)</w:t>
            </w:r>
          </w:p>
        </w:tc>
        <w:tc>
          <w:tcPr>
            <w:tcW w:w="1417" w:type="dxa"/>
          </w:tcPr>
          <w:p w14:paraId="453C6CD1" w14:textId="77777777" w:rsidR="00083C59" w:rsidRDefault="00083C59">
            <w:pPr>
              <w:rPr>
                <w:rFonts w:ascii="Calibri" w:eastAsia="Calibri" w:hAnsi="Calibri" w:cs="Calibri"/>
                <w:sz w:val="24"/>
                <w:szCs w:val="24"/>
              </w:rPr>
            </w:pPr>
          </w:p>
        </w:tc>
        <w:tc>
          <w:tcPr>
            <w:tcW w:w="1407" w:type="dxa"/>
          </w:tcPr>
          <w:p w14:paraId="453C6CD2"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c>
          <w:tcPr>
            <w:tcW w:w="1737" w:type="dxa"/>
          </w:tcPr>
          <w:p w14:paraId="453C6CD3" w14:textId="77777777" w:rsidR="00083C59" w:rsidRDefault="00083C59">
            <w:pPr>
              <w:rPr>
                <w:rFonts w:ascii="Calibri" w:eastAsia="Calibri" w:hAnsi="Calibri" w:cs="Calibri"/>
                <w:sz w:val="24"/>
                <w:szCs w:val="24"/>
              </w:rPr>
            </w:pPr>
          </w:p>
        </w:tc>
        <w:tc>
          <w:tcPr>
            <w:tcW w:w="1392" w:type="dxa"/>
          </w:tcPr>
          <w:p w14:paraId="453C6CD4" w14:textId="77777777" w:rsidR="00083C59" w:rsidRDefault="00A84F3C">
            <w:pPr>
              <w:rPr>
                <w:rFonts w:ascii="Calibri" w:eastAsia="Calibri" w:hAnsi="Calibri" w:cs="Calibri"/>
                <w:sz w:val="24"/>
                <w:szCs w:val="24"/>
              </w:rPr>
            </w:pPr>
            <w:r>
              <w:rPr>
                <w:rFonts w:ascii="Calibri" w:eastAsia="Calibri" w:hAnsi="Calibri" w:cs="Calibri"/>
                <w:sz w:val="24"/>
                <w:szCs w:val="24"/>
              </w:rPr>
              <w:t>X</w:t>
            </w:r>
          </w:p>
        </w:tc>
      </w:tr>
    </w:tbl>
    <w:p w14:paraId="453C6CD6" w14:textId="77777777" w:rsidR="00083C59" w:rsidRDefault="00083C59">
      <w:pPr>
        <w:jc w:val="center"/>
        <w:rPr>
          <w:b/>
          <w:bCs/>
          <w:sz w:val="24"/>
          <w:szCs w:val="24"/>
        </w:rPr>
      </w:pPr>
    </w:p>
    <w:sectPr w:rsidR="00083C59">
      <w:headerReference w:type="even" r:id="rId9"/>
      <w:headerReference w:type="default" r:id="rId10"/>
      <w:footerReference w:type="even" r:id="rId11"/>
      <w:footerReference w:type="default" r:id="rId12"/>
      <w:headerReference w:type="first" r:id="rId13"/>
      <w:footerReference w:type="first" r:id="rId14"/>
      <w:pgSz w:w="16838" w:h="11906" w:orient="landscape"/>
      <w:pgMar w:top="1440" w:right="993"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6EFDC" w14:textId="77777777" w:rsidR="00200FDE" w:rsidRDefault="00200FDE">
      <w:pPr>
        <w:spacing w:after="0" w:line="240" w:lineRule="auto"/>
      </w:pPr>
      <w:r>
        <w:separator/>
      </w:r>
    </w:p>
  </w:endnote>
  <w:endnote w:type="continuationSeparator" w:id="0">
    <w:p w14:paraId="3C769F6F" w14:textId="77777777" w:rsidR="00200FDE" w:rsidRDefault="00200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BB2D0A9C-D6D5-4B0F-8C7F-3D0BC2B238A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A6018E0-A362-4AB9-8C46-B62D0FBD710D}"/>
    <w:embedBold r:id="rId3" w:fontKey="{ED891431-1469-473A-8668-8238DAEA23B8}"/>
  </w:font>
  <w:font w:name="Segoe UI">
    <w:panose1 w:val="020B0502040204020203"/>
    <w:charset w:val="00"/>
    <w:family w:val="swiss"/>
    <w:pitch w:val="variable"/>
    <w:sig w:usb0="E4002EFF" w:usb1="C000E47F" w:usb2="00000009" w:usb3="00000000" w:csb0="000001FF" w:csb1="00000000"/>
    <w:embedRegular r:id="rId4" w:fontKey="{3BDD9639-F750-4C9D-AF65-1A4C850756E7}"/>
  </w:font>
  <w:font w:name="Calibri Light">
    <w:panose1 w:val="020F0302020204030204"/>
    <w:charset w:val="00"/>
    <w:family w:val="swiss"/>
    <w:pitch w:val="variable"/>
    <w:sig w:usb0="E4002EFF" w:usb1="C200247B" w:usb2="00000009" w:usb3="00000000" w:csb0="000001FF" w:csb1="00000000"/>
    <w:embedRegular r:id="rId5" w:fontKey="{BD0B5C01-E8FB-478D-91C0-919DA1CA8D7A}"/>
  </w:font>
  <w:font w:name="Tahoma">
    <w:panose1 w:val="020B0604030504040204"/>
    <w:charset w:val="00"/>
    <w:family w:val="swiss"/>
    <w:pitch w:val="variable"/>
    <w:sig w:usb0="E1002EFF" w:usb1="C000605B" w:usb2="00000029" w:usb3="00000000" w:csb0="000101FF" w:csb1="00000000"/>
    <w:embedRegular r:id="rId6" w:fontKey="{7BE4FA22-E931-490F-90A2-741731540870}"/>
  </w:font>
  <w:font w:name="Cambria">
    <w:panose1 w:val="02040503050406030204"/>
    <w:charset w:val="00"/>
    <w:family w:val="roman"/>
    <w:pitch w:val="variable"/>
    <w:sig w:usb0="E00006FF" w:usb1="420024FF" w:usb2="02000000" w:usb3="00000000" w:csb0="0000019F" w:csb1="00000000"/>
    <w:embedRegular r:id="rId7" w:fontKey="{53ED4A49-6956-41E2-AB8C-1EA3B0ABD674}"/>
  </w:font>
  <w:font w:name="Georgia">
    <w:panose1 w:val="02040502050405020303"/>
    <w:charset w:val="00"/>
    <w:family w:val="roman"/>
    <w:pitch w:val="variable"/>
    <w:sig w:usb0="00000287" w:usb1="00000000" w:usb2="00000000" w:usb3="00000000" w:csb0="0000009F" w:csb1="00000000"/>
    <w:embedItalic r:id="rId8" w:fontKey="{3CAF6174-79DA-4889-BDF5-3F756F04E3DA}"/>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6CDB" w14:textId="77777777" w:rsidR="00083C59" w:rsidRDefault="00083C5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6CDC" w14:textId="77777777" w:rsidR="00083C59" w:rsidRDefault="00083C59">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6CDE" w14:textId="77777777" w:rsidR="00083C59" w:rsidRDefault="00083C59">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94413" w14:textId="77777777" w:rsidR="00200FDE" w:rsidRDefault="00200FDE">
      <w:pPr>
        <w:spacing w:after="0" w:line="240" w:lineRule="auto"/>
      </w:pPr>
      <w:r>
        <w:separator/>
      </w:r>
    </w:p>
  </w:footnote>
  <w:footnote w:type="continuationSeparator" w:id="0">
    <w:p w14:paraId="2F1859D8" w14:textId="77777777" w:rsidR="00200FDE" w:rsidRDefault="00200F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6CD9" w14:textId="77777777" w:rsidR="00083C59" w:rsidRDefault="00083C59">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6CDA" w14:textId="77777777" w:rsidR="00083C59" w:rsidRDefault="00083C59">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C6CDD" w14:textId="77777777" w:rsidR="00083C59" w:rsidRDefault="00083C5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F7025"/>
    <w:multiLevelType w:val="multilevel"/>
    <w:tmpl w:val="2EC6A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17316AB"/>
    <w:multiLevelType w:val="multilevel"/>
    <w:tmpl w:val="8772C4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E68306C"/>
    <w:multiLevelType w:val="multilevel"/>
    <w:tmpl w:val="AE06A67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764761656">
    <w:abstractNumId w:val="0"/>
  </w:num>
  <w:num w:numId="2" w16cid:durableId="687559083">
    <w:abstractNumId w:val="1"/>
  </w:num>
  <w:num w:numId="3" w16cid:durableId="17761672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C6AF7"/>
  <w15:docId w15:val="{B4EB3DFD-8384-4AB8-A82A-CD432651F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sz w:val="56"/>
      <w:szCs w:val="56"/>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BalloonText">
    <w:name w:val="Balloon Text"/>
    <w:basedOn w:val="Normal"/>
    <w:link w:val="BalloonTextChar"/>
    <w:unhideWhenUsed/>
    <w:rsid w:val="00835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835BE5"/>
    <w:rPr>
      <w:rFonts w:ascii="Segoe UI" w:hAnsi="Segoe UI" w:cs="Segoe UI"/>
      <w:sz w:val="18"/>
      <w:szCs w:val="18"/>
    </w:rPr>
  </w:style>
  <w:style w:type="character" w:customStyle="1" w:styleId="TitleChar">
    <w:name w:val="Title Char"/>
    <w:basedOn w:val="DefaultParagraphFont"/>
    <w:link w:val="Title"/>
    <w:uiPriority w:val="10"/>
    <w:rsid w:val="005950D2"/>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43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0DCB"/>
    <w:pPr>
      <w:ind w:left="720"/>
      <w:contextualSpacing/>
    </w:pPr>
  </w:style>
  <w:style w:type="paragraph" w:styleId="BodyText">
    <w:name w:val="Body Text"/>
    <w:basedOn w:val="Normal"/>
    <w:link w:val="BodyTextChar"/>
    <w:rsid w:val="008B325F"/>
    <w:pPr>
      <w:spacing w:after="0" w:line="240" w:lineRule="auto"/>
    </w:pPr>
    <w:rPr>
      <w:rFonts w:ascii="Tahoma" w:eastAsia="Times New Roman" w:hAnsi="Tahoma" w:cs="Tahoma"/>
      <w:szCs w:val="24"/>
    </w:rPr>
  </w:style>
  <w:style w:type="character" w:customStyle="1" w:styleId="BodyTextChar">
    <w:name w:val="Body Text Char"/>
    <w:basedOn w:val="DefaultParagraphFont"/>
    <w:link w:val="BodyText"/>
    <w:rsid w:val="008B325F"/>
    <w:rPr>
      <w:rFonts w:ascii="Tahoma" w:eastAsia="Times New Roman" w:hAnsi="Tahoma" w:cs="Tahoma"/>
      <w:szCs w:val="24"/>
    </w:rPr>
  </w:style>
  <w:style w:type="paragraph" w:styleId="Header">
    <w:name w:val="header"/>
    <w:basedOn w:val="Normal"/>
    <w:link w:val="HeaderChar"/>
    <w:uiPriority w:val="99"/>
    <w:unhideWhenUsed/>
    <w:rsid w:val="00190D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0D82"/>
  </w:style>
  <w:style w:type="paragraph" w:styleId="Footer">
    <w:name w:val="footer"/>
    <w:basedOn w:val="Normal"/>
    <w:link w:val="FooterChar"/>
    <w:uiPriority w:val="99"/>
    <w:unhideWhenUsed/>
    <w:rsid w:val="00190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0D82"/>
  </w:style>
  <w:style w:type="character" w:styleId="CommentReference">
    <w:name w:val="annotation reference"/>
    <w:basedOn w:val="DefaultParagraphFont"/>
    <w:uiPriority w:val="99"/>
    <w:semiHidden/>
    <w:unhideWhenUsed/>
    <w:rsid w:val="00A979D0"/>
    <w:rPr>
      <w:sz w:val="16"/>
      <w:szCs w:val="16"/>
    </w:rPr>
  </w:style>
  <w:style w:type="paragraph" w:styleId="CommentText">
    <w:name w:val="annotation text"/>
    <w:basedOn w:val="Normal"/>
    <w:link w:val="CommentTextChar"/>
    <w:uiPriority w:val="99"/>
    <w:semiHidden/>
    <w:unhideWhenUsed/>
    <w:rsid w:val="00A979D0"/>
    <w:pPr>
      <w:spacing w:line="240" w:lineRule="auto"/>
    </w:pPr>
    <w:rPr>
      <w:sz w:val="20"/>
      <w:szCs w:val="20"/>
    </w:rPr>
  </w:style>
  <w:style w:type="character" w:customStyle="1" w:styleId="CommentTextChar">
    <w:name w:val="Comment Text Char"/>
    <w:basedOn w:val="DefaultParagraphFont"/>
    <w:link w:val="CommentText"/>
    <w:uiPriority w:val="99"/>
    <w:semiHidden/>
    <w:rsid w:val="00A979D0"/>
    <w:rPr>
      <w:sz w:val="20"/>
      <w:szCs w:val="20"/>
    </w:rPr>
  </w:style>
  <w:style w:type="paragraph" w:styleId="CommentSubject">
    <w:name w:val="annotation subject"/>
    <w:basedOn w:val="CommentText"/>
    <w:next w:val="CommentText"/>
    <w:link w:val="CommentSubjectChar"/>
    <w:uiPriority w:val="99"/>
    <w:semiHidden/>
    <w:unhideWhenUsed/>
    <w:rsid w:val="00A979D0"/>
    <w:rPr>
      <w:b/>
      <w:bCs/>
    </w:rPr>
  </w:style>
  <w:style w:type="character" w:customStyle="1" w:styleId="CommentSubjectChar">
    <w:name w:val="Comment Subject Char"/>
    <w:basedOn w:val="CommentTextChar"/>
    <w:link w:val="CommentSubject"/>
    <w:uiPriority w:val="99"/>
    <w:semiHidden/>
    <w:rsid w:val="00A979D0"/>
    <w:rPr>
      <w:b/>
      <w:bCs/>
      <w:sz w:val="20"/>
      <w:szCs w:val="20"/>
    </w:rPr>
  </w:style>
  <w:style w:type="table" w:customStyle="1" w:styleId="TableGridLight1">
    <w:name w:val="Table Grid Light1"/>
    <w:basedOn w:val="TableNormal"/>
    <w:uiPriority w:val="40"/>
    <w:rsid w:val="0053751E"/>
    <w:pPr>
      <w:spacing w:after="0" w:line="240" w:lineRule="auto"/>
    </w:pPr>
    <w:rPr>
      <w:rFonts w:ascii="Cambria" w:eastAsia="Cambria" w:hAnsi="Cambria"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E57F8B"/>
    <w:rPr>
      <w:b/>
      <w:bCs/>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rPr>
      <w:rFonts w:ascii="Cambria" w:eastAsia="Cambria" w:hAnsi="Cambria" w:cs="Cambria"/>
      <w:sz w:val="20"/>
      <w:szCs w:val="20"/>
    </w:r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rPr>
      <w:rFonts w:ascii="Cambria" w:eastAsia="Cambria" w:hAnsi="Cambria" w:cs="Cambria"/>
      <w:sz w:val="20"/>
      <w:szCs w:val="20"/>
    </w:rPr>
    <w:tblPr>
      <w:tblStyleRowBandSize w:val="1"/>
      <w:tblStyleColBandSize w:val="1"/>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rPr>
      <w:rFonts w:ascii="Cambria" w:eastAsia="Cambria" w:hAnsi="Cambria" w:cs="Cambria"/>
      <w:sz w:val="20"/>
      <w:szCs w:val="20"/>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