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323A" w14:textId="77777777" w:rsidR="00E74A6A" w:rsidRDefault="00E74A6A"/>
    <w:p w14:paraId="729DE117" w14:textId="209360EB" w:rsidR="00E74A6A" w:rsidRDefault="00CE0EFE" w:rsidP="00CE0EFE">
      <w:pPr>
        <w:ind w:firstLine="720"/>
      </w:pPr>
      <w:r w:rsidRPr="00CE0EFE">
        <w:rPr>
          <w:noProof/>
        </w:rPr>
        <w:drawing>
          <wp:inline distT="0" distB="0" distL="0" distR="0" wp14:anchorId="25116985" wp14:editId="27914341">
            <wp:extent cx="572770" cy="560043"/>
            <wp:effectExtent l="0" t="0" r="0" b="0"/>
            <wp:docPr id="825022116"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318" cy="566446"/>
                    </a:xfrm>
                    <a:prstGeom prst="rect">
                      <a:avLst/>
                    </a:prstGeom>
                    <a:noFill/>
                    <a:ln>
                      <a:noFill/>
                    </a:ln>
                  </pic:spPr>
                </pic:pic>
              </a:graphicData>
            </a:graphic>
          </wp:inline>
        </w:drawing>
      </w:r>
      <w:r>
        <w:rPr>
          <w:b/>
          <w:bCs/>
        </w:rPr>
        <w:t xml:space="preserve"> </w:t>
      </w:r>
      <w:r w:rsidRPr="00CE0EFE">
        <w:rPr>
          <w:b/>
          <w:bCs/>
        </w:rPr>
        <w:t>ROYAL NATIONAL CHILDREN’S SPRINGBOARD FOUNDATION (RNCSF)</w:t>
      </w:r>
      <w:r w:rsidRPr="00CE0EFE">
        <w:t> </w:t>
      </w:r>
    </w:p>
    <w:p w14:paraId="4AFDEB02" w14:textId="77777777" w:rsidR="00E74A6A" w:rsidRDefault="00E74A6A"/>
    <w:p w14:paraId="507A65DD" w14:textId="032FA4AA" w:rsidR="00E74A6A" w:rsidRPr="00E74A6A" w:rsidRDefault="00CE0EFE" w:rsidP="00E74A6A">
      <w:r>
        <w:rPr>
          <w:b/>
          <w:bCs/>
        </w:rPr>
        <w:t>Regional Coordinator</w:t>
      </w:r>
      <w:r w:rsidR="00E74A6A" w:rsidRPr="00E74A6A">
        <w:rPr>
          <w:b/>
          <w:bCs/>
        </w:rPr>
        <w:t> Job Description</w:t>
      </w:r>
      <w:r w:rsidR="00E74A6A" w:rsidRPr="00E74A6A">
        <w:t> </w:t>
      </w:r>
    </w:p>
    <w:p w14:paraId="64ABB559" w14:textId="34938A09" w:rsidR="00E74A6A" w:rsidRPr="00CE0EFE" w:rsidRDefault="00E74A6A">
      <w:r w:rsidRPr="00E74A6A">
        <w:rPr>
          <w:b/>
          <w:bCs/>
        </w:rPr>
        <w:t xml:space="preserve">RNCSF </w:t>
      </w:r>
      <w:r w:rsidRPr="00E74A6A">
        <w:t>is a leading social mobility and social care charity working in partnership with local authorities, schools and other charities to improve outcomes for children who have experienced care or who face barriers to opportunity.</w:t>
      </w:r>
    </w:p>
    <w:p w14:paraId="1AB37D33" w14:textId="2119FEDA" w:rsidR="00E74A6A" w:rsidRDefault="00E74A6A">
      <w:r w:rsidRPr="00E74A6A">
        <w:t>For nearly 200 years, RNCSF has unlocked access to transformative educational experiences in the UK’s boarding and independent day schools.  From its origins as a 19th century orphanage to its present-day work with more than two hundred partner schools, RNCSF enables hundreds of vulnerable children each year to access the care, stability and education that prepares them for success in life.  </w:t>
      </w:r>
    </w:p>
    <w:p w14:paraId="535CFA1D" w14:textId="0ACDD189" w:rsidR="00E74A6A" w:rsidRDefault="00E74A6A">
      <w:r w:rsidRPr="00E74A6A">
        <w:t xml:space="preserve">In 2020, Royal National Children’s Springboard Foundation (RNCSF) was appointed as delivery partner for the DfE’s Broadening Educational Pathways (BEP) scheme. The scheme’s ambition is to secure independent day and boarding school bursary placements and access to partnership activities for care experienced children. Since its launch more than </w:t>
      </w:r>
      <w:r>
        <w:t>3</w:t>
      </w:r>
      <w:r w:rsidRPr="00E74A6A">
        <w:t xml:space="preserve">00 children in and on the ‘edge of’ care (“Care Experienced &amp; Vulnerable Children – CEVC”) have been supported to thrive within over a hundred participating schools. Partnerships have been established with more than </w:t>
      </w:r>
      <w:r>
        <w:t>8</w:t>
      </w:r>
      <w:r w:rsidRPr="00E74A6A">
        <w:t xml:space="preserve">0 local authorities. </w:t>
      </w:r>
    </w:p>
    <w:p w14:paraId="39AA4296" w14:textId="30F40041" w:rsidR="00E74A6A" w:rsidRDefault="00E74A6A">
      <w:r w:rsidRPr="00E74A6A">
        <w:t xml:space="preserve">In 2023, following a successful trial in NW &amp; East Anglia, the DfE extended the contract for RNCSF to continue as delivery partner with the express intention to “secure the routine embedding of priority access for children in care to bursary and partnership activities offered by schools at a regional level.” The DfE strategy for regional devolution of the scheme is to secure deeper engagement by Local Authorities (LAs) and Schools, embedded within the regional educational landscape, to provide the careful identification, transition and support required for it to become sustained into regular working practices by 2027. </w:t>
      </w:r>
    </w:p>
    <w:p w14:paraId="2D8B315D" w14:textId="2CEFA13E" w:rsidR="006A6100" w:rsidRPr="006A6100" w:rsidRDefault="00E74A6A" w:rsidP="006A6100">
      <w:r>
        <w:t xml:space="preserve">We are looking for a Regional Coordinator on a fixed term contract </w:t>
      </w:r>
      <w:r w:rsidR="006A6100">
        <w:t>of</w:t>
      </w:r>
      <w:r>
        <w:t xml:space="preserve"> </w:t>
      </w:r>
      <w:r w:rsidR="00C71E10">
        <w:t>two years</w:t>
      </w:r>
      <w:r>
        <w:t xml:space="preserve"> to work 0.</w:t>
      </w:r>
      <w:r w:rsidR="00A52F8B">
        <w:t>5</w:t>
      </w:r>
      <w:r>
        <w:t xml:space="preserve"> </w:t>
      </w:r>
      <w:r w:rsidR="004511AD">
        <w:t>FTE</w:t>
      </w:r>
      <w:r>
        <w:t xml:space="preserve">, </w:t>
      </w:r>
      <w:r w:rsidR="00A52F8B">
        <w:t>39 weeks per year, working out of Christ’s Hospital School</w:t>
      </w:r>
      <w:r>
        <w:t xml:space="preserve">. </w:t>
      </w:r>
      <w:r w:rsidR="006A6100">
        <w:t xml:space="preserve"> </w:t>
      </w:r>
      <w:r>
        <w:t xml:space="preserve">As </w:t>
      </w:r>
      <w:r w:rsidR="006A6100">
        <w:t>regional</w:t>
      </w:r>
      <w:r>
        <w:t xml:space="preserve"> </w:t>
      </w:r>
      <w:r w:rsidR="006A6100">
        <w:t>coordinator you will need to combine excellent communication skills for</w:t>
      </w:r>
      <w:r w:rsidR="006A6100" w:rsidRPr="006A6100">
        <w:t xml:space="preserve"> stakeholder engagement </w:t>
      </w:r>
      <w:r w:rsidR="006A6100">
        <w:t>with strong organisational skills to ensure</w:t>
      </w:r>
      <w:r w:rsidR="006A6100" w:rsidRPr="006A6100">
        <w:t xml:space="preserve"> operational management</w:t>
      </w:r>
    </w:p>
    <w:p w14:paraId="7B3EBCB1" w14:textId="684C86D8" w:rsidR="006A6100" w:rsidRDefault="006A6100" w:rsidP="006A6100">
      <w:r w:rsidRPr="006A6100">
        <w:t xml:space="preserve">Reporting directly to RNCSF’s </w:t>
      </w:r>
      <w:r w:rsidR="00CE0EFE">
        <w:t>Senior Programme Manager (CEVC)</w:t>
      </w:r>
      <w:r w:rsidRPr="006A6100">
        <w:t>, you will work collaboratively with other</w:t>
      </w:r>
      <w:r w:rsidR="00CE0EFE">
        <w:t xml:space="preserve"> Regional Coordinators and</w:t>
      </w:r>
      <w:r w:rsidRPr="006A6100">
        <w:t xml:space="preserve"> the charity’s core team to support effective operational delivery, accurate data management and smooth programme administration.</w:t>
      </w:r>
    </w:p>
    <w:p w14:paraId="40F0C028" w14:textId="77777777" w:rsidR="00CE0EFE" w:rsidRDefault="00CE0EFE" w:rsidP="006A6100"/>
    <w:p w14:paraId="375FEAF8" w14:textId="77777777" w:rsidR="00CE0EFE" w:rsidRDefault="00CE0EFE" w:rsidP="006A6100"/>
    <w:p w14:paraId="2C7692C1" w14:textId="1984691C" w:rsidR="006A6100" w:rsidRPr="006A6100" w:rsidRDefault="006A6100" w:rsidP="006A6100">
      <w:pPr>
        <w:ind w:left="360"/>
        <w:rPr>
          <w:b/>
          <w:bCs/>
        </w:rPr>
      </w:pPr>
      <w:r w:rsidRPr="006A6100">
        <w:rPr>
          <w:b/>
          <w:bCs/>
        </w:rPr>
        <w:lastRenderedPageBreak/>
        <w:t>The Role</w:t>
      </w:r>
    </w:p>
    <w:p w14:paraId="0BED2D38" w14:textId="30D9BEB9" w:rsidR="00E74A6A" w:rsidRPr="00E74A6A" w:rsidRDefault="00E74A6A" w:rsidP="00E74A6A">
      <w:pPr>
        <w:numPr>
          <w:ilvl w:val="0"/>
          <w:numId w:val="1"/>
        </w:numPr>
      </w:pPr>
      <w:r w:rsidRPr="00E74A6A">
        <w:t xml:space="preserve">To increase the number of local authorities/local charities routinely considering an independent or boarding school application for CEVC (mostly at the natural school entry points (Yr 7 &amp; Yr 12) </w:t>
      </w:r>
    </w:p>
    <w:p w14:paraId="24EC7278" w14:textId="77777777" w:rsidR="00E74A6A" w:rsidRPr="00E74A6A" w:rsidRDefault="00E74A6A" w:rsidP="00E74A6A">
      <w:pPr>
        <w:numPr>
          <w:ilvl w:val="0"/>
          <w:numId w:val="1"/>
        </w:numPr>
      </w:pPr>
      <w:r w:rsidRPr="00E74A6A">
        <w:t xml:space="preserve">To oversee the applications for bursary places from CEVC applicants across a region, </w:t>
      </w:r>
      <w:proofErr w:type="gramStart"/>
      <w:r w:rsidRPr="00E74A6A">
        <w:t>in order to</w:t>
      </w:r>
      <w:proofErr w:type="gramEnd"/>
      <w:r w:rsidRPr="00E74A6A">
        <w:t xml:space="preserve"> provide a single point of contact for local authorities and to recommend schools that best suite each candidate </w:t>
      </w:r>
      <w:proofErr w:type="gramStart"/>
      <w:r w:rsidRPr="00E74A6A">
        <w:t>in order to</w:t>
      </w:r>
      <w:proofErr w:type="gramEnd"/>
      <w:r w:rsidRPr="00E74A6A">
        <w:t xml:space="preserve"> minimise the likelihood of failed applications (protecting children from multiple school applications)</w:t>
      </w:r>
    </w:p>
    <w:p w14:paraId="1DF0371E" w14:textId="77777777" w:rsidR="00E74A6A" w:rsidRPr="00E74A6A" w:rsidRDefault="00E74A6A" w:rsidP="00E74A6A">
      <w:pPr>
        <w:numPr>
          <w:ilvl w:val="0"/>
          <w:numId w:val="1"/>
        </w:numPr>
      </w:pPr>
      <w:r w:rsidRPr="00E74A6A">
        <w:t>To co-create (with school and local authority colleagues) commissioning models that allow for the identification of children who are on the ‘edge of’ care (e.g. those with significant social care involvement and/or shared care arrangements involving kinship/guardianship arrangements) to encourage independent and boarding school places as a route to prevent children entering care/ care placement breakdowns.</w:t>
      </w:r>
    </w:p>
    <w:p w14:paraId="237F455A" w14:textId="77777777" w:rsidR="00E74A6A" w:rsidRPr="00E74A6A" w:rsidRDefault="00E74A6A" w:rsidP="00E74A6A">
      <w:pPr>
        <w:numPr>
          <w:ilvl w:val="0"/>
          <w:numId w:val="1"/>
        </w:numPr>
      </w:pPr>
      <w:r w:rsidRPr="00E74A6A">
        <w:t xml:space="preserve">To grow the number of boarding/independent day schools with advertised, contextualised admissions pathways for care experienced children as a specific, targeted demographic, and those schools’ preparedness as settings in which care-experienced pupils will thrive. </w:t>
      </w:r>
    </w:p>
    <w:p w14:paraId="2116007A" w14:textId="17AF0B95" w:rsidR="00CE0EFE" w:rsidRDefault="00E74A6A" w:rsidP="00CE0EFE">
      <w:pPr>
        <w:numPr>
          <w:ilvl w:val="0"/>
          <w:numId w:val="1"/>
        </w:numPr>
      </w:pPr>
      <w:r w:rsidRPr="00E74A6A">
        <w:t xml:space="preserve">To support the targeting of independent and state school partnerships (ISSPs) for the benefit of children with care experience, </w:t>
      </w:r>
      <w:proofErr w:type="gramStart"/>
      <w:r w:rsidRPr="00E74A6A">
        <w:t>in particular where</w:t>
      </w:r>
      <w:proofErr w:type="gramEnd"/>
      <w:r w:rsidRPr="00E74A6A">
        <w:t xml:space="preserve"> this supports the readiness of more children in care to secure a boarding or independent school place and university offers</w:t>
      </w:r>
    </w:p>
    <w:p w14:paraId="48C6259B" w14:textId="77777777" w:rsidR="00CE0EFE" w:rsidRPr="00CE0EFE" w:rsidRDefault="00CE0EFE" w:rsidP="00CE0EFE">
      <w:r w:rsidRPr="00CE0EFE">
        <w:rPr>
          <w:b/>
          <w:bCs/>
        </w:rPr>
        <w:t>Person Specification</w:t>
      </w:r>
      <w:r w:rsidRPr="00CE0EFE">
        <w:t> </w:t>
      </w:r>
    </w:p>
    <w:p w14:paraId="749D89F1" w14:textId="77777777" w:rsidR="00CE0EFE" w:rsidRPr="00CE0EFE" w:rsidRDefault="00CE0EFE" w:rsidP="00CE0EFE">
      <w:r w:rsidRPr="00CE0EFE">
        <w:rPr>
          <w:b/>
          <w:bCs/>
        </w:rPr>
        <w:t>Required qualities and values</w:t>
      </w:r>
      <w:r w:rsidRPr="00CE0EFE">
        <w:t> </w:t>
      </w:r>
    </w:p>
    <w:p w14:paraId="5AC1CC33" w14:textId="77777777" w:rsidR="00CE0EFE" w:rsidRPr="00CE0EFE" w:rsidRDefault="00CE0EFE" w:rsidP="00CE0EFE">
      <w:pPr>
        <w:numPr>
          <w:ilvl w:val="0"/>
          <w:numId w:val="4"/>
        </w:numPr>
      </w:pPr>
      <w:r w:rsidRPr="00CE0EFE">
        <w:t>Strong commitment to improving outcomes for care-experienced young people </w:t>
      </w:r>
    </w:p>
    <w:p w14:paraId="57C39EDC" w14:textId="77777777" w:rsidR="00CE0EFE" w:rsidRPr="00CE0EFE" w:rsidRDefault="00CE0EFE" w:rsidP="00CE0EFE">
      <w:pPr>
        <w:numPr>
          <w:ilvl w:val="0"/>
          <w:numId w:val="5"/>
        </w:numPr>
      </w:pPr>
      <w:r w:rsidRPr="00CE0EFE">
        <w:t>Child-centred and emotionally intelligent approach </w:t>
      </w:r>
    </w:p>
    <w:p w14:paraId="06B25211" w14:textId="77777777" w:rsidR="00CE0EFE" w:rsidRPr="00CE0EFE" w:rsidRDefault="00CE0EFE" w:rsidP="00CE0EFE">
      <w:pPr>
        <w:numPr>
          <w:ilvl w:val="0"/>
          <w:numId w:val="6"/>
        </w:numPr>
      </w:pPr>
      <w:r w:rsidRPr="00CE0EFE">
        <w:t>High levels of integrity, discretion and professionalism </w:t>
      </w:r>
    </w:p>
    <w:p w14:paraId="0202F81F" w14:textId="2D1831DD" w:rsidR="00CE0EFE" w:rsidRPr="00CE0EFE" w:rsidRDefault="00CE0EFE" w:rsidP="00CE0EFE">
      <w:pPr>
        <w:numPr>
          <w:ilvl w:val="0"/>
          <w:numId w:val="7"/>
        </w:numPr>
      </w:pPr>
      <w:r w:rsidRPr="00CE0EFE">
        <w:t>Resilien</w:t>
      </w:r>
      <w:r>
        <w:t>ce</w:t>
      </w:r>
      <w:r w:rsidRPr="00CE0EFE">
        <w:t>, </w:t>
      </w:r>
      <w:r>
        <w:t>the ability to adapt</w:t>
      </w:r>
      <w:r w:rsidRPr="00CE0EFE">
        <w:t xml:space="preserve"> and </w:t>
      </w:r>
      <w:r>
        <w:t>manage</w:t>
      </w:r>
      <w:r w:rsidRPr="00CE0EFE">
        <w:t xml:space="preserve"> competing priorities </w:t>
      </w:r>
    </w:p>
    <w:p w14:paraId="5293A195" w14:textId="77777777" w:rsidR="00CE0EFE" w:rsidRPr="00CE0EFE" w:rsidRDefault="00CE0EFE" w:rsidP="00CE0EFE">
      <w:r w:rsidRPr="00CE0EFE">
        <w:rPr>
          <w:b/>
          <w:bCs/>
        </w:rPr>
        <w:t>Required skills</w:t>
      </w:r>
      <w:r w:rsidRPr="00CE0EFE">
        <w:t> </w:t>
      </w:r>
    </w:p>
    <w:p w14:paraId="04AAAB6C" w14:textId="77777777" w:rsidR="00CE0EFE" w:rsidRPr="00CE0EFE" w:rsidRDefault="00CE0EFE" w:rsidP="00CE0EFE">
      <w:pPr>
        <w:numPr>
          <w:ilvl w:val="0"/>
          <w:numId w:val="9"/>
        </w:numPr>
      </w:pPr>
      <w:r w:rsidRPr="00CE0EFE">
        <w:t>Excellent written and verbal communication skills </w:t>
      </w:r>
    </w:p>
    <w:p w14:paraId="614633A9" w14:textId="37D6C2AA" w:rsidR="00CE0EFE" w:rsidRPr="00CE0EFE" w:rsidRDefault="00CE0EFE" w:rsidP="00CE0EFE">
      <w:pPr>
        <w:numPr>
          <w:ilvl w:val="0"/>
          <w:numId w:val="12"/>
        </w:numPr>
      </w:pPr>
      <w:r w:rsidRPr="00CE0EFE">
        <w:t>Confiden</w:t>
      </w:r>
      <w:r>
        <w:t>ce</w:t>
      </w:r>
      <w:r w:rsidRPr="00CE0EFE">
        <w:t> </w:t>
      </w:r>
      <w:r>
        <w:t>to engage in</w:t>
      </w:r>
      <w:r w:rsidRPr="00CE0EFE">
        <w:t xml:space="preserve"> senior stakeholder engagement </w:t>
      </w:r>
    </w:p>
    <w:p w14:paraId="227D2B78" w14:textId="77777777" w:rsidR="00CE0EFE" w:rsidRPr="00CE0EFE" w:rsidRDefault="00CE0EFE" w:rsidP="00CE0EFE">
      <w:pPr>
        <w:numPr>
          <w:ilvl w:val="0"/>
          <w:numId w:val="13"/>
        </w:numPr>
      </w:pPr>
      <w:r w:rsidRPr="00CE0EFE">
        <w:t>Strong relationship management skills </w:t>
      </w:r>
    </w:p>
    <w:p w14:paraId="36F9569D" w14:textId="44F6BF96" w:rsidR="00CE0EFE" w:rsidRPr="00CE0EFE" w:rsidRDefault="00CE0EFE" w:rsidP="00CE0EFE">
      <w:pPr>
        <w:numPr>
          <w:ilvl w:val="0"/>
          <w:numId w:val="14"/>
        </w:numPr>
      </w:pPr>
      <w:r w:rsidRPr="00CE0EFE">
        <w:t>Effective IT and data management capability </w:t>
      </w:r>
    </w:p>
    <w:p w14:paraId="167C8B78" w14:textId="77777777" w:rsidR="00CE0EFE" w:rsidRPr="00CE0EFE" w:rsidRDefault="00CE0EFE" w:rsidP="00CE0EFE">
      <w:r w:rsidRPr="00CE0EFE">
        <w:rPr>
          <w:b/>
          <w:bCs/>
        </w:rPr>
        <w:t>Required knowledge</w:t>
      </w:r>
      <w:r w:rsidRPr="00CE0EFE">
        <w:t> </w:t>
      </w:r>
    </w:p>
    <w:p w14:paraId="42FF4A8B" w14:textId="77777777" w:rsidR="00CE0EFE" w:rsidRPr="00CE0EFE" w:rsidRDefault="00CE0EFE" w:rsidP="00CE0EFE">
      <w:pPr>
        <w:numPr>
          <w:ilvl w:val="0"/>
          <w:numId w:val="15"/>
        </w:numPr>
      </w:pPr>
      <w:r w:rsidRPr="00CE0EFE">
        <w:t>Understanding of the UK education system and children’s social care landscape </w:t>
      </w:r>
    </w:p>
    <w:p w14:paraId="56DB8911" w14:textId="77777777" w:rsidR="00CE0EFE" w:rsidRPr="00CE0EFE" w:rsidRDefault="00CE0EFE" w:rsidP="00CE0EFE">
      <w:pPr>
        <w:numPr>
          <w:ilvl w:val="0"/>
          <w:numId w:val="16"/>
        </w:numPr>
      </w:pPr>
      <w:r w:rsidRPr="00CE0EFE">
        <w:t>Knowledge of safeguarding principles and risks in youth-facing programmes </w:t>
      </w:r>
    </w:p>
    <w:p w14:paraId="4B2A8249" w14:textId="3A5BD571" w:rsidR="00CE0EFE" w:rsidRPr="00E74A6A" w:rsidRDefault="00CE0EFE" w:rsidP="00CE0EFE">
      <w:pPr>
        <w:numPr>
          <w:ilvl w:val="0"/>
          <w:numId w:val="17"/>
        </w:numPr>
      </w:pPr>
      <w:r w:rsidRPr="00CE0EFE">
        <w:lastRenderedPageBreak/>
        <w:t>Awareness of barriers facing care-experienced young people </w:t>
      </w:r>
    </w:p>
    <w:p w14:paraId="2BD36A43" w14:textId="77777777" w:rsidR="00E74A6A" w:rsidRPr="00E74A6A" w:rsidRDefault="00E74A6A" w:rsidP="00E74A6A"/>
    <w:p w14:paraId="6B773026" w14:textId="20A80174" w:rsidR="00E74A6A" w:rsidRPr="00E74A6A" w:rsidRDefault="00CE0EFE" w:rsidP="00E74A6A">
      <w:pPr>
        <w:rPr>
          <w:b/>
          <w:bCs/>
        </w:rPr>
      </w:pPr>
      <w:r>
        <w:rPr>
          <w:b/>
          <w:bCs/>
        </w:rPr>
        <w:t xml:space="preserve">Detail on the </w:t>
      </w:r>
      <w:r w:rsidR="00E74A6A" w:rsidRPr="00E74A6A">
        <w:rPr>
          <w:b/>
          <w:bCs/>
        </w:rPr>
        <w:t>Regional Coordinators’ roles and responsibilities:</w:t>
      </w:r>
    </w:p>
    <w:p w14:paraId="567F18F1" w14:textId="77777777" w:rsidR="00E74A6A" w:rsidRPr="00E74A6A" w:rsidRDefault="00E74A6A" w:rsidP="00E74A6A">
      <w:pPr>
        <w:numPr>
          <w:ilvl w:val="0"/>
          <w:numId w:val="2"/>
        </w:numPr>
      </w:pPr>
      <w:r w:rsidRPr="00E74A6A">
        <w:rPr>
          <w:u w:val="single"/>
        </w:rPr>
        <w:t>Building and maintaining boarding and independent day schools’ interest</w:t>
      </w:r>
      <w:r w:rsidRPr="00E74A6A">
        <w:t xml:space="preserve"> </w:t>
      </w:r>
    </w:p>
    <w:p w14:paraId="64ECA832" w14:textId="77777777" w:rsidR="00E74A6A" w:rsidRPr="00E74A6A" w:rsidRDefault="00E74A6A" w:rsidP="00E74A6A">
      <w:pPr>
        <w:numPr>
          <w:ilvl w:val="1"/>
          <w:numId w:val="2"/>
        </w:numPr>
      </w:pPr>
      <w:r w:rsidRPr="00E74A6A">
        <w:t xml:space="preserve">Ensuring meet DfE KPI for X% of schools having ‘advertised contextualised priority access to CLA schemes’– next step in operationalising the Pledge </w:t>
      </w:r>
    </w:p>
    <w:p w14:paraId="465B60E3" w14:textId="09A33C84" w:rsidR="00E74A6A" w:rsidRPr="00E74A6A" w:rsidRDefault="00E74A6A" w:rsidP="00E74A6A">
      <w:pPr>
        <w:numPr>
          <w:ilvl w:val="1"/>
          <w:numId w:val="2"/>
        </w:numPr>
      </w:pPr>
      <w:r w:rsidRPr="00E74A6A">
        <w:t xml:space="preserve">School visits to maintain contact with care-experienced children who are </w:t>
      </w:r>
      <w:proofErr w:type="spellStart"/>
      <w:r w:rsidRPr="00E74A6A">
        <w:t>SpringBoarders</w:t>
      </w:r>
      <w:proofErr w:type="spellEnd"/>
      <w:r w:rsidRPr="00E74A6A">
        <w:t xml:space="preserve"> and touch base with schools’ admissions teams/pastoral leads on experiences of </w:t>
      </w:r>
      <w:proofErr w:type="spellStart"/>
      <w:r w:rsidRPr="00E74A6A">
        <w:t>SpringBoarders</w:t>
      </w:r>
      <w:proofErr w:type="spellEnd"/>
      <w:r w:rsidRPr="00E74A6A">
        <w:t xml:space="preserve"> </w:t>
      </w:r>
    </w:p>
    <w:p w14:paraId="3AA0B517" w14:textId="77777777" w:rsidR="00E74A6A" w:rsidRPr="00E74A6A" w:rsidRDefault="00E74A6A" w:rsidP="00E74A6A">
      <w:pPr>
        <w:numPr>
          <w:ilvl w:val="0"/>
          <w:numId w:val="2"/>
        </w:numPr>
      </w:pPr>
      <w:r w:rsidRPr="00E74A6A">
        <w:rPr>
          <w:u w:val="single"/>
        </w:rPr>
        <w:t>Supporting successful applications</w:t>
      </w:r>
      <w:r w:rsidRPr="00E74A6A">
        <w:t xml:space="preserve"> </w:t>
      </w:r>
    </w:p>
    <w:p w14:paraId="424FF7EA" w14:textId="308F4037" w:rsidR="00E74A6A" w:rsidRPr="00E74A6A" w:rsidRDefault="00E74A6A" w:rsidP="00E74A6A">
      <w:pPr>
        <w:numPr>
          <w:ilvl w:val="1"/>
          <w:numId w:val="2"/>
        </w:numPr>
      </w:pPr>
      <w:r w:rsidRPr="00E74A6A">
        <w:t xml:space="preserve">Accountability to achieve KPIs for </w:t>
      </w:r>
      <w:r w:rsidR="0095077A">
        <w:t>10</w:t>
      </w:r>
      <w:r w:rsidRPr="00E74A6A">
        <w:t xml:space="preserve"> young people (targets per region set by DfE contract) </w:t>
      </w:r>
    </w:p>
    <w:p w14:paraId="10E6AD91" w14:textId="77777777" w:rsidR="00E74A6A" w:rsidRPr="00E74A6A" w:rsidRDefault="00E74A6A" w:rsidP="00E74A6A">
      <w:pPr>
        <w:numPr>
          <w:ilvl w:val="1"/>
          <w:numId w:val="2"/>
        </w:numPr>
      </w:pPr>
      <w:r w:rsidRPr="00E74A6A">
        <w:t>Working with local authority and charity referral partners to review potential candidate pack details, arrange for additional information (e.g. from carers, school etc.), initial interviews and home visits where needed.</w:t>
      </w:r>
    </w:p>
    <w:p w14:paraId="3B9993FE" w14:textId="41E24619" w:rsidR="00E74A6A" w:rsidRPr="00E74A6A" w:rsidRDefault="00E74A6A" w:rsidP="00E74A6A">
      <w:pPr>
        <w:numPr>
          <w:ilvl w:val="1"/>
          <w:numId w:val="2"/>
        </w:numPr>
      </w:pPr>
      <w:r w:rsidRPr="00E74A6A">
        <w:t>Responsible for acting on all aspects of pupil/school relationship surrounding each application – ensuring e.g. CAT4 tests completed as a marker of academic confidence, school reports available etc.</w:t>
      </w:r>
    </w:p>
    <w:p w14:paraId="0DCF45BA" w14:textId="77777777" w:rsidR="00E74A6A" w:rsidRPr="00E74A6A" w:rsidRDefault="00E74A6A" w:rsidP="00E74A6A">
      <w:pPr>
        <w:numPr>
          <w:ilvl w:val="0"/>
          <w:numId w:val="2"/>
        </w:numPr>
        <w:rPr>
          <w:u w:val="single"/>
        </w:rPr>
      </w:pPr>
      <w:r w:rsidRPr="00E74A6A">
        <w:rPr>
          <w:u w:val="single"/>
        </w:rPr>
        <w:t>Creating conditions for scheme’s long-term sustainability</w:t>
      </w:r>
    </w:p>
    <w:p w14:paraId="63B2AADD" w14:textId="77777777" w:rsidR="00E74A6A" w:rsidRPr="00E74A6A" w:rsidRDefault="00E74A6A" w:rsidP="00E74A6A">
      <w:pPr>
        <w:numPr>
          <w:ilvl w:val="1"/>
          <w:numId w:val="2"/>
        </w:numPr>
      </w:pPr>
      <w:r w:rsidRPr="00E74A6A">
        <w:t>Brokering funding contributions from LAs towards boarding placements where possible.</w:t>
      </w:r>
    </w:p>
    <w:p w14:paraId="5851C643" w14:textId="77777777" w:rsidR="00E74A6A" w:rsidRPr="00E74A6A" w:rsidRDefault="00E74A6A" w:rsidP="00E74A6A">
      <w:pPr>
        <w:numPr>
          <w:ilvl w:val="1"/>
          <w:numId w:val="2"/>
        </w:numPr>
      </w:pPr>
      <w:r w:rsidRPr="00E74A6A">
        <w:t xml:space="preserve">Encouraging more LAs to systemically identify eligible children (‘Good’ targets per region set by DfE contract). </w:t>
      </w:r>
    </w:p>
    <w:p w14:paraId="542FDA58" w14:textId="77777777" w:rsidR="00E74A6A" w:rsidRPr="00E74A6A" w:rsidRDefault="00E74A6A" w:rsidP="00E74A6A">
      <w:pPr>
        <w:numPr>
          <w:ilvl w:val="1"/>
          <w:numId w:val="2"/>
        </w:numPr>
      </w:pPr>
      <w:r w:rsidRPr="00E74A6A">
        <w:t>Regular presentations/influencing/regional local authority discussions</w:t>
      </w:r>
    </w:p>
    <w:p w14:paraId="4AD85249" w14:textId="77777777" w:rsidR="00E74A6A" w:rsidRPr="00E74A6A" w:rsidRDefault="00E74A6A" w:rsidP="00E74A6A">
      <w:pPr>
        <w:numPr>
          <w:ilvl w:val="1"/>
          <w:numId w:val="2"/>
        </w:numPr>
      </w:pPr>
      <w:r w:rsidRPr="00E74A6A">
        <w:t>Co-creating (with LA colleagues) commissioning models within each participating authority that models use of the scheme as measure to prevent children’s risk escalation</w:t>
      </w:r>
    </w:p>
    <w:p w14:paraId="67D99F12" w14:textId="77777777" w:rsidR="00E74A6A" w:rsidRPr="00E74A6A" w:rsidRDefault="00E74A6A" w:rsidP="00E74A6A">
      <w:pPr>
        <w:numPr>
          <w:ilvl w:val="1"/>
          <w:numId w:val="2"/>
        </w:numPr>
      </w:pPr>
      <w:r w:rsidRPr="00E74A6A">
        <w:t>Data and learnings capturing to support reporting at central level</w:t>
      </w:r>
    </w:p>
    <w:p w14:paraId="22B86C9A" w14:textId="77777777" w:rsidR="00E74A6A" w:rsidRPr="00E74A6A" w:rsidRDefault="00E74A6A" w:rsidP="00E74A6A"/>
    <w:p w14:paraId="182B1B7A" w14:textId="77777777" w:rsidR="00E74A6A" w:rsidRPr="00E74A6A" w:rsidRDefault="00E74A6A" w:rsidP="00E74A6A">
      <w:pPr>
        <w:numPr>
          <w:ilvl w:val="0"/>
          <w:numId w:val="2"/>
        </w:numPr>
      </w:pPr>
      <w:r w:rsidRPr="00E74A6A">
        <w:rPr>
          <w:u w:val="single"/>
        </w:rPr>
        <w:t>Assess existing landscape of ISSP activity</w:t>
      </w:r>
      <w:r w:rsidRPr="00E74A6A">
        <w:t xml:space="preserve"> </w:t>
      </w:r>
    </w:p>
    <w:p w14:paraId="00FFBF94" w14:textId="0562943F" w:rsidR="00E74A6A" w:rsidRPr="00E74A6A" w:rsidRDefault="00E74A6A" w:rsidP="00E74A6A">
      <w:r w:rsidRPr="00E74A6A">
        <w:t>Exploring scope for specific targeting of schools ‘partnership work to support BEP scheme aims – e.g. academic uplift programmes targeted for LAC/PLAC/SCO to prepare for 11+ success? and/or care-experienced young people to university (18+)</w:t>
      </w:r>
    </w:p>
    <w:p w14:paraId="6E653DCC" w14:textId="77777777" w:rsidR="00E74A6A" w:rsidRPr="00E74A6A" w:rsidRDefault="00E74A6A" w:rsidP="00E74A6A">
      <w:r w:rsidRPr="00E74A6A">
        <w:rPr>
          <w:b/>
          <w:bCs/>
        </w:rPr>
        <w:t>In support of the secondee, Royal National Children’s Springboard Foundation</w:t>
      </w:r>
      <w:r w:rsidRPr="00E74A6A">
        <w:rPr>
          <w:b/>
          <w:bCs/>
          <w:lang w:val="en"/>
        </w:rPr>
        <w:t xml:space="preserve"> will:</w:t>
      </w:r>
    </w:p>
    <w:p w14:paraId="3D009B52" w14:textId="77777777" w:rsidR="00E74A6A" w:rsidRPr="00E74A6A" w:rsidRDefault="00E74A6A" w:rsidP="00E74A6A">
      <w:pPr>
        <w:rPr>
          <w:b/>
          <w:bCs/>
          <w:lang w:val="en"/>
        </w:rPr>
      </w:pPr>
      <w:r w:rsidRPr="00E74A6A">
        <w:rPr>
          <w:b/>
          <w:bCs/>
          <w:lang w:val="en"/>
        </w:rPr>
        <w:lastRenderedPageBreak/>
        <w:t>Induction and training</w:t>
      </w:r>
    </w:p>
    <w:p w14:paraId="5B53607E" w14:textId="77777777" w:rsidR="00E74A6A" w:rsidRPr="00E74A6A" w:rsidRDefault="00E74A6A" w:rsidP="00E74A6A">
      <w:pPr>
        <w:numPr>
          <w:ilvl w:val="0"/>
          <w:numId w:val="3"/>
        </w:numPr>
        <w:rPr>
          <w:lang w:val="en"/>
        </w:rPr>
      </w:pPr>
      <w:r w:rsidRPr="00E74A6A">
        <w:rPr>
          <w:lang w:val="en"/>
        </w:rPr>
        <w:t xml:space="preserve">provide you with a thorough induction on the work of Royal National Children’s Springboard Foundation and its staff, your </w:t>
      </w:r>
      <w:proofErr w:type="gramStart"/>
      <w:r w:rsidRPr="00E74A6A">
        <w:rPr>
          <w:lang w:val="en"/>
        </w:rPr>
        <w:t>secondment role</w:t>
      </w:r>
      <w:proofErr w:type="gramEnd"/>
      <w:r w:rsidRPr="00E74A6A">
        <w:rPr>
          <w:lang w:val="en"/>
        </w:rPr>
        <w:t xml:space="preserve"> and the induction and/or training you need to meet the responsibilities of this role.</w:t>
      </w:r>
    </w:p>
    <w:p w14:paraId="28A9BB75" w14:textId="77777777" w:rsidR="00E74A6A" w:rsidRPr="00E74A6A" w:rsidRDefault="00E74A6A" w:rsidP="00E74A6A">
      <w:pPr>
        <w:rPr>
          <w:b/>
          <w:bCs/>
          <w:lang w:val="en"/>
        </w:rPr>
      </w:pPr>
      <w:r w:rsidRPr="00E74A6A">
        <w:rPr>
          <w:b/>
          <w:bCs/>
          <w:lang w:val="en"/>
        </w:rPr>
        <w:t xml:space="preserve">Supervision and support </w:t>
      </w:r>
    </w:p>
    <w:p w14:paraId="128950BF" w14:textId="77777777" w:rsidR="00E74A6A" w:rsidRPr="00E74A6A" w:rsidRDefault="00E74A6A" w:rsidP="00E74A6A">
      <w:pPr>
        <w:numPr>
          <w:ilvl w:val="0"/>
          <w:numId w:val="3"/>
        </w:numPr>
        <w:rPr>
          <w:lang w:val="en"/>
        </w:rPr>
      </w:pPr>
      <w:r w:rsidRPr="00E74A6A">
        <w:rPr>
          <w:lang w:val="en"/>
        </w:rPr>
        <w:t>explain the standards we expect and encourage and support you to achieve and maintain them.</w:t>
      </w:r>
    </w:p>
    <w:p w14:paraId="38EB6FAD" w14:textId="77777777" w:rsidR="00E74A6A" w:rsidRPr="00E74A6A" w:rsidRDefault="00E74A6A" w:rsidP="00E74A6A">
      <w:pPr>
        <w:numPr>
          <w:ilvl w:val="0"/>
          <w:numId w:val="3"/>
        </w:numPr>
        <w:rPr>
          <w:lang w:val="en"/>
        </w:rPr>
      </w:pPr>
      <w:r w:rsidRPr="00E74A6A">
        <w:rPr>
          <w:lang w:val="en"/>
        </w:rPr>
        <w:t>provide a named person who will meet with you regularly to discuss your secondment and any successes and problems.</w:t>
      </w:r>
    </w:p>
    <w:p w14:paraId="0B8E10B3" w14:textId="3EDB7D4C" w:rsidR="00E74A6A" w:rsidRPr="00E74A6A" w:rsidRDefault="00E74A6A" w:rsidP="00E74A6A">
      <w:pPr>
        <w:numPr>
          <w:ilvl w:val="0"/>
          <w:numId w:val="3"/>
        </w:numPr>
        <w:rPr>
          <w:lang w:val="en"/>
        </w:rPr>
      </w:pPr>
      <w:proofErr w:type="gramStart"/>
      <w:r w:rsidRPr="00E74A6A">
        <w:rPr>
          <w:lang w:val="en"/>
        </w:rPr>
        <w:t>do</w:t>
      </w:r>
      <w:proofErr w:type="gramEnd"/>
      <w:r w:rsidRPr="00E74A6A">
        <w:rPr>
          <w:lang w:val="en"/>
        </w:rPr>
        <w:t xml:space="preserve"> our best to help you develop your secondment role with us and to assist you with achieving the goals (if any) you wish to achieve during your secondment.</w:t>
      </w:r>
    </w:p>
    <w:p w14:paraId="64236496" w14:textId="77777777" w:rsidR="00E74A6A" w:rsidRPr="00E74A6A" w:rsidRDefault="00E74A6A" w:rsidP="00E74A6A">
      <w:pPr>
        <w:rPr>
          <w:b/>
          <w:bCs/>
          <w:lang w:val="en"/>
        </w:rPr>
      </w:pPr>
      <w:r w:rsidRPr="00E74A6A">
        <w:rPr>
          <w:b/>
          <w:bCs/>
          <w:lang w:val="en"/>
        </w:rPr>
        <w:t xml:space="preserve">Policies </w:t>
      </w:r>
    </w:p>
    <w:p w14:paraId="3CD6CC39" w14:textId="77777777" w:rsidR="00E74A6A" w:rsidRPr="00E74A6A" w:rsidRDefault="00E74A6A" w:rsidP="00E74A6A">
      <w:pPr>
        <w:numPr>
          <w:ilvl w:val="0"/>
          <w:numId w:val="3"/>
        </w:numPr>
        <w:rPr>
          <w:lang w:val="en"/>
        </w:rPr>
      </w:pPr>
      <w:r w:rsidRPr="00E74A6A">
        <w:rPr>
          <w:lang w:val="en"/>
        </w:rPr>
        <w:t>provide a safe and healthy environment in which you can work.</w:t>
      </w:r>
    </w:p>
    <w:p w14:paraId="1765789B" w14:textId="77777777" w:rsidR="00E74A6A" w:rsidRPr="00E74A6A" w:rsidRDefault="00E74A6A" w:rsidP="00E74A6A">
      <w:pPr>
        <w:numPr>
          <w:ilvl w:val="0"/>
          <w:numId w:val="3"/>
        </w:numPr>
        <w:rPr>
          <w:lang w:val="en"/>
        </w:rPr>
      </w:pPr>
      <w:r w:rsidRPr="00E74A6A">
        <w:rPr>
          <w:lang w:val="en"/>
        </w:rPr>
        <w:t xml:space="preserve">provide adequate insurance cover for </w:t>
      </w:r>
      <w:proofErr w:type="gramStart"/>
      <w:r w:rsidRPr="00E74A6A">
        <w:rPr>
          <w:lang w:val="en"/>
        </w:rPr>
        <w:t>secondees whilst</w:t>
      </w:r>
      <w:proofErr w:type="gramEnd"/>
      <w:r w:rsidRPr="00E74A6A">
        <w:rPr>
          <w:lang w:val="en"/>
        </w:rPr>
        <w:t xml:space="preserve"> undertaking </w:t>
      </w:r>
      <w:proofErr w:type="gramStart"/>
      <w:r w:rsidRPr="00E74A6A">
        <w:rPr>
          <w:lang w:val="en"/>
        </w:rPr>
        <w:t>secondment work</w:t>
      </w:r>
      <w:proofErr w:type="gramEnd"/>
      <w:r w:rsidRPr="00E74A6A">
        <w:rPr>
          <w:lang w:val="en"/>
        </w:rPr>
        <w:t xml:space="preserve"> approved and </w:t>
      </w:r>
      <w:proofErr w:type="spellStart"/>
      <w:r w:rsidRPr="00E74A6A">
        <w:rPr>
          <w:lang w:val="en"/>
        </w:rPr>
        <w:t>authorised</w:t>
      </w:r>
      <w:proofErr w:type="spellEnd"/>
      <w:r w:rsidRPr="00E74A6A">
        <w:rPr>
          <w:lang w:val="en"/>
        </w:rPr>
        <w:t xml:space="preserve"> by us.</w:t>
      </w:r>
    </w:p>
    <w:p w14:paraId="2AD09A3E" w14:textId="77777777" w:rsidR="00E74A6A" w:rsidRPr="00E74A6A" w:rsidRDefault="00E74A6A" w:rsidP="00E74A6A">
      <w:pPr>
        <w:numPr>
          <w:ilvl w:val="0"/>
          <w:numId w:val="3"/>
        </w:numPr>
        <w:rPr>
          <w:lang w:val="en"/>
        </w:rPr>
      </w:pPr>
      <w:r w:rsidRPr="00E74A6A">
        <w:rPr>
          <w:lang w:val="en"/>
        </w:rPr>
        <w:t>ensure that all secondees are dealt with in accordance with our Equal Opportunities Policy.</w:t>
      </w:r>
    </w:p>
    <w:p w14:paraId="1FB9FE63" w14:textId="77777777" w:rsidR="00E74A6A" w:rsidRPr="00E74A6A" w:rsidRDefault="00E74A6A" w:rsidP="00E74A6A">
      <w:pPr>
        <w:numPr>
          <w:ilvl w:val="0"/>
          <w:numId w:val="3"/>
        </w:numPr>
        <w:rPr>
          <w:lang w:val="en"/>
        </w:rPr>
      </w:pPr>
      <w:r w:rsidRPr="00E74A6A">
        <w:rPr>
          <w:lang w:val="en"/>
        </w:rPr>
        <w:t xml:space="preserve">RNCSF will collect and process information relating to you in accordance with the Privacy Notice which is published on our website at </w:t>
      </w:r>
      <w:hyperlink r:id="rId6" w:history="1">
        <w:r w:rsidRPr="00E74A6A">
          <w:rPr>
            <w:rStyle w:val="Hyperlink"/>
            <w:lang w:val="en"/>
          </w:rPr>
          <w:t>www.royalspringboard.org.uk/policies</w:t>
        </w:r>
      </w:hyperlink>
      <w:r w:rsidRPr="00E74A6A">
        <w:rPr>
          <w:lang w:val="en"/>
        </w:rPr>
        <w:t xml:space="preserve">.  You shall comply with the Data Protection Policy when handling personal data </w:t>
      </w:r>
      <w:proofErr w:type="gramStart"/>
      <w:r w:rsidRPr="00E74A6A">
        <w:rPr>
          <w:lang w:val="en"/>
        </w:rPr>
        <w:t>in the course of</w:t>
      </w:r>
      <w:proofErr w:type="gramEnd"/>
      <w:r w:rsidRPr="00E74A6A">
        <w:rPr>
          <w:lang w:val="en"/>
        </w:rPr>
        <w:t xml:space="preserve"> your role including personal data relating to any employee, worker, contractor, student, supplier or agent of RNCSF. The Data Protection Policy is available on our website at </w:t>
      </w:r>
      <w:hyperlink r:id="rId7" w:history="1">
        <w:r w:rsidRPr="00E74A6A">
          <w:rPr>
            <w:rStyle w:val="Hyperlink"/>
            <w:lang w:val="en"/>
          </w:rPr>
          <w:t>www.royalspringboard.org.uk/policies</w:t>
        </w:r>
      </w:hyperlink>
      <w:r w:rsidRPr="00E74A6A">
        <w:rPr>
          <w:lang w:val="en"/>
        </w:rPr>
        <w:t>.</w:t>
      </w:r>
    </w:p>
    <w:p w14:paraId="3D60E8D7" w14:textId="77777777" w:rsidR="00E74A6A" w:rsidRPr="00E74A6A" w:rsidRDefault="00E74A6A" w:rsidP="00E74A6A">
      <w:pPr>
        <w:rPr>
          <w:lang w:val="en"/>
        </w:rPr>
      </w:pPr>
    </w:p>
    <w:p w14:paraId="53296664" w14:textId="77777777" w:rsidR="00CE0EFE" w:rsidRPr="00CE0EFE" w:rsidRDefault="00CE0EFE" w:rsidP="00CE0EFE">
      <w:r w:rsidRPr="00CE0EFE">
        <w:rPr>
          <w:b/>
          <w:bCs/>
        </w:rPr>
        <w:t>Terms and Conditions</w:t>
      </w:r>
      <w:r w:rsidRPr="00CE0EFE">
        <w:t> </w:t>
      </w:r>
    </w:p>
    <w:p w14:paraId="28B95D15" w14:textId="47021EFF" w:rsidR="00315608" w:rsidRDefault="00CE0EFE" w:rsidP="00CE0EFE">
      <w:r w:rsidRPr="00CE0EFE">
        <w:t>Reports to: </w:t>
      </w:r>
      <w:r>
        <w:t>Senior Programme Manager (CEVC)</w:t>
      </w:r>
      <w:r w:rsidRPr="00CE0EFE">
        <w:t> </w:t>
      </w:r>
      <w:r w:rsidRPr="00CE0EFE">
        <w:br/>
        <w:t>Hours: </w:t>
      </w:r>
      <w:r w:rsidR="00315608">
        <w:t>0.</w:t>
      </w:r>
      <w:r w:rsidR="001347DE">
        <w:t xml:space="preserve">5 </w:t>
      </w:r>
      <w:proofErr w:type="gramStart"/>
      <w:r w:rsidR="001347DE">
        <w:t xml:space="preserve">FTE, </w:t>
      </w:r>
      <w:r w:rsidR="00655FF2">
        <w:t xml:space="preserve"> 3</w:t>
      </w:r>
      <w:r w:rsidR="004511AD">
        <w:t>9</w:t>
      </w:r>
      <w:proofErr w:type="gramEnd"/>
      <w:r w:rsidR="00655FF2">
        <w:t xml:space="preserve"> weeks per year</w:t>
      </w:r>
      <w:r w:rsidRPr="00CE0EFE">
        <w:t> </w:t>
      </w:r>
      <w:r w:rsidRPr="00CE0EFE">
        <w:br/>
        <w:t>Salary: </w:t>
      </w:r>
      <w:r w:rsidR="00655FF2">
        <w:t>£</w:t>
      </w:r>
      <w:r w:rsidR="00EC22FD">
        <w:t>35000</w:t>
      </w:r>
    </w:p>
    <w:p w14:paraId="7649F58C" w14:textId="558E5D86" w:rsidR="00CE0EFE" w:rsidRPr="00CE0EFE" w:rsidRDefault="00CE0EFE" w:rsidP="00CE0EFE">
      <w:r w:rsidRPr="00CE0EFE">
        <w:t xml:space="preserve">Location: </w:t>
      </w:r>
      <w:r w:rsidR="00DE7CDC">
        <w:t>Christ’s Hospital</w:t>
      </w:r>
      <w:r w:rsidR="00EC22FD">
        <w:t xml:space="preserve"> School with some remote working</w:t>
      </w:r>
      <w:r w:rsidR="00F956AE">
        <w:t xml:space="preserve"> </w:t>
      </w:r>
      <w:r w:rsidRPr="00CE0EFE">
        <w:br/>
      </w:r>
    </w:p>
    <w:p w14:paraId="15763D78" w14:textId="77777777" w:rsidR="00E74A6A" w:rsidRDefault="00E74A6A"/>
    <w:sectPr w:rsidR="00E74A6A" w:rsidSect="00CE0EF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6E1DD0"/>
    <w:lvl w:ilvl="0">
      <w:numFmt w:val="bullet"/>
      <w:lvlText w:val="*"/>
      <w:lvlJc w:val="left"/>
      <w:pPr>
        <w:ind w:left="0" w:firstLine="0"/>
      </w:pPr>
    </w:lvl>
  </w:abstractNum>
  <w:abstractNum w:abstractNumId="1" w15:restartNumberingAfterBreak="0">
    <w:nsid w:val="168802EB"/>
    <w:multiLevelType w:val="hybridMultilevel"/>
    <w:tmpl w:val="BA2A61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9A917A0"/>
    <w:multiLevelType w:val="multilevel"/>
    <w:tmpl w:val="2374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B37973"/>
    <w:multiLevelType w:val="hybridMultilevel"/>
    <w:tmpl w:val="D70EF2C2"/>
    <w:lvl w:ilvl="0" w:tplc="0809000F">
      <w:start w:val="1"/>
      <w:numFmt w:val="decimal"/>
      <w:lvlText w:val="%1."/>
      <w:lvlJc w:val="left"/>
      <w:pPr>
        <w:ind w:left="720" w:hanging="360"/>
      </w:pPr>
    </w:lvl>
    <w:lvl w:ilvl="1" w:tplc="F1D874EA">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272EEB"/>
    <w:multiLevelType w:val="multilevel"/>
    <w:tmpl w:val="485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244FA"/>
    <w:multiLevelType w:val="multilevel"/>
    <w:tmpl w:val="F45E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91016"/>
    <w:multiLevelType w:val="multilevel"/>
    <w:tmpl w:val="829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C538F9"/>
    <w:multiLevelType w:val="multilevel"/>
    <w:tmpl w:val="D09E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B0A7E"/>
    <w:multiLevelType w:val="multilevel"/>
    <w:tmpl w:val="72D0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90026"/>
    <w:multiLevelType w:val="multilevel"/>
    <w:tmpl w:val="C97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E47A10"/>
    <w:multiLevelType w:val="multilevel"/>
    <w:tmpl w:val="F0DE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481769"/>
    <w:multiLevelType w:val="multilevel"/>
    <w:tmpl w:val="A48E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A475F"/>
    <w:multiLevelType w:val="multilevel"/>
    <w:tmpl w:val="B50C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1C088B"/>
    <w:multiLevelType w:val="multilevel"/>
    <w:tmpl w:val="B62E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D839BB"/>
    <w:multiLevelType w:val="multilevel"/>
    <w:tmpl w:val="D57A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D0A47"/>
    <w:multiLevelType w:val="multilevel"/>
    <w:tmpl w:val="E6CE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275AE"/>
    <w:multiLevelType w:val="multilevel"/>
    <w:tmpl w:val="C252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6C56DA"/>
    <w:multiLevelType w:val="multilevel"/>
    <w:tmpl w:val="75A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A7751A"/>
    <w:multiLevelType w:val="multilevel"/>
    <w:tmpl w:val="6A48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D40F8"/>
    <w:multiLevelType w:val="multilevel"/>
    <w:tmpl w:val="3D7C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141D3"/>
    <w:multiLevelType w:val="multilevel"/>
    <w:tmpl w:val="D9EE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8D1845"/>
    <w:multiLevelType w:val="multilevel"/>
    <w:tmpl w:val="8040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2C5B9C"/>
    <w:multiLevelType w:val="multilevel"/>
    <w:tmpl w:val="94C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8E591B"/>
    <w:multiLevelType w:val="multilevel"/>
    <w:tmpl w:val="587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5660BF"/>
    <w:multiLevelType w:val="multilevel"/>
    <w:tmpl w:val="806C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9E36DE"/>
    <w:multiLevelType w:val="multilevel"/>
    <w:tmpl w:val="3B5E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0047E"/>
    <w:multiLevelType w:val="multilevel"/>
    <w:tmpl w:val="004E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9346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86760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090807">
    <w:abstractNumId w:val="0"/>
    <w:lvlOverride w:ilvl="0">
      <w:lvl w:ilvl="0">
        <w:numFmt w:val="decimal"/>
        <w:lvlText w:val=""/>
        <w:legacy w:legacy="1" w:legacySpace="0" w:legacyIndent="360"/>
        <w:lvlJc w:val="left"/>
        <w:pPr>
          <w:ind w:left="0" w:firstLine="0"/>
        </w:pPr>
        <w:rPr>
          <w:rFonts w:ascii="Symbol" w:hAnsi="Symbol" w:hint="default"/>
        </w:rPr>
      </w:lvl>
    </w:lvlOverride>
  </w:num>
  <w:num w:numId="4" w16cid:durableId="679088967">
    <w:abstractNumId w:val="25"/>
  </w:num>
  <w:num w:numId="5" w16cid:durableId="1330906200">
    <w:abstractNumId w:val="16"/>
  </w:num>
  <w:num w:numId="6" w16cid:durableId="737246330">
    <w:abstractNumId w:val="22"/>
  </w:num>
  <w:num w:numId="7" w16cid:durableId="1172642589">
    <w:abstractNumId w:val="11"/>
  </w:num>
  <w:num w:numId="8" w16cid:durableId="1942102343">
    <w:abstractNumId w:val="20"/>
  </w:num>
  <w:num w:numId="9" w16cid:durableId="1497108638">
    <w:abstractNumId w:val="19"/>
  </w:num>
  <w:num w:numId="10" w16cid:durableId="641277800">
    <w:abstractNumId w:val="7"/>
  </w:num>
  <w:num w:numId="11" w16cid:durableId="399867380">
    <w:abstractNumId w:val="4"/>
  </w:num>
  <w:num w:numId="12" w16cid:durableId="245577565">
    <w:abstractNumId w:val="17"/>
  </w:num>
  <w:num w:numId="13" w16cid:durableId="1472752851">
    <w:abstractNumId w:val="26"/>
  </w:num>
  <w:num w:numId="14" w16cid:durableId="875703438">
    <w:abstractNumId w:val="5"/>
  </w:num>
  <w:num w:numId="15" w16cid:durableId="1183516002">
    <w:abstractNumId w:val="23"/>
  </w:num>
  <w:num w:numId="16" w16cid:durableId="439566798">
    <w:abstractNumId w:val="8"/>
  </w:num>
  <w:num w:numId="17" w16cid:durableId="536697299">
    <w:abstractNumId w:val="15"/>
  </w:num>
  <w:num w:numId="18" w16cid:durableId="1880050416">
    <w:abstractNumId w:val="10"/>
  </w:num>
  <w:num w:numId="19" w16cid:durableId="1915895689">
    <w:abstractNumId w:val="6"/>
  </w:num>
  <w:num w:numId="20" w16cid:durableId="69039193">
    <w:abstractNumId w:val="2"/>
  </w:num>
  <w:num w:numId="21" w16cid:durableId="692001629">
    <w:abstractNumId w:val="14"/>
  </w:num>
  <w:num w:numId="22" w16cid:durableId="1716615724">
    <w:abstractNumId w:val="24"/>
  </w:num>
  <w:num w:numId="23" w16cid:durableId="1245334347">
    <w:abstractNumId w:val="9"/>
  </w:num>
  <w:num w:numId="24" w16cid:durableId="1498229514">
    <w:abstractNumId w:val="18"/>
  </w:num>
  <w:num w:numId="25" w16cid:durableId="2055154134">
    <w:abstractNumId w:val="21"/>
  </w:num>
  <w:num w:numId="26" w16cid:durableId="461000006">
    <w:abstractNumId w:val="12"/>
  </w:num>
  <w:num w:numId="27" w16cid:durableId="595286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6A"/>
    <w:rsid w:val="0011633A"/>
    <w:rsid w:val="001347DE"/>
    <w:rsid w:val="00175E98"/>
    <w:rsid w:val="00315608"/>
    <w:rsid w:val="004511AD"/>
    <w:rsid w:val="005B04A4"/>
    <w:rsid w:val="00655822"/>
    <w:rsid w:val="00655FF2"/>
    <w:rsid w:val="006A6100"/>
    <w:rsid w:val="0070475A"/>
    <w:rsid w:val="007221BD"/>
    <w:rsid w:val="0081397A"/>
    <w:rsid w:val="0095077A"/>
    <w:rsid w:val="00A171AB"/>
    <w:rsid w:val="00A52F8B"/>
    <w:rsid w:val="00C264C5"/>
    <w:rsid w:val="00C71E10"/>
    <w:rsid w:val="00CE0EFE"/>
    <w:rsid w:val="00DE7CDC"/>
    <w:rsid w:val="00E43410"/>
    <w:rsid w:val="00E74A6A"/>
    <w:rsid w:val="00EC22FD"/>
    <w:rsid w:val="00F9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ADA3"/>
  <w15:chartTrackingRefBased/>
  <w15:docId w15:val="{0798B9B2-6F5C-47E5-8CEA-1F5AF1AF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A6A"/>
    <w:rPr>
      <w:rFonts w:eastAsiaTheme="majorEastAsia" w:cstheme="majorBidi"/>
      <w:color w:val="272727" w:themeColor="text1" w:themeTint="D8"/>
    </w:rPr>
  </w:style>
  <w:style w:type="paragraph" w:styleId="Title">
    <w:name w:val="Title"/>
    <w:basedOn w:val="Normal"/>
    <w:next w:val="Normal"/>
    <w:link w:val="TitleChar"/>
    <w:uiPriority w:val="10"/>
    <w:qFormat/>
    <w:rsid w:val="00E74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A6A"/>
    <w:pPr>
      <w:spacing w:before="160"/>
      <w:jc w:val="center"/>
    </w:pPr>
    <w:rPr>
      <w:i/>
      <w:iCs/>
      <w:color w:val="404040" w:themeColor="text1" w:themeTint="BF"/>
    </w:rPr>
  </w:style>
  <w:style w:type="character" w:customStyle="1" w:styleId="QuoteChar">
    <w:name w:val="Quote Char"/>
    <w:basedOn w:val="DefaultParagraphFont"/>
    <w:link w:val="Quote"/>
    <w:uiPriority w:val="29"/>
    <w:rsid w:val="00E74A6A"/>
    <w:rPr>
      <w:i/>
      <w:iCs/>
      <w:color w:val="404040" w:themeColor="text1" w:themeTint="BF"/>
    </w:rPr>
  </w:style>
  <w:style w:type="paragraph" w:styleId="ListParagraph">
    <w:name w:val="List Paragraph"/>
    <w:basedOn w:val="Normal"/>
    <w:uiPriority w:val="34"/>
    <w:qFormat/>
    <w:rsid w:val="00E74A6A"/>
    <w:pPr>
      <w:ind w:left="720"/>
      <w:contextualSpacing/>
    </w:pPr>
  </w:style>
  <w:style w:type="character" w:styleId="IntenseEmphasis">
    <w:name w:val="Intense Emphasis"/>
    <w:basedOn w:val="DefaultParagraphFont"/>
    <w:uiPriority w:val="21"/>
    <w:qFormat/>
    <w:rsid w:val="00E74A6A"/>
    <w:rPr>
      <w:i/>
      <w:iCs/>
      <w:color w:val="0F4761" w:themeColor="accent1" w:themeShade="BF"/>
    </w:rPr>
  </w:style>
  <w:style w:type="paragraph" w:styleId="IntenseQuote">
    <w:name w:val="Intense Quote"/>
    <w:basedOn w:val="Normal"/>
    <w:next w:val="Normal"/>
    <w:link w:val="IntenseQuoteChar"/>
    <w:uiPriority w:val="30"/>
    <w:qFormat/>
    <w:rsid w:val="00E74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A6A"/>
    <w:rPr>
      <w:i/>
      <w:iCs/>
      <w:color w:val="0F4761" w:themeColor="accent1" w:themeShade="BF"/>
    </w:rPr>
  </w:style>
  <w:style w:type="character" w:styleId="IntenseReference">
    <w:name w:val="Intense Reference"/>
    <w:basedOn w:val="DefaultParagraphFont"/>
    <w:uiPriority w:val="32"/>
    <w:qFormat/>
    <w:rsid w:val="00E74A6A"/>
    <w:rPr>
      <w:b/>
      <w:bCs/>
      <w:smallCaps/>
      <w:color w:val="0F4761" w:themeColor="accent1" w:themeShade="BF"/>
      <w:spacing w:val="5"/>
    </w:rPr>
  </w:style>
  <w:style w:type="character" w:styleId="Hyperlink">
    <w:name w:val="Hyperlink"/>
    <w:basedOn w:val="DefaultParagraphFont"/>
    <w:uiPriority w:val="99"/>
    <w:unhideWhenUsed/>
    <w:rsid w:val="00E74A6A"/>
    <w:rPr>
      <w:color w:val="467886" w:themeColor="hyperlink"/>
      <w:u w:val="single"/>
    </w:rPr>
  </w:style>
  <w:style w:type="character" w:styleId="UnresolvedMention">
    <w:name w:val="Unresolved Mention"/>
    <w:basedOn w:val="DefaultParagraphFont"/>
    <w:uiPriority w:val="99"/>
    <w:semiHidden/>
    <w:unhideWhenUsed/>
    <w:rsid w:val="00E74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yalspringboard.org.uk/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yalspringboard.org.uk/polici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Fowler</dc:creator>
  <cp:keywords/>
  <dc:description/>
  <cp:lastModifiedBy>Louisa Fowler</cp:lastModifiedBy>
  <cp:revision>7</cp:revision>
  <dcterms:created xsi:type="dcterms:W3CDTF">2026-06-11T12:56:00Z</dcterms:created>
  <dcterms:modified xsi:type="dcterms:W3CDTF">2026-06-15T17:41:00Z</dcterms:modified>
</cp:coreProperties>
</file>