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DDB7" w14:textId="7F3ADC59" w:rsidR="002A6664" w:rsidRDefault="00000000" w:rsidP="008552F2">
      <w:pPr>
        <w:pBdr>
          <w:bottom w:val="single" w:sz="20" w:space="3" w:color="B23686"/>
        </w:pBdr>
        <w:spacing w:before="80" w:after="80"/>
      </w:pPr>
      <w:r>
        <w:rPr>
          <w:b/>
          <w:color w:val="B23686"/>
          <w:sz w:val="44"/>
        </w:rPr>
        <w:t>Project Lead</w:t>
      </w:r>
    </w:p>
    <w:tbl>
      <w:tblPr>
        <w:tblW w:w="9502" w:type="dxa"/>
        <w:jc w:val="center"/>
        <w:tblLayout w:type="fixed"/>
        <w:tblLook w:val="04A0" w:firstRow="1" w:lastRow="0" w:firstColumn="1" w:lastColumn="0" w:noHBand="0" w:noVBand="1"/>
      </w:tblPr>
      <w:tblGrid>
        <w:gridCol w:w="1366"/>
        <w:gridCol w:w="8136"/>
      </w:tblGrid>
      <w:tr w:rsidR="002A6664" w14:paraId="643F6E94"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585D8581" w14:textId="77777777" w:rsidR="002A6664" w:rsidRDefault="00000000">
            <w:pPr>
              <w:spacing w:after="0"/>
            </w:pPr>
            <w:proofErr w:type="spellStart"/>
            <w:r>
              <w:rPr>
                <w:b/>
                <w:color w:val="7C245F"/>
                <w:sz w:val="19"/>
              </w:rPr>
              <w:t>Programme</w:t>
            </w:r>
            <w:proofErr w:type="spellEnd"/>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16D77F68" w14:textId="77777777" w:rsidR="002A6664" w:rsidRDefault="00000000">
            <w:pPr>
              <w:spacing w:after="0"/>
            </w:pPr>
            <w:r>
              <w:rPr>
                <w:sz w:val="19"/>
              </w:rPr>
              <w:t>Thriving Change Makers – #iWill Fund Youth Social Action Hubs</w:t>
            </w:r>
          </w:p>
        </w:tc>
      </w:tr>
      <w:tr w:rsidR="002A6664" w14:paraId="10A19F2E"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70820DA3" w14:textId="77777777" w:rsidR="002A6664" w:rsidRDefault="00000000">
            <w:pPr>
              <w:spacing w:after="0"/>
            </w:pPr>
            <w:r>
              <w:rPr>
                <w:b/>
                <w:color w:val="7C245F"/>
                <w:sz w:val="19"/>
              </w:rPr>
              <w:t>Reports to</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4852194E" w14:textId="4294E000" w:rsidR="002A6664" w:rsidRDefault="00000000">
            <w:pPr>
              <w:spacing w:after="0"/>
            </w:pPr>
            <w:r>
              <w:rPr>
                <w:sz w:val="19"/>
              </w:rPr>
              <w:t xml:space="preserve">Director of Young People and Wellbeing </w:t>
            </w:r>
          </w:p>
        </w:tc>
      </w:tr>
      <w:tr w:rsidR="002A6664" w14:paraId="3BC77F7B"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23645306" w14:textId="77777777" w:rsidR="002A6664" w:rsidRDefault="00000000">
            <w:pPr>
              <w:spacing w:after="0"/>
            </w:pPr>
            <w:r>
              <w:rPr>
                <w:b/>
                <w:color w:val="7C245F"/>
                <w:sz w:val="19"/>
              </w:rPr>
              <w:t>Responsible for</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5AD1C034" w14:textId="646238DD" w:rsidR="002A6664" w:rsidRDefault="00000000">
            <w:pPr>
              <w:spacing w:after="0"/>
            </w:pPr>
            <w:r>
              <w:rPr>
                <w:sz w:val="19"/>
              </w:rPr>
              <w:t xml:space="preserve">Youth Engagement Officer and </w:t>
            </w:r>
            <w:proofErr w:type="spellStart"/>
            <w:r>
              <w:rPr>
                <w:sz w:val="19"/>
              </w:rPr>
              <w:t>Programme</w:t>
            </w:r>
            <w:proofErr w:type="spellEnd"/>
            <w:r>
              <w:rPr>
                <w:sz w:val="19"/>
              </w:rPr>
              <w:t xml:space="preserve"> Administration and Monitoring Support</w:t>
            </w:r>
          </w:p>
        </w:tc>
      </w:tr>
      <w:tr w:rsidR="002A6664" w14:paraId="2B5123A4"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6F725D6F" w14:textId="77777777" w:rsidR="002A6664" w:rsidRDefault="00000000">
            <w:pPr>
              <w:spacing w:after="0"/>
            </w:pPr>
            <w:r>
              <w:rPr>
                <w:b/>
                <w:color w:val="7C245F"/>
                <w:sz w:val="19"/>
              </w:rPr>
              <w:t>Hours</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11775DAB" w14:textId="42D97B19" w:rsidR="002A6664" w:rsidRDefault="00000000">
            <w:pPr>
              <w:spacing w:after="0"/>
            </w:pPr>
            <w:r>
              <w:rPr>
                <w:sz w:val="19"/>
              </w:rPr>
              <w:t>0.</w:t>
            </w:r>
            <w:r w:rsidR="009C65A8">
              <w:rPr>
                <w:sz w:val="19"/>
              </w:rPr>
              <w:t xml:space="preserve">6 </w:t>
            </w:r>
            <w:r>
              <w:rPr>
                <w:sz w:val="19"/>
              </w:rPr>
              <w:t>FTE (</w:t>
            </w:r>
            <w:r w:rsidR="009C65A8" w:rsidRPr="009C65A8">
              <w:rPr>
                <w:sz w:val="19"/>
              </w:rPr>
              <w:t>21</w:t>
            </w:r>
            <w:r w:rsidRPr="009C65A8">
              <w:rPr>
                <w:sz w:val="19"/>
              </w:rPr>
              <w:t xml:space="preserve"> hours </w:t>
            </w:r>
            <w:r w:rsidR="009C65A8" w:rsidRPr="009C65A8">
              <w:rPr>
                <w:sz w:val="19"/>
              </w:rPr>
              <w:t>per week</w:t>
            </w:r>
            <w:r w:rsidR="009C65A8">
              <w:rPr>
                <w:sz w:val="19"/>
              </w:rPr>
              <w:t>)</w:t>
            </w:r>
          </w:p>
        </w:tc>
      </w:tr>
      <w:tr w:rsidR="002A6664" w14:paraId="013AC5A7"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62D11F18" w14:textId="77777777" w:rsidR="002A6664" w:rsidRDefault="00000000">
            <w:pPr>
              <w:spacing w:after="0"/>
            </w:pPr>
            <w:r>
              <w:rPr>
                <w:b/>
                <w:color w:val="7C245F"/>
                <w:sz w:val="19"/>
              </w:rPr>
              <w:t>Salary</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0BA2D7BB" w14:textId="6CBA31FB" w:rsidR="002A6664" w:rsidRPr="009E5D95" w:rsidRDefault="009E5D95">
            <w:pPr>
              <w:spacing w:after="0"/>
            </w:pPr>
            <w:r w:rsidRPr="009E5D95">
              <w:rPr>
                <w:sz w:val="19"/>
              </w:rPr>
              <w:t>£34,000 pro-rata</w:t>
            </w:r>
          </w:p>
        </w:tc>
      </w:tr>
      <w:tr w:rsidR="002A6664" w14:paraId="4716BD2B"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46BD4B4B" w14:textId="77777777" w:rsidR="002A6664" w:rsidRDefault="00000000">
            <w:pPr>
              <w:spacing w:after="0"/>
            </w:pPr>
            <w:r>
              <w:rPr>
                <w:b/>
                <w:color w:val="7C245F"/>
                <w:sz w:val="19"/>
              </w:rPr>
              <w:t>Contract</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66FE5BDB" w14:textId="18920A79" w:rsidR="002A6664" w:rsidRPr="00E8725C" w:rsidRDefault="00000000">
            <w:pPr>
              <w:spacing w:after="0"/>
            </w:pPr>
            <w:r w:rsidRPr="00E8725C">
              <w:rPr>
                <w:sz w:val="19"/>
              </w:rPr>
              <w:t xml:space="preserve">Fixed term </w:t>
            </w:r>
            <w:r w:rsidR="00E8725C" w:rsidRPr="00E8725C">
              <w:rPr>
                <w:sz w:val="19"/>
              </w:rPr>
              <w:t>until September 2029</w:t>
            </w:r>
          </w:p>
        </w:tc>
      </w:tr>
      <w:tr w:rsidR="002A6664" w14:paraId="5F582718"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4E6407F1" w14:textId="77777777" w:rsidR="002A6664" w:rsidRDefault="00000000">
            <w:pPr>
              <w:spacing w:after="0"/>
            </w:pPr>
            <w:r>
              <w:rPr>
                <w:b/>
                <w:color w:val="7C245F"/>
                <w:sz w:val="19"/>
              </w:rPr>
              <w:t>Location</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6E9182E9" w14:textId="225A9BCB" w:rsidR="002A6664" w:rsidRDefault="00000000">
            <w:pPr>
              <w:spacing w:after="0"/>
            </w:pPr>
            <w:r>
              <w:rPr>
                <w:sz w:val="19"/>
              </w:rPr>
              <w:t>Barnet</w:t>
            </w:r>
            <w:r w:rsidR="00193257">
              <w:rPr>
                <w:sz w:val="19"/>
              </w:rPr>
              <w:t xml:space="preserve">/Brent/Enfield - </w:t>
            </w:r>
            <w:r>
              <w:rPr>
                <w:sz w:val="19"/>
              </w:rPr>
              <w:t>based delivery with hybrid working and regular community-based activity</w:t>
            </w:r>
          </w:p>
        </w:tc>
      </w:tr>
      <w:tr w:rsidR="008552F2" w14:paraId="6C329AC4"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253F58C5" w14:textId="3925530A" w:rsidR="008552F2" w:rsidRDefault="008552F2">
            <w:pPr>
              <w:spacing w:after="0"/>
              <w:rPr>
                <w:b/>
                <w:color w:val="7C245F"/>
                <w:sz w:val="19"/>
              </w:rPr>
            </w:pPr>
            <w:r>
              <w:rPr>
                <w:b/>
                <w:color w:val="7C245F"/>
                <w:sz w:val="19"/>
              </w:rPr>
              <w:t>Annual Leave</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0A3D4953" w14:textId="6E784B63" w:rsidR="008552F2" w:rsidRDefault="008552F2">
            <w:pPr>
              <w:spacing w:after="0"/>
              <w:rPr>
                <w:sz w:val="19"/>
              </w:rPr>
            </w:pPr>
            <w:r>
              <w:rPr>
                <w:sz w:val="19"/>
              </w:rPr>
              <w:t>28 days per annum pro-rata (excluding bank holidays)</w:t>
            </w:r>
          </w:p>
        </w:tc>
      </w:tr>
      <w:tr w:rsidR="002A6664" w14:paraId="6BC24BCF" w14:textId="77777777" w:rsidTr="00AA1051">
        <w:trPr>
          <w:jc w:val="center"/>
        </w:trPr>
        <w:tc>
          <w:tcPr>
            <w:tcW w:w="1366" w:type="dxa"/>
            <w:tcBorders>
              <w:top w:val="single" w:sz="4" w:space="0" w:color="D9D9DE"/>
              <w:left w:val="single" w:sz="4" w:space="0" w:color="D9D9DE"/>
              <w:bottom w:val="single" w:sz="4" w:space="0" w:color="D9D9DE"/>
              <w:right w:val="single" w:sz="4" w:space="0" w:color="D9D9DE"/>
            </w:tcBorders>
            <w:shd w:val="clear" w:color="auto" w:fill="F7EAF2"/>
            <w:tcMar>
              <w:top w:w="85" w:type="dxa"/>
              <w:left w:w="105" w:type="dxa"/>
              <w:bottom w:w="85" w:type="dxa"/>
              <w:right w:w="105" w:type="dxa"/>
            </w:tcMar>
            <w:vAlign w:val="center"/>
          </w:tcPr>
          <w:p w14:paraId="53E0A6B3" w14:textId="77777777" w:rsidR="002A6664" w:rsidRDefault="00000000">
            <w:pPr>
              <w:spacing w:after="0"/>
            </w:pPr>
            <w:r>
              <w:rPr>
                <w:b/>
                <w:color w:val="7C245F"/>
                <w:sz w:val="19"/>
              </w:rPr>
              <w:t>Checks</w:t>
            </w:r>
          </w:p>
        </w:tc>
        <w:tc>
          <w:tcPr>
            <w:tcW w:w="8136" w:type="dxa"/>
            <w:tcBorders>
              <w:top w:val="single" w:sz="4" w:space="0" w:color="D9D9DE"/>
              <w:left w:val="single" w:sz="4" w:space="0" w:color="D9D9DE"/>
              <w:bottom w:val="single" w:sz="4" w:space="0" w:color="D9D9DE"/>
              <w:right w:val="single" w:sz="4" w:space="0" w:color="D9D9DE"/>
            </w:tcBorders>
            <w:shd w:val="clear" w:color="auto" w:fill="FFFFFF"/>
            <w:tcMar>
              <w:top w:w="85" w:type="dxa"/>
              <w:left w:w="105" w:type="dxa"/>
              <w:bottom w:w="85" w:type="dxa"/>
              <w:right w:w="105" w:type="dxa"/>
            </w:tcMar>
            <w:vAlign w:val="center"/>
          </w:tcPr>
          <w:p w14:paraId="6C67F8D7" w14:textId="77777777" w:rsidR="002A6664" w:rsidRDefault="00000000">
            <w:pPr>
              <w:spacing w:after="0"/>
            </w:pPr>
            <w:r>
              <w:rPr>
                <w:sz w:val="19"/>
              </w:rPr>
              <w:t xml:space="preserve">Enhanced DBS and safer recruitment </w:t>
            </w:r>
            <w:proofErr w:type="gramStart"/>
            <w:r>
              <w:rPr>
                <w:sz w:val="19"/>
              </w:rPr>
              <w:t>checks</w:t>
            </w:r>
            <w:proofErr w:type="gramEnd"/>
            <w:r>
              <w:rPr>
                <w:sz w:val="19"/>
              </w:rPr>
              <w:t xml:space="preserve"> appropriate to work with young people</w:t>
            </w:r>
          </w:p>
        </w:tc>
      </w:tr>
    </w:tbl>
    <w:p w14:paraId="441C619F" w14:textId="5B1EABD6" w:rsidR="00B102D6" w:rsidRDefault="00B102D6" w:rsidP="00B102D6">
      <w:pPr>
        <w:pStyle w:val="Heading2"/>
      </w:pPr>
      <w:r>
        <w:t>About CB Plus</w:t>
      </w:r>
    </w:p>
    <w:p w14:paraId="15C21692" w14:textId="77777777" w:rsidR="00B102D6" w:rsidRDefault="00B102D6" w:rsidP="00B102D6">
      <w:pPr>
        <w:rPr>
          <w:rFonts w:cs="Arial"/>
        </w:rPr>
      </w:pPr>
      <w:r w:rsidRPr="00583659">
        <w:rPr>
          <w:rFonts w:cs="Arial"/>
        </w:rPr>
        <w:t xml:space="preserve">CB Plus is an award-winning independent community infrastructure and development </w:t>
      </w:r>
      <w:proofErr w:type="spellStart"/>
      <w:r w:rsidRPr="00583659">
        <w:rPr>
          <w:rFonts w:cs="Arial"/>
        </w:rPr>
        <w:t>organisation</w:t>
      </w:r>
      <w:proofErr w:type="spellEnd"/>
      <w:r w:rsidRPr="00583659">
        <w:rPr>
          <w:rFonts w:cs="Arial"/>
        </w:rPr>
        <w:t xml:space="preserve"> working on various social issues across several London boroughs. We support residents, businesses and local communities, encouraging collaborative partnerships that lead to stronger and more resilient communities. </w:t>
      </w:r>
    </w:p>
    <w:p w14:paraId="31C14926" w14:textId="7E8E7715" w:rsidR="00B102D6" w:rsidRPr="00B102D6" w:rsidRDefault="00B102D6" w:rsidP="00B102D6">
      <w:r>
        <w:rPr>
          <w:rFonts w:cs="Arial"/>
        </w:rPr>
        <w:t xml:space="preserve">For more information about CB Plus and our work, please visit our website </w:t>
      </w:r>
      <w:hyperlink r:id="rId11" w:history="1">
        <w:r w:rsidRPr="00BC5181">
          <w:rPr>
            <w:rStyle w:val="Hyperlink"/>
            <w:rFonts w:cs="Arial"/>
          </w:rPr>
          <w:t>www.cbplus.org.uk</w:t>
        </w:r>
      </w:hyperlink>
      <w:r>
        <w:rPr>
          <w:rFonts w:cs="Arial"/>
        </w:rPr>
        <w:t xml:space="preserve"> </w:t>
      </w:r>
    </w:p>
    <w:p w14:paraId="0422FC69" w14:textId="02921C46" w:rsidR="002A6664" w:rsidRDefault="00000000">
      <w:pPr>
        <w:pStyle w:val="Heading2"/>
      </w:pPr>
      <w:r>
        <w:t>Role purpose</w:t>
      </w:r>
    </w:p>
    <w:p w14:paraId="4D3A02BD" w14:textId="77777777" w:rsidR="002A6664" w:rsidRDefault="00000000">
      <w:r>
        <w:t>To lead the mobilisation and delivery of Thriving Change Makers, ensuring the programme is safe, well-managed, youth-led and delivered to a high standard. The Project Lead will coordinate staff, partners and resources; oversee safeguarding and risk; drive delivery against outcomes and budget; and create meaningful pathways for young people to design social action, build leadership skills and influence services and governance.</w:t>
      </w:r>
    </w:p>
    <w:p w14:paraId="4587E826" w14:textId="77777777" w:rsidR="002A6664" w:rsidRDefault="00000000">
      <w:pPr>
        <w:pStyle w:val="Heading2"/>
      </w:pPr>
      <w:r>
        <w:t>Key accountabilities</w:t>
      </w:r>
    </w:p>
    <w:p w14:paraId="09E1CB55" w14:textId="77777777" w:rsidR="002A6664" w:rsidRDefault="00000000">
      <w:pPr>
        <w:pStyle w:val="Heading3"/>
      </w:pPr>
      <w:r>
        <w:rPr>
          <w:color w:val="B23686"/>
        </w:rPr>
        <w:t>Programme leadership and mobilisation</w:t>
      </w:r>
    </w:p>
    <w:p w14:paraId="364220F8" w14:textId="77777777" w:rsidR="002A6664" w:rsidRDefault="00000000">
      <w:pPr>
        <w:pStyle w:val="ListBullet"/>
        <w:spacing w:after="50"/>
      </w:pPr>
      <w:r>
        <w:t>Translate the funded proposal into a clear Year 1 delivery plan, timetable, milestones and responsibilities.</w:t>
      </w:r>
    </w:p>
    <w:p w14:paraId="21F7A090" w14:textId="7CE05B02" w:rsidR="002A6664" w:rsidRDefault="00000000">
      <w:pPr>
        <w:pStyle w:val="ListBullet"/>
        <w:spacing w:after="50"/>
      </w:pPr>
      <w:proofErr w:type="spellStart"/>
      <w:r>
        <w:t>Mobilise</w:t>
      </w:r>
      <w:proofErr w:type="spellEnd"/>
      <w:r>
        <w:t xml:space="preserve"> delivery from </w:t>
      </w:r>
      <w:r w:rsidR="00193257">
        <w:t xml:space="preserve">September </w:t>
      </w:r>
      <w:r>
        <w:t>2026, ensuring staffing, partnerships, venues, safeguarding arrangements and monitoring systems are ready.</w:t>
      </w:r>
    </w:p>
    <w:p w14:paraId="33D77F51" w14:textId="77777777" w:rsidR="002A6664" w:rsidRDefault="00000000">
      <w:pPr>
        <w:pStyle w:val="ListBullet"/>
        <w:spacing w:after="50"/>
      </w:pPr>
      <w:r>
        <w:t>Lead delivery for approximately 60 young people in Barnet through two cohorts of around 30 participants.</w:t>
      </w:r>
    </w:p>
    <w:p w14:paraId="6D3C1972" w14:textId="77777777" w:rsidR="002A6664" w:rsidRDefault="00000000">
      <w:pPr>
        <w:pStyle w:val="ListBullet"/>
        <w:spacing w:after="50"/>
      </w:pPr>
      <w:r>
        <w:t>Maintain an intentional focus on depth, quality, safeguarding, staff capacity and youth leadership rather than rapid scale.</w:t>
      </w:r>
    </w:p>
    <w:p w14:paraId="35A90E25" w14:textId="77777777" w:rsidR="002A6664" w:rsidRDefault="00000000">
      <w:pPr>
        <w:pStyle w:val="ListBullet"/>
        <w:spacing w:after="50"/>
      </w:pPr>
      <w:r>
        <w:t>Prepare the programme for expansion into Enfield in Year 2 and Brent in Year 3.</w:t>
      </w:r>
    </w:p>
    <w:p w14:paraId="3190724A" w14:textId="77777777" w:rsidR="002A6664" w:rsidRDefault="00000000">
      <w:pPr>
        <w:pStyle w:val="Heading3"/>
      </w:pPr>
      <w:r>
        <w:rPr>
          <w:color w:val="B23686"/>
        </w:rPr>
        <w:t>Youth-led programme design and delivery</w:t>
      </w:r>
    </w:p>
    <w:p w14:paraId="0D7D5A5A" w14:textId="77777777" w:rsidR="002A6664" w:rsidRDefault="00000000">
      <w:pPr>
        <w:pStyle w:val="ListBullet"/>
        <w:spacing w:after="50"/>
      </w:pPr>
      <w:r>
        <w:t>Ensure young people shape programme priorities, recruitment, training content, communications and continuous improvement.</w:t>
      </w:r>
    </w:p>
    <w:p w14:paraId="1CFFDD87" w14:textId="77777777" w:rsidR="002A6664" w:rsidRDefault="00000000">
      <w:pPr>
        <w:pStyle w:val="ListBullet"/>
        <w:spacing w:after="50"/>
      </w:pPr>
      <w:r>
        <w:lastRenderedPageBreak/>
        <w:t>Oversee the full participant journey: outreach, recruitment, induction, skills development, Social Action Labs, project delivery, reflection and progression.</w:t>
      </w:r>
    </w:p>
    <w:p w14:paraId="1EE24BAD" w14:textId="77777777" w:rsidR="002A6664" w:rsidRDefault="00000000">
      <w:pPr>
        <w:pStyle w:val="ListBullet"/>
        <w:spacing w:after="50"/>
      </w:pPr>
      <w:r>
        <w:t>Lead the establishment and effective operation of the Youth Leadership Advisory Group, including recruitment of 8–12 diverse members and quarterly meetings.</w:t>
      </w:r>
    </w:p>
    <w:p w14:paraId="6A7DF833" w14:textId="77777777" w:rsidR="002A6664" w:rsidRDefault="00000000">
      <w:pPr>
        <w:pStyle w:val="ListBullet"/>
        <w:spacing w:after="50"/>
      </w:pPr>
      <w:r>
        <w:t>Coordinate a structured but flexible leadership pathway covering governance, facilitation, public speaking, advocacy, project management, budgeting, safeguarding, inclusive leadership and workplace-ready skills.</w:t>
      </w:r>
    </w:p>
    <w:p w14:paraId="7DA799E2" w14:textId="77777777" w:rsidR="002A6664" w:rsidRDefault="00000000">
      <w:pPr>
        <w:pStyle w:val="ListBullet"/>
        <w:spacing w:after="50"/>
      </w:pPr>
      <w:r>
        <w:t>Ensure participants can progress into Youth Ambassador, peer-leadership, advisory, trustee-shadowing and governance opportunities.</w:t>
      </w:r>
    </w:p>
    <w:p w14:paraId="21C77FBE" w14:textId="77777777" w:rsidR="002A6664" w:rsidRDefault="00000000">
      <w:pPr>
        <w:pStyle w:val="Heading3"/>
      </w:pPr>
      <w:r>
        <w:rPr>
          <w:color w:val="B23686"/>
        </w:rPr>
        <w:t>Partnerships and community influence</w:t>
      </w:r>
    </w:p>
    <w:p w14:paraId="7D7C739C" w14:textId="77777777" w:rsidR="002A6664" w:rsidRDefault="00000000">
      <w:pPr>
        <w:pStyle w:val="ListBullet"/>
        <w:spacing w:after="50"/>
      </w:pPr>
      <w:r>
        <w:t>Build effective relationships with schools, community organisations, local partners and decision-makers in Barnet.</w:t>
      </w:r>
    </w:p>
    <w:p w14:paraId="2A6C34D7" w14:textId="77777777" w:rsidR="002A6664" w:rsidRDefault="00000000">
      <w:pPr>
        <w:pStyle w:val="ListBullet"/>
        <w:spacing w:after="50"/>
      </w:pPr>
      <w:r>
        <w:t>Coordinate partner input into recruitment, venues, skills development, mentoring and youth-led social action.</w:t>
      </w:r>
    </w:p>
    <w:p w14:paraId="1433D7AD" w14:textId="77777777" w:rsidR="002A6664" w:rsidRDefault="00000000">
      <w:pPr>
        <w:pStyle w:val="ListBullet"/>
        <w:spacing w:after="50"/>
      </w:pPr>
      <w:r>
        <w:t>Support voluntary and community organisations to strengthen youth voice and develop proportionate youth adviser or youth trustee opportunities.</w:t>
      </w:r>
    </w:p>
    <w:p w14:paraId="23E5CAD6" w14:textId="77777777" w:rsidR="002A6664" w:rsidRDefault="00000000">
      <w:pPr>
        <w:pStyle w:val="ListBullet"/>
        <w:spacing w:after="50"/>
      </w:pPr>
      <w:r>
        <w:t>Create feedback loops so learning from youth-led projects leads to practical improvements in local services, outreach, activities, policies or governance.</w:t>
      </w:r>
    </w:p>
    <w:p w14:paraId="41A3360E" w14:textId="77777777" w:rsidR="002A6664" w:rsidRDefault="00000000">
      <w:pPr>
        <w:pStyle w:val="ListBullet"/>
        <w:spacing w:after="50"/>
      </w:pPr>
      <w:r>
        <w:t>Plan and deliver youth-led roundtables, forums and presentations with partners and decision-makers.</w:t>
      </w:r>
    </w:p>
    <w:p w14:paraId="2D5D8769" w14:textId="77777777" w:rsidR="002A6664" w:rsidRDefault="00000000">
      <w:pPr>
        <w:pStyle w:val="Heading3"/>
      </w:pPr>
      <w:r>
        <w:rPr>
          <w:color w:val="B23686"/>
        </w:rPr>
        <w:t>Safeguarding, inclusion and quality</w:t>
      </w:r>
    </w:p>
    <w:p w14:paraId="78209631" w14:textId="77777777" w:rsidR="002A6664" w:rsidRDefault="00000000">
      <w:pPr>
        <w:pStyle w:val="ListBullet"/>
        <w:spacing w:after="50"/>
      </w:pPr>
      <w:r>
        <w:t>Provide day-to-day safeguarding oversight for the programme within CB Plus policy and under the organisation’s designated safeguarding leadership.</w:t>
      </w:r>
    </w:p>
    <w:p w14:paraId="152EC7D8" w14:textId="77777777" w:rsidR="002A6664" w:rsidRDefault="00000000">
      <w:pPr>
        <w:pStyle w:val="ListBullet"/>
        <w:spacing w:after="50"/>
      </w:pPr>
      <w:r>
        <w:t>Ensure safe recruitment, consent, risk assessment, incident management, information sharing and escalation procedures are consistently applied.</w:t>
      </w:r>
    </w:p>
    <w:p w14:paraId="3EB56E7A" w14:textId="77777777" w:rsidR="002A6664" w:rsidRDefault="00000000">
      <w:pPr>
        <w:pStyle w:val="ListBullet"/>
        <w:spacing w:after="50"/>
      </w:pPr>
      <w:r>
        <w:t>Embed inclusive and accessible practice for young people who are neurodivergent, disabled, care-experienced, young carers, from low-income households, Black and minoritised ethnic communities or new to social action.</w:t>
      </w:r>
    </w:p>
    <w:p w14:paraId="515C2353" w14:textId="77777777" w:rsidR="002A6664" w:rsidRDefault="00000000">
      <w:pPr>
        <w:pStyle w:val="ListBullet"/>
        <w:spacing w:after="50"/>
      </w:pPr>
      <w:r>
        <w:t>Ensure travel, participation and access support are planned so that barriers do not prevent meaningful involvement.</w:t>
      </w:r>
    </w:p>
    <w:p w14:paraId="56C3FB4C" w14:textId="77777777" w:rsidR="002A6664" w:rsidRDefault="00000000">
      <w:pPr>
        <w:pStyle w:val="ListBullet"/>
        <w:spacing w:after="50"/>
      </w:pPr>
      <w:r>
        <w:t>Maintain high standards of youth work practice, boundaries, confidentiality and professional conduct.</w:t>
      </w:r>
    </w:p>
    <w:p w14:paraId="378C6BC6" w14:textId="77777777" w:rsidR="002A6664" w:rsidRDefault="00000000">
      <w:pPr>
        <w:pStyle w:val="Heading3"/>
      </w:pPr>
      <w:r>
        <w:rPr>
          <w:color w:val="B23686"/>
        </w:rPr>
        <w:t>Management, resources and compliance</w:t>
      </w:r>
    </w:p>
    <w:p w14:paraId="210F6A9E" w14:textId="77777777" w:rsidR="002A6664" w:rsidRDefault="00000000">
      <w:pPr>
        <w:pStyle w:val="ListBullet"/>
        <w:spacing w:after="50"/>
      </w:pPr>
      <w:r>
        <w:t>Provide clear leadership, supervision and support to dedicated programme staff and coordinate contributions from existing CB Plus teams.</w:t>
      </w:r>
    </w:p>
    <w:p w14:paraId="6779E126" w14:textId="77777777" w:rsidR="002A6664" w:rsidRDefault="00000000">
      <w:pPr>
        <w:pStyle w:val="ListBullet"/>
        <w:spacing w:after="50"/>
      </w:pPr>
      <w:r>
        <w:t>Manage the programme budget delegated to the role, working closely with finance and grant-management colleagues.</w:t>
      </w:r>
    </w:p>
    <w:p w14:paraId="49BF6005" w14:textId="77777777" w:rsidR="002A6664" w:rsidRDefault="00000000">
      <w:pPr>
        <w:pStyle w:val="ListBullet"/>
        <w:spacing w:after="50"/>
      </w:pPr>
      <w:r>
        <w:t>Plan staff capacity, sessional support, venues, equipment, materials, travel and participation resources.</w:t>
      </w:r>
    </w:p>
    <w:p w14:paraId="4DD38B43" w14:textId="77777777" w:rsidR="002A6664" w:rsidRDefault="00000000">
      <w:pPr>
        <w:pStyle w:val="ListBullet"/>
        <w:spacing w:after="50"/>
      </w:pPr>
      <w:r>
        <w:t>Maintain a live risk register, issue log and delivery dashboard, escalating material concerns promptly.</w:t>
      </w:r>
    </w:p>
    <w:p w14:paraId="47927550" w14:textId="77777777" w:rsidR="002A6664" w:rsidRDefault="00000000">
      <w:pPr>
        <w:pStyle w:val="ListBullet"/>
        <w:spacing w:after="50"/>
      </w:pPr>
      <w:r>
        <w:t>Ensure activity complies with funder conditions, CB Plus policies, data protection requirements and relevant legal duties.</w:t>
      </w:r>
    </w:p>
    <w:p w14:paraId="58AB4E16" w14:textId="77777777" w:rsidR="002A6664" w:rsidRDefault="00000000">
      <w:pPr>
        <w:pStyle w:val="Heading3"/>
      </w:pPr>
      <w:r>
        <w:rPr>
          <w:color w:val="B23686"/>
        </w:rPr>
        <w:t>Monitoring, evaluation and learning</w:t>
      </w:r>
    </w:p>
    <w:p w14:paraId="3EDF7B88" w14:textId="77777777" w:rsidR="002A6664" w:rsidRDefault="00000000">
      <w:pPr>
        <w:pStyle w:val="ListBullet"/>
        <w:spacing w:after="50"/>
      </w:pPr>
      <w:r>
        <w:t>Oversee proportionate systems for participant records, attendance, demographics, outcomes, community reach, progression and service influence.</w:t>
      </w:r>
    </w:p>
    <w:p w14:paraId="1E92EC92" w14:textId="77777777" w:rsidR="002A6664" w:rsidRDefault="00000000">
      <w:pPr>
        <w:pStyle w:val="ListBullet"/>
        <w:spacing w:after="50"/>
      </w:pPr>
      <w:r>
        <w:lastRenderedPageBreak/>
        <w:t>Use data, youth feedback, reflection sessions and partner insight to improve content, format, pace and accessibility.</w:t>
      </w:r>
    </w:p>
    <w:p w14:paraId="058A608E" w14:textId="77777777" w:rsidR="002A6664" w:rsidRDefault="00000000">
      <w:pPr>
        <w:pStyle w:val="ListBullet"/>
        <w:spacing w:after="50"/>
      </w:pPr>
      <w:r>
        <w:t>Prepare accurate narrative and performance reports for senior leaders, trustees and the funder.</w:t>
      </w:r>
    </w:p>
    <w:p w14:paraId="28A6CDF3" w14:textId="77777777" w:rsidR="002A6664" w:rsidRDefault="00000000">
      <w:pPr>
        <w:pStyle w:val="ListBullet"/>
        <w:spacing w:after="50"/>
      </w:pPr>
      <w:r>
        <w:t>Capture case studies, learning and evidence of changes arising from youth-led activity.</w:t>
      </w:r>
    </w:p>
    <w:p w14:paraId="2237BD1E" w14:textId="77777777" w:rsidR="002A6664" w:rsidRDefault="00000000">
      <w:pPr>
        <w:pStyle w:val="ListBullet"/>
        <w:spacing w:after="50"/>
      </w:pPr>
      <w:r>
        <w:t>Track progress toward the three-year commitments of engaging 150 young people, benefiting 1,000+ community members and supporting 20 organisations to strengthen youth voice.</w:t>
      </w:r>
    </w:p>
    <w:p w14:paraId="4F5EF992" w14:textId="77777777" w:rsidR="002A6664" w:rsidRDefault="00000000">
      <w:pPr>
        <w:pStyle w:val="Heading2"/>
      </w:pPr>
      <w:r>
        <w:t>General responsibilities</w:t>
      </w:r>
    </w:p>
    <w:p w14:paraId="09992F6F" w14:textId="77777777" w:rsidR="002A6664" w:rsidRDefault="00000000">
      <w:pPr>
        <w:pStyle w:val="ListBullet"/>
        <w:spacing w:after="50"/>
      </w:pPr>
      <w:r>
        <w:t>Act as an ambassador for CB Plus and model its commitment to inclusion, collaboration and community leadership.</w:t>
      </w:r>
    </w:p>
    <w:p w14:paraId="54BD5D2F" w14:textId="77777777" w:rsidR="002A6664" w:rsidRDefault="00000000">
      <w:pPr>
        <w:pStyle w:val="ListBullet"/>
        <w:spacing w:after="50"/>
      </w:pPr>
      <w:r>
        <w:t>Work flexibly across community settings, including occasional evenings or weekends when programme activity requires it.</w:t>
      </w:r>
    </w:p>
    <w:p w14:paraId="7FACC630" w14:textId="77777777" w:rsidR="002A6664" w:rsidRDefault="00000000">
      <w:pPr>
        <w:pStyle w:val="ListBullet"/>
        <w:spacing w:after="50"/>
      </w:pPr>
      <w:r>
        <w:t>Participate in supervision, appraisal, learning and organisational meetings.</w:t>
      </w:r>
    </w:p>
    <w:p w14:paraId="223C11C8" w14:textId="77777777" w:rsidR="002A6664" w:rsidRDefault="00000000">
      <w:pPr>
        <w:pStyle w:val="ListBullet"/>
        <w:spacing w:after="50"/>
      </w:pPr>
      <w:r>
        <w:t>Undertake other reasonable duties consistent with the level and purpose of the role.</w:t>
      </w:r>
    </w:p>
    <w:p w14:paraId="3CF22B83" w14:textId="77777777" w:rsidR="00D22075" w:rsidRDefault="00D22075" w:rsidP="00D22075">
      <w:pPr>
        <w:pStyle w:val="ListBullet"/>
        <w:numPr>
          <w:ilvl w:val="0"/>
          <w:numId w:val="0"/>
        </w:numPr>
        <w:spacing w:after="50"/>
        <w:ind w:left="360" w:hanging="360"/>
      </w:pPr>
    </w:p>
    <w:p w14:paraId="788EA3CE" w14:textId="22534F8E" w:rsidR="00D22075" w:rsidRDefault="00D22075" w:rsidP="00D22075">
      <w:pPr>
        <w:pStyle w:val="Heading2"/>
      </w:pPr>
      <w:r>
        <w:t xml:space="preserve">Safeguarding Responsibilities </w:t>
      </w:r>
    </w:p>
    <w:p w14:paraId="05F99F34" w14:textId="77777777" w:rsidR="00D22075" w:rsidRPr="00D22075" w:rsidRDefault="00D22075" w:rsidP="00D22075">
      <w:pPr>
        <w:pStyle w:val="ListParagraph"/>
        <w:numPr>
          <w:ilvl w:val="0"/>
          <w:numId w:val="11"/>
        </w:numPr>
        <w:spacing w:after="0" w:line="240" w:lineRule="auto"/>
        <w:rPr>
          <w:rFonts w:cs="Arial"/>
        </w:rPr>
      </w:pPr>
      <w:r w:rsidRPr="00D22075">
        <w:rPr>
          <w:rFonts w:cs="Arial"/>
        </w:rPr>
        <w:t>The contract of employment is subject to your completion of a satisfactory Enhanced disclosure from the Disclosure and Barring Service.</w:t>
      </w:r>
    </w:p>
    <w:p w14:paraId="545D3DEB" w14:textId="77777777" w:rsidR="00D22075" w:rsidRPr="00D22075" w:rsidRDefault="00D22075" w:rsidP="00D22075">
      <w:pPr>
        <w:pStyle w:val="ListParagraph"/>
        <w:numPr>
          <w:ilvl w:val="0"/>
          <w:numId w:val="11"/>
        </w:numPr>
        <w:overflowPunct w:val="0"/>
        <w:autoSpaceDE w:val="0"/>
        <w:autoSpaceDN w:val="0"/>
        <w:adjustRightInd w:val="0"/>
        <w:spacing w:afterAutospacing="1" w:line="240" w:lineRule="auto"/>
        <w:textAlignment w:val="baseline"/>
        <w:rPr>
          <w:rFonts w:cs="Arial"/>
          <w:b/>
        </w:rPr>
      </w:pPr>
      <w:r w:rsidRPr="00D22075">
        <w:rPr>
          <w:rFonts w:cs="Arial"/>
          <w:color w:val="000000"/>
        </w:rPr>
        <w:t>Upon commencement of employment, you will be required to undertake safeguarding training.</w:t>
      </w:r>
    </w:p>
    <w:p w14:paraId="24C4FEBD" w14:textId="45DB04E6" w:rsidR="00D22075" w:rsidRDefault="00D22075" w:rsidP="00D22075">
      <w:pPr>
        <w:pStyle w:val="Heading2"/>
      </w:pPr>
      <w:r>
        <w:t xml:space="preserve">GDPR Responsibilities </w:t>
      </w:r>
    </w:p>
    <w:p w14:paraId="36F4322E" w14:textId="77777777" w:rsidR="00D22075" w:rsidRPr="00D22075" w:rsidRDefault="00D22075" w:rsidP="00D22075">
      <w:pPr>
        <w:overflowPunct w:val="0"/>
        <w:autoSpaceDE w:val="0"/>
        <w:autoSpaceDN w:val="0"/>
        <w:adjustRightInd w:val="0"/>
        <w:spacing w:after="240"/>
        <w:textAlignment w:val="baseline"/>
        <w:rPr>
          <w:rFonts w:eastAsia="Times New Roman" w:cs="Arial"/>
          <w:b/>
          <w:bCs/>
          <w:color w:val="000000" w:themeColor="text1"/>
        </w:rPr>
      </w:pPr>
      <w:r w:rsidRPr="00D22075">
        <w:rPr>
          <w:rStyle w:val="Strong"/>
          <w:rFonts w:cs="Arial"/>
          <w:b w:val="0"/>
          <w:bCs w:val="0"/>
          <w:color w:val="000000"/>
          <w:bdr w:val="none" w:sz="0" w:space="0" w:color="auto" w:frame="1"/>
        </w:rPr>
        <w:t xml:space="preserve">You shall </w:t>
      </w:r>
      <w:r w:rsidRPr="00D22075">
        <w:rPr>
          <w:rStyle w:val="Strong"/>
          <w:rFonts w:cs="Arial"/>
          <w:b w:val="0"/>
          <w:bCs w:val="0"/>
          <w:color w:val="000000" w:themeColor="text1"/>
        </w:rPr>
        <w:t>comply with all relevant data protection legislation and any CB Plus policy regarding data protection when processing personal data in the course of your employment including personal data relating to any employee, supplier or agent of CB Plus.</w:t>
      </w:r>
      <w:r w:rsidRPr="00D22075">
        <w:rPr>
          <w:rFonts w:eastAsia="Times New Roman" w:cs="Arial"/>
          <w:b/>
          <w:bCs/>
          <w:color w:val="000000"/>
        </w:rPr>
        <w:t xml:space="preserve"> </w:t>
      </w:r>
    </w:p>
    <w:p w14:paraId="4BDF02EB" w14:textId="5B9EB277" w:rsidR="00B102D6" w:rsidRPr="005E00FB" w:rsidRDefault="005E00FB" w:rsidP="005E00FB">
      <w:pPr>
        <w:pStyle w:val="Heading2"/>
      </w:pPr>
      <w:r>
        <w:t>Person specification</w:t>
      </w:r>
    </w:p>
    <w:tbl>
      <w:tblPr>
        <w:tblpPr w:leftFromText="180" w:rightFromText="180" w:vertAnchor="text" w:horzAnchor="margin" w:tblpY="118"/>
        <w:tblW w:w="4885" w:type="pct"/>
        <w:tblLook w:val="04A0" w:firstRow="1" w:lastRow="0" w:firstColumn="1" w:lastColumn="0" w:noHBand="0" w:noVBand="1"/>
      </w:tblPr>
      <w:tblGrid>
        <w:gridCol w:w="1538"/>
        <w:gridCol w:w="6623"/>
        <w:gridCol w:w="984"/>
      </w:tblGrid>
      <w:tr w:rsidR="000E6ECD" w14:paraId="22903962" w14:textId="77777777" w:rsidTr="000E6ECD">
        <w:trPr>
          <w:tblHeader/>
        </w:trPr>
        <w:tc>
          <w:tcPr>
            <w:tcW w:w="841" w:type="pct"/>
            <w:shd w:val="clear" w:color="auto" w:fill="B23686"/>
            <w:tcMar>
              <w:top w:w="90" w:type="dxa"/>
              <w:left w:w="100" w:type="dxa"/>
              <w:bottom w:w="90" w:type="dxa"/>
              <w:right w:w="100" w:type="dxa"/>
            </w:tcMar>
          </w:tcPr>
          <w:p w14:paraId="6450203C" w14:textId="77777777" w:rsidR="000E6ECD" w:rsidRDefault="000E6ECD" w:rsidP="000E6ECD">
            <w:r>
              <w:rPr>
                <w:b/>
                <w:color w:val="FFFFFF"/>
                <w:sz w:val="19"/>
              </w:rPr>
              <w:t>Area</w:t>
            </w:r>
          </w:p>
        </w:tc>
        <w:tc>
          <w:tcPr>
            <w:tcW w:w="3621" w:type="pct"/>
            <w:shd w:val="clear" w:color="auto" w:fill="B23686"/>
            <w:tcMar>
              <w:top w:w="90" w:type="dxa"/>
              <w:left w:w="100" w:type="dxa"/>
              <w:bottom w:w="90" w:type="dxa"/>
              <w:right w:w="100" w:type="dxa"/>
            </w:tcMar>
          </w:tcPr>
          <w:p w14:paraId="70F17E3A" w14:textId="77777777" w:rsidR="000E6ECD" w:rsidRDefault="000E6ECD" w:rsidP="000E6ECD">
            <w:r>
              <w:rPr>
                <w:b/>
                <w:color w:val="FFFFFF"/>
                <w:sz w:val="19"/>
              </w:rPr>
              <w:t>Requirement</w:t>
            </w:r>
          </w:p>
        </w:tc>
        <w:tc>
          <w:tcPr>
            <w:tcW w:w="538" w:type="pct"/>
            <w:shd w:val="clear" w:color="auto" w:fill="B23686"/>
            <w:tcMar>
              <w:top w:w="90" w:type="dxa"/>
              <w:left w:w="100" w:type="dxa"/>
              <w:bottom w:w="90" w:type="dxa"/>
              <w:right w:w="100" w:type="dxa"/>
            </w:tcMar>
          </w:tcPr>
          <w:p w14:paraId="7B846E81" w14:textId="77777777" w:rsidR="000E6ECD" w:rsidRDefault="000E6ECD" w:rsidP="000E6ECD">
            <w:pPr>
              <w:jc w:val="center"/>
            </w:pPr>
            <w:r>
              <w:rPr>
                <w:b/>
                <w:color w:val="FFFFFF"/>
                <w:sz w:val="19"/>
              </w:rPr>
              <w:t>Status</w:t>
            </w:r>
          </w:p>
        </w:tc>
      </w:tr>
      <w:tr w:rsidR="000E6ECD" w14:paraId="4FFB33B2" w14:textId="77777777" w:rsidTr="000E6ECD">
        <w:tc>
          <w:tcPr>
            <w:tcW w:w="84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11F63B72" w14:textId="77777777" w:rsidR="000E6ECD" w:rsidRDefault="000E6ECD" w:rsidP="000E6ECD">
            <w:pPr>
              <w:spacing w:after="0"/>
            </w:pPr>
            <w:r>
              <w:rPr>
                <w:b/>
                <w:sz w:val="18"/>
              </w:rPr>
              <w:t>Experience</w:t>
            </w:r>
          </w:p>
        </w:tc>
        <w:tc>
          <w:tcPr>
            <w:tcW w:w="362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2E534BE6" w14:textId="77777777" w:rsidR="000E6ECD" w:rsidRDefault="000E6ECD" w:rsidP="000E6ECD">
            <w:pPr>
              <w:spacing w:after="0"/>
            </w:pPr>
            <w:r>
              <w:rPr>
                <w:sz w:val="18"/>
              </w:rPr>
              <w:t xml:space="preserve">Substantial experience of leading youth, community or social-action </w:t>
            </w:r>
            <w:proofErr w:type="spellStart"/>
            <w:r>
              <w:rPr>
                <w:sz w:val="18"/>
              </w:rPr>
              <w:t>programmes</w:t>
            </w:r>
            <w:proofErr w:type="spellEnd"/>
            <w:r>
              <w:rPr>
                <w:sz w:val="18"/>
              </w:rPr>
              <w:t xml:space="preserve"> from </w:t>
            </w:r>
            <w:proofErr w:type="spellStart"/>
            <w:r>
              <w:rPr>
                <w:sz w:val="18"/>
              </w:rPr>
              <w:t>mobilisation</w:t>
            </w:r>
            <w:proofErr w:type="spellEnd"/>
            <w:r>
              <w:rPr>
                <w:sz w:val="18"/>
              </w:rPr>
              <w:t xml:space="preserve"> through delivery and review.</w:t>
            </w:r>
          </w:p>
        </w:tc>
        <w:tc>
          <w:tcPr>
            <w:tcW w:w="538"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4C9374F8" w14:textId="77777777" w:rsidR="000E6ECD" w:rsidRDefault="000E6ECD" w:rsidP="000E6ECD">
            <w:pPr>
              <w:spacing w:after="0"/>
              <w:jc w:val="center"/>
            </w:pPr>
            <w:r>
              <w:rPr>
                <w:b/>
                <w:color w:val="7C245F"/>
                <w:sz w:val="18"/>
              </w:rPr>
              <w:t>Essential</w:t>
            </w:r>
          </w:p>
        </w:tc>
      </w:tr>
      <w:tr w:rsidR="000E6ECD" w14:paraId="677AE67E" w14:textId="77777777" w:rsidTr="000E6ECD">
        <w:tc>
          <w:tcPr>
            <w:tcW w:w="84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72FB1930" w14:textId="77777777" w:rsidR="000E6ECD" w:rsidRDefault="000E6ECD" w:rsidP="000E6ECD">
            <w:pPr>
              <w:spacing w:after="0"/>
            </w:pPr>
            <w:r>
              <w:rPr>
                <w:b/>
                <w:sz w:val="18"/>
              </w:rPr>
              <w:t>Experience</w:t>
            </w:r>
          </w:p>
        </w:tc>
        <w:tc>
          <w:tcPr>
            <w:tcW w:w="362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26024B5D" w14:textId="77777777" w:rsidR="000E6ECD" w:rsidRDefault="000E6ECD" w:rsidP="000E6ECD">
            <w:pPr>
              <w:spacing w:after="0"/>
            </w:pPr>
            <w:r>
              <w:rPr>
                <w:sz w:val="18"/>
              </w:rPr>
              <w:t>Experience of managing restricted-fund projects, outcomes, budgets, risks and funder reporting.</w:t>
            </w:r>
          </w:p>
        </w:tc>
        <w:tc>
          <w:tcPr>
            <w:tcW w:w="538"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111EB41" w14:textId="77777777" w:rsidR="000E6ECD" w:rsidRDefault="000E6ECD" w:rsidP="000E6ECD">
            <w:pPr>
              <w:spacing w:after="0"/>
              <w:jc w:val="center"/>
            </w:pPr>
            <w:r>
              <w:rPr>
                <w:b/>
                <w:color w:val="7C245F"/>
                <w:sz w:val="18"/>
              </w:rPr>
              <w:t>Essential</w:t>
            </w:r>
          </w:p>
        </w:tc>
      </w:tr>
      <w:tr w:rsidR="000E6ECD" w14:paraId="798CFDCD" w14:textId="77777777" w:rsidTr="000E6ECD">
        <w:tc>
          <w:tcPr>
            <w:tcW w:w="84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70E94D5B" w14:textId="77777777" w:rsidR="000E6ECD" w:rsidRDefault="000E6ECD" w:rsidP="000E6ECD">
            <w:pPr>
              <w:spacing w:after="0"/>
            </w:pPr>
            <w:r>
              <w:rPr>
                <w:b/>
                <w:sz w:val="18"/>
              </w:rPr>
              <w:t>Youth leadership</w:t>
            </w:r>
          </w:p>
        </w:tc>
        <w:tc>
          <w:tcPr>
            <w:tcW w:w="362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4149973E" w14:textId="77777777" w:rsidR="000E6ECD" w:rsidRDefault="000E6ECD" w:rsidP="000E6ECD">
            <w:pPr>
              <w:spacing w:after="0"/>
            </w:pPr>
            <w:r>
              <w:rPr>
                <w:sz w:val="18"/>
              </w:rPr>
              <w:t>Strong understanding of youth voice, co-production, social action and progression into leadership or governance roles.</w:t>
            </w:r>
          </w:p>
        </w:tc>
        <w:tc>
          <w:tcPr>
            <w:tcW w:w="538"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F3BF0AD" w14:textId="77777777" w:rsidR="000E6ECD" w:rsidRDefault="000E6ECD" w:rsidP="000E6ECD">
            <w:pPr>
              <w:spacing w:after="0"/>
              <w:jc w:val="center"/>
            </w:pPr>
            <w:r>
              <w:rPr>
                <w:b/>
                <w:color w:val="7C245F"/>
                <w:sz w:val="18"/>
              </w:rPr>
              <w:t>Essential</w:t>
            </w:r>
          </w:p>
        </w:tc>
      </w:tr>
      <w:tr w:rsidR="000E6ECD" w14:paraId="25A0DA55" w14:textId="77777777" w:rsidTr="000E6ECD">
        <w:tc>
          <w:tcPr>
            <w:tcW w:w="84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30F1A353" w14:textId="77777777" w:rsidR="000E6ECD" w:rsidRDefault="000E6ECD" w:rsidP="000E6ECD">
            <w:pPr>
              <w:spacing w:after="0"/>
            </w:pPr>
            <w:r>
              <w:rPr>
                <w:b/>
                <w:sz w:val="18"/>
              </w:rPr>
              <w:t>Safeguarding</w:t>
            </w:r>
          </w:p>
        </w:tc>
        <w:tc>
          <w:tcPr>
            <w:tcW w:w="362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11378C0" w14:textId="77777777" w:rsidR="000E6ECD" w:rsidRDefault="000E6ECD" w:rsidP="000E6ECD">
            <w:pPr>
              <w:spacing w:after="0"/>
            </w:pPr>
            <w:r>
              <w:rPr>
                <w:sz w:val="18"/>
              </w:rPr>
              <w:t>Sound safeguarding knowledge and experience of managing concerns, risk and safe practice with young people.</w:t>
            </w:r>
          </w:p>
        </w:tc>
        <w:tc>
          <w:tcPr>
            <w:tcW w:w="538"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230C302C" w14:textId="77777777" w:rsidR="000E6ECD" w:rsidRDefault="000E6ECD" w:rsidP="000E6ECD">
            <w:pPr>
              <w:spacing w:after="0"/>
              <w:jc w:val="center"/>
            </w:pPr>
            <w:r>
              <w:rPr>
                <w:b/>
                <w:color w:val="7C245F"/>
                <w:sz w:val="18"/>
              </w:rPr>
              <w:t>Essential</w:t>
            </w:r>
          </w:p>
        </w:tc>
      </w:tr>
      <w:tr w:rsidR="000E6ECD" w14:paraId="6894700F" w14:textId="77777777" w:rsidTr="000E6ECD">
        <w:tc>
          <w:tcPr>
            <w:tcW w:w="84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26E4BA42" w14:textId="77777777" w:rsidR="000E6ECD" w:rsidRDefault="000E6ECD" w:rsidP="000E6ECD">
            <w:pPr>
              <w:spacing w:after="0"/>
            </w:pPr>
            <w:r>
              <w:rPr>
                <w:b/>
                <w:sz w:val="18"/>
              </w:rPr>
              <w:t>Partnerships</w:t>
            </w:r>
          </w:p>
        </w:tc>
        <w:tc>
          <w:tcPr>
            <w:tcW w:w="362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2FCA457A" w14:textId="77777777" w:rsidR="000E6ECD" w:rsidRDefault="000E6ECD" w:rsidP="000E6ECD">
            <w:pPr>
              <w:spacing w:after="0"/>
            </w:pPr>
            <w:r>
              <w:rPr>
                <w:sz w:val="18"/>
              </w:rPr>
              <w:t xml:space="preserve">Experience of building productive relationships with schools, voluntary </w:t>
            </w:r>
            <w:proofErr w:type="spellStart"/>
            <w:r>
              <w:rPr>
                <w:sz w:val="18"/>
              </w:rPr>
              <w:t>organisations</w:t>
            </w:r>
            <w:proofErr w:type="spellEnd"/>
            <w:r>
              <w:rPr>
                <w:sz w:val="18"/>
              </w:rPr>
              <w:t>, public services and community partners.</w:t>
            </w:r>
          </w:p>
        </w:tc>
        <w:tc>
          <w:tcPr>
            <w:tcW w:w="538"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7DD82871" w14:textId="77777777" w:rsidR="000E6ECD" w:rsidRDefault="000E6ECD" w:rsidP="000E6ECD">
            <w:pPr>
              <w:spacing w:after="0"/>
              <w:jc w:val="center"/>
            </w:pPr>
            <w:r>
              <w:rPr>
                <w:b/>
                <w:color w:val="7C245F"/>
                <w:sz w:val="18"/>
              </w:rPr>
              <w:t>Essential</w:t>
            </w:r>
          </w:p>
        </w:tc>
      </w:tr>
      <w:tr w:rsidR="000E6ECD" w14:paraId="65205E9E" w14:textId="77777777" w:rsidTr="000E6ECD">
        <w:tc>
          <w:tcPr>
            <w:tcW w:w="84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219BD6C7" w14:textId="77777777" w:rsidR="000E6ECD" w:rsidRDefault="000E6ECD" w:rsidP="000E6ECD">
            <w:pPr>
              <w:spacing w:after="0"/>
            </w:pPr>
            <w:r>
              <w:rPr>
                <w:b/>
                <w:sz w:val="18"/>
              </w:rPr>
              <w:t>Management</w:t>
            </w:r>
          </w:p>
        </w:tc>
        <w:tc>
          <w:tcPr>
            <w:tcW w:w="362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728B5646" w14:textId="77777777" w:rsidR="000E6ECD" w:rsidRDefault="000E6ECD" w:rsidP="000E6ECD">
            <w:pPr>
              <w:spacing w:after="0"/>
            </w:pPr>
            <w:r>
              <w:rPr>
                <w:sz w:val="18"/>
              </w:rPr>
              <w:t>Experience of supervising staff, coordinating multi-disciplinary contributions and maintaining accountability.</w:t>
            </w:r>
          </w:p>
        </w:tc>
        <w:tc>
          <w:tcPr>
            <w:tcW w:w="538"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6679AE4B" w14:textId="77777777" w:rsidR="000E6ECD" w:rsidRDefault="000E6ECD" w:rsidP="000E6ECD">
            <w:pPr>
              <w:spacing w:after="0"/>
              <w:jc w:val="center"/>
            </w:pPr>
            <w:r>
              <w:rPr>
                <w:b/>
                <w:color w:val="7C245F"/>
                <w:sz w:val="18"/>
              </w:rPr>
              <w:t>Essential</w:t>
            </w:r>
          </w:p>
        </w:tc>
      </w:tr>
      <w:tr w:rsidR="000E6ECD" w14:paraId="7B7BF400" w14:textId="77777777" w:rsidTr="000E6ECD">
        <w:tc>
          <w:tcPr>
            <w:tcW w:w="84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25DAB867" w14:textId="77777777" w:rsidR="000E6ECD" w:rsidRDefault="000E6ECD" w:rsidP="000E6ECD">
            <w:pPr>
              <w:spacing w:after="0"/>
            </w:pPr>
            <w:r>
              <w:rPr>
                <w:b/>
                <w:sz w:val="18"/>
              </w:rPr>
              <w:t>Monitoring</w:t>
            </w:r>
          </w:p>
        </w:tc>
        <w:tc>
          <w:tcPr>
            <w:tcW w:w="362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52E11B90" w14:textId="77777777" w:rsidR="000E6ECD" w:rsidRDefault="000E6ECD" w:rsidP="000E6ECD">
            <w:pPr>
              <w:spacing w:after="0"/>
            </w:pPr>
            <w:r>
              <w:rPr>
                <w:sz w:val="18"/>
              </w:rPr>
              <w:t>Ability to design and use practical monitoring, evaluation and learning systems, including qualitative evidence.</w:t>
            </w:r>
          </w:p>
        </w:tc>
        <w:tc>
          <w:tcPr>
            <w:tcW w:w="538"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20EB3C7B" w14:textId="77777777" w:rsidR="000E6ECD" w:rsidRDefault="000E6ECD" w:rsidP="000E6ECD">
            <w:pPr>
              <w:spacing w:after="0"/>
              <w:jc w:val="center"/>
            </w:pPr>
            <w:r>
              <w:rPr>
                <w:b/>
                <w:color w:val="7C245F"/>
                <w:sz w:val="18"/>
              </w:rPr>
              <w:t>Essential</w:t>
            </w:r>
          </w:p>
        </w:tc>
      </w:tr>
      <w:tr w:rsidR="000E6ECD" w14:paraId="03F5DBF5" w14:textId="77777777" w:rsidTr="000E6ECD">
        <w:tc>
          <w:tcPr>
            <w:tcW w:w="84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5D4CA27A" w14:textId="77777777" w:rsidR="000E6ECD" w:rsidRDefault="000E6ECD" w:rsidP="000E6ECD">
            <w:pPr>
              <w:spacing w:after="0"/>
            </w:pPr>
            <w:r>
              <w:rPr>
                <w:b/>
                <w:sz w:val="18"/>
              </w:rPr>
              <w:lastRenderedPageBreak/>
              <w:t>Inclusion</w:t>
            </w:r>
          </w:p>
        </w:tc>
        <w:tc>
          <w:tcPr>
            <w:tcW w:w="362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60021389" w14:textId="77777777" w:rsidR="000E6ECD" w:rsidRDefault="000E6ECD" w:rsidP="000E6ECD">
            <w:pPr>
              <w:spacing w:after="0"/>
            </w:pPr>
            <w:r>
              <w:rPr>
                <w:sz w:val="18"/>
              </w:rPr>
              <w:t>Demonstrable commitment to anti-discriminatory, trauma-informed and accessible practice with diverse young people.</w:t>
            </w:r>
          </w:p>
        </w:tc>
        <w:tc>
          <w:tcPr>
            <w:tcW w:w="538"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AB45A37" w14:textId="77777777" w:rsidR="000E6ECD" w:rsidRDefault="000E6ECD" w:rsidP="000E6ECD">
            <w:pPr>
              <w:spacing w:after="0"/>
              <w:jc w:val="center"/>
            </w:pPr>
            <w:r>
              <w:rPr>
                <w:b/>
                <w:color w:val="7C245F"/>
                <w:sz w:val="18"/>
              </w:rPr>
              <w:t>Essential</w:t>
            </w:r>
          </w:p>
        </w:tc>
      </w:tr>
      <w:tr w:rsidR="000E6ECD" w14:paraId="577D2870" w14:textId="77777777" w:rsidTr="000E6ECD">
        <w:tc>
          <w:tcPr>
            <w:tcW w:w="84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0A03EFAB" w14:textId="77777777" w:rsidR="000E6ECD" w:rsidRDefault="000E6ECD" w:rsidP="000E6ECD">
            <w:pPr>
              <w:spacing w:after="0"/>
            </w:pPr>
            <w:r>
              <w:rPr>
                <w:b/>
                <w:sz w:val="18"/>
              </w:rPr>
              <w:t>Communication</w:t>
            </w:r>
          </w:p>
        </w:tc>
        <w:tc>
          <w:tcPr>
            <w:tcW w:w="362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540E264C" w14:textId="77777777" w:rsidR="000E6ECD" w:rsidRDefault="000E6ECD" w:rsidP="000E6ECD">
            <w:pPr>
              <w:spacing w:after="0"/>
            </w:pPr>
            <w:r>
              <w:rPr>
                <w:sz w:val="18"/>
              </w:rPr>
              <w:t>Excellent written, verbal, facilitation and presentation skills, with the ability to communicate with young people, partners, trustees and funders.</w:t>
            </w:r>
          </w:p>
        </w:tc>
        <w:tc>
          <w:tcPr>
            <w:tcW w:w="538"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3DE00DC6" w14:textId="77777777" w:rsidR="000E6ECD" w:rsidRDefault="000E6ECD" w:rsidP="000E6ECD">
            <w:pPr>
              <w:spacing w:after="0"/>
              <w:jc w:val="center"/>
            </w:pPr>
            <w:r>
              <w:rPr>
                <w:b/>
                <w:color w:val="7C245F"/>
                <w:sz w:val="18"/>
              </w:rPr>
              <w:t>Essential</w:t>
            </w:r>
          </w:p>
        </w:tc>
      </w:tr>
      <w:tr w:rsidR="000E6ECD" w14:paraId="6DBDFC70" w14:textId="77777777" w:rsidTr="000E6ECD">
        <w:tc>
          <w:tcPr>
            <w:tcW w:w="84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778543C6" w14:textId="77777777" w:rsidR="000E6ECD" w:rsidRDefault="000E6ECD" w:rsidP="000E6ECD">
            <w:pPr>
              <w:spacing w:after="0"/>
            </w:pPr>
            <w:proofErr w:type="spellStart"/>
            <w:r>
              <w:rPr>
                <w:b/>
                <w:sz w:val="18"/>
              </w:rPr>
              <w:t>Organisation</w:t>
            </w:r>
            <w:proofErr w:type="spellEnd"/>
          </w:p>
        </w:tc>
        <w:tc>
          <w:tcPr>
            <w:tcW w:w="362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4E860322" w14:textId="77777777" w:rsidR="000E6ECD" w:rsidRDefault="000E6ECD" w:rsidP="000E6ECD">
            <w:pPr>
              <w:spacing w:after="0"/>
            </w:pPr>
            <w:r>
              <w:rPr>
                <w:sz w:val="18"/>
              </w:rPr>
              <w:t>Ability to manage competing priorities, solve problems, make sound decisions and deliver to deadlines.</w:t>
            </w:r>
          </w:p>
        </w:tc>
        <w:tc>
          <w:tcPr>
            <w:tcW w:w="538"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0633011A" w14:textId="77777777" w:rsidR="000E6ECD" w:rsidRDefault="000E6ECD" w:rsidP="000E6ECD">
            <w:pPr>
              <w:spacing w:after="0"/>
              <w:jc w:val="center"/>
            </w:pPr>
            <w:r>
              <w:rPr>
                <w:b/>
                <w:color w:val="7C245F"/>
                <w:sz w:val="18"/>
              </w:rPr>
              <w:t>Essential</w:t>
            </w:r>
          </w:p>
        </w:tc>
      </w:tr>
      <w:tr w:rsidR="000E6ECD" w14:paraId="28CBA35D" w14:textId="77777777" w:rsidTr="000E6ECD">
        <w:tc>
          <w:tcPr>
            <w:tcW w:w="84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2C8A4528" w14:textId="77777777" w:rsidR="000E6ECD" w:rsidRDefault="000E6ECD" w:rsidP="000E6ECD">
            <w:pPr>
              <w:spacing w:after="0"/>
            </w:pPr>
            <w:r>
              <w:rPr>
                <w:b/>
                <w:sz w:val="18"/>
              </w:rPr>
              <w:t>Knowledge</w:t>
            </w:r>
          </w:p>
        </w:tc>
        <w:tc>
          <w:tcPr>
            <w:tcW w:w="362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4F8BDBBC" w14:textId="77777777" w:rsidR="000E6ECD" w:rsidRDefault="000E6ECD" w:rsidP="000E6ECD">
            <w:pPr>
              <w:spacing w:after="0"/>
            </w:pPr>
            <w:r>
              <w:rPr>
                <w:sz w:val="18"/>
              </w:rPr>
              <w:t>Understanding of voluntary-sector governance and the opportunities and safeguards involved in youth adviser or youth trustee roles.</w:t>
            </w:r>
          </w:p>
        </w:tc>
        <w:tc>
          <w:tcPr>
            <w:tcW w:w="538"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43798AB9" w14:textId="77777777" w:rsidR="000E6ECD" w:rsidRDefault="000E6ECD" w:rsidP="000E6ECD">
            <w:pPr>
              <w:spacing w:after="0"/>
              <w:jc w:val="center"/>
            </w:pPr>
            <w:r>
              <w:rPr>
                <w:b/>
                <w:color w:val="7C245F"/>
                <w:sz w:val="18"/>
              </w:rPr>
              <w:t>Desirable</w:t>
            </w:r>
          </w:p>
        </w:tc>
      </w:tr>
      <w:tr w:rsidR="000E6ECD" w14:paraId="0FB4666A" w14:textId="77777777" w:rsidTr="000E6ECD">
        <w:tc>
          <w:tcPr>
            <w:tcW w:w="84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2746FD8E" w14:textId="77777777" w:rsidR="000E6ECD" w:rsidRDefault="000E6ECD" w:rsidP="000E6ECD">
            <w:pPr>
              <w:spacing w:after="0"/>
            </w:pPr>
            <w:r>
              <w:rPr>
                <w:b/>
                <w:sz w:val="18"/>
              </w:rPr>
              <w:t>Local context</w:t>
            </w:r>
          </w:p>
        </w:tc>
        <w:tc>
          <w:tcPr>
            <w:tcW w:w="3621"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6979F119" w14:textId="77777777" w:rsidR="000E6ECD" w:rsidRDefault="000E6ECD" w:rsidP="000E6ECD">
            <w:pPr>
              <w:spacing w:after="0"/>
            </w:pPr>
            <w:r>
              <w:rPr>
                <w:sz w:val="18"/>
              </w:rPr>
              <w:t>Knowledge of Barnet and/or North London youth and voluntary-sector networks.</w:t>
            </w:r>
          </w:p>
        </w:tc>
        <w:tc>
          <w:tcPr>
            <w:tcW w:w="538" w:type="pct"/>
            <w:tcBorders>
              <w:top w:val="single" w:sz="3" w:space="0" w:color="D9D9DE"/>
              <w:left w:val="single" w:sz="3" w:space="0" w:color="D9D9DE"/>
              <w:bottom w:val="single" w:sz="3" w:space="0" w:color="D9D9DE"/>
              <w:right w:val="single" w:sz="3" w:space="0" w:color="D9D9DE"/>
            </w:tcBorders>
            <w:shd w:val="clear" w:color="auto" w:fill="FAFAFB"/>
            <w:tcMar>
              <w:top w:w="80" w:type="dxa"/>
              <w:left w:w="95" w:type="dxa"/>
              <w:bottom w:w="80" w:type="dxa"/>
              <w:right w:w="95" w:type="dxa"/>
            </w:tcMar>
          </w:tcPr>
          <w:p w14:paraId="062334FC" w14:textId="77777777" w:rsidR="000E6ECD" w:rsidRDefault="000E6ECD" w:rsidP="000E6ECD">
            <w:pPr>
              <w:spacing w:after="0"/>
              <w:jc w:val="center"/>
            </w:pPr>
            <w:r>
              <w:rPr>
                <w:b/>
                <w:color w:val="7C245F"/>
                <w:sz w:val="18"/>
              </w:rPr>
              <w:t>Desirable</w:t>
            </w:r>
          </w:p>
        </w:tc>
      </w:tr>
      <w:tr w:rsidR="000E6ECD" w14:paraId="6671E8AE" w14:textId="77777777" w:rsidTr="000E6ECD">
        <w:tc>
          <w:tcPr>
            <w:tcW w:w="84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16C9B332" w14:textId="77777777" w:rsidR="000E6ECD" w:rsidRDefault="000E6ECD" w:rsidP="000E6ECD">
            <w:pPr>
              <w:spacing w:after="0"/>
            </w:pPr>
            <w:r>
              <w:rPr>
                <w:b/>
                <w:sz w:val="18"/>
              </w:rPr>
              <w:t>Qualification</w:t>
            </w:r>
          </w:p>
        </w:tc>
        <w:tc>
          <w:tcPr>
            <w:tcW w:w="3621"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52EC51F7" w14:textId="77777777" w:rsidR="000E6ECD" w:rsidRDefault="000E6ECD" w:rsidP="000E6ECD">
            <w:pPr>
              <w:spacing w:after="0"/>
            </w:pPr>
            <w:r>
              <w:rPr>
                <w:sz w:val="18"/>
              </w:rPr>
              <w:t>Relevant qualification in youth work, community development, project management, leadership or equivalent professional experience.</w:t>
            </w:r>
          </w:p>
        </w:tc>
        <w:tc>
          <w:tcPr>
            <w:tcW w:w="538" w:type="pct"/>
            <w:tcBorders>
              <w:top w:val="single" w:sz="3" w:space="0" w:color="D9D9DE"/>
              <w:left w:val="single" w:sz="3" w:space="0" w:color="D9D9DE"/>
              <w:bottom w:val="single" w:sz="3" w:space="0" w:color="D9D9DE"/>
              <w:right w:val="single" w:sz="3" w:space="0" w:color="D9D9DE"/>
            </w:tcBorders>
            <w:tcMar>
              <w:top w:w="80" w:type="dxa"/>
              <w:left w:w="95" w:type="dxa"/>
              <w:bottom w:w="80" w:type="dxa"/>
              <w:right w:w="95" w:type="dxa"/>
            </w:tcMar>
          </w:tcPr>
          <w:p w14:paraId="4F11518A" w14:textId="77777777" w:rsidR="000E6ECD" w:rsidRDefault="000E6ECD" w:rsidP="000E6ECD">
            <w:pPr>
              <w:spacing w:after="0"/>
              <w:jc w:val="center"/>
            </w:pPr>
            <w:r>
              <w:rPr>
                <w:b/>
                <w:color w:val="7C245F"/>
                <w:sz w:val="18"/>
              </w:rPr>
              <w:t>Desirable</w:t>
            </w:r>
          </w:p>
        </w:tc>
      </w:tr>
    </w:tbl>
    <w:p w14:paraId="2C3F6D64" w14:textId="77777777" w:rsidR="00B102D6" w:rsidRPr="000E6ECD" w:rsidRDefault="00B102D6">
      <w:pPr>
        <w:pBdr>
          <w:bottom w:val="single" w:sz="20" w:space="3" w:color="B23686"/>
        </w:pBdr>
        <w:spacing w:before="80" w:after="80"/>
        <w:rPr>
          <w:b/>
          <w:color w:val="B23686"/>
          <w:sz w:val="16"/>
          <w:szCs w:val="16"/>
        </w:rPr>
      </w:pPr>
    </w:p>
    <w:sectPr w:rsidR="00B102D6" w:rsidRPr="000E6ECD" w:rsidSect="005E674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BBD5E" w14:textId="77777777" w:rsidR="002632E2" w:rsidRDefault="002632E2">
      <w:pPr>
        <w:spacing w:after="0" w:line="240" w:lineRule="auto"/>
      </w:pPr>
      <w:r>
        <w:separator/>
      </w:r>
    </w:p>
  </w:endnote>
  <w:endnote w:type="continuationSeparator" w:id="0">
    <w:p w14:paraId="6873F5C3" w14:textId="77777777" w:rsidR="002632E2" w:rsidRDefault="00263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6CB4" w14:textId="2CEBBA3D" w:rsidR="00B102D6" w:rsidRDefault="00AA1051" w:rsidP="00B102D6">
    <w:pPr>
      <w:pStyle w:val="Footer"/>
    </w:pPr>
    <w:r>
      <w:rPr>
        <w:noProof/>
      </w:rPr>
      <w:drawing>
        <wp:anchor distT="0" distB="0" distL="114300" distR="114300" simplePos="0" relativeHeight="251657728" behindDoc="0" locked="0" layoutInCell="1" allowOverlap="1" wp14:anchorId="30479391" wp14:editId="6A548FC6">
          <wp:simplePos x="0" y="0"/>
          <wp:positionH relativeFrom="rightMargin">
            <wp:align>left</wp:align>
          </wp:positionH>
          <wp:positionV relativeFrom="paragraph">
            <wp:posOffset>-109855</wp:posOffset>
          </wp:positionV>
          <wp:extent cx="951865" cy="797560"/>
          <wp:effectExtent l="0" t="0" r="635" b="2540"/>
          <wp:wrapSquare wrapText="bothSides"/>
          <wp:docPr id="451400433" name="Picture 1"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00433" name="Picture 1" descr="A logo with colorful circl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865" cy="79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B102D6">
      <w:rPr>
        <w:noProof/>
      </w:rPr>
      <w:drawing>
        <wp:anchor distT="0" distB="0" distL="114300" distR="114300" simplePos="0" relativeHeight="251671040" behindDoc="0" locked="0" layoutInCell="1" allowOverlap="1" wp14:anchorId="171102A5" wp14:editId="41546817">
          <wp:simplePos x="0" y="0"/>
          <wp:positionH relativeFrom="column">
            <wp:posOffset>4782185</wp:posOffset>
          </wp:positionH>
          <wp:positionV relativeFrom="paragraph">
            <wp:posOffset>92075</wp:posOffset>
          </wp:positionV>
          <wp:extent cx="1173480" cy="552450"/>
          <wp:effectExtent l="0" t="0" r="7620" b="0"/>
          <wp:wrapSquare wrapText="bothSides"/>
          <wp:docPr id="1830196975"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96975" name="Picture 2" descr="A close-up of a logo&#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7348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3E4DF" w14:textId="14ADA575" w:rsidR="002A6664" w:rsidRDefault="002A66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FA71" w14:textId="77777777" w:rsidR="002632E2" w:rsidRDefault="002632E2">
      <w:pPr>
        <w:spacing w:after="0" w:line="240" w:lineRule="auto"/>
      </w:pPr>
      <w:r>
        <w:separator/>
      </w:r>
    </w:p>
  </w:footnote>
  <w:footnote w:type="continuationSeparator" w:id="0">
    <w:p w14:paraId="449EDCE9" w14:textId="77777777" w:rsidR="002632E2" w:rsidRDefault="00263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7AFA" w14:textId="3CAE5649" w:rsidR="00B102D6" w:rsidRDefault="00B102D6">
    <w:pPr>
      <w:pStyle w:val="Header"/>
    </w:pPr>
    <w:r>
      <w:rPr>
        <w:noProof/>
      </w:rPr>
      <w:drawing>
        <wp:anchor distT="0" distB="0" distL="114300" distR="114300" simplePos="0" relativeHeight="251644416" behindDoc="0" locked="0" layoutInCell="1" allowOverlap="1" wp14:anchorId="07311600" wp14:editId="1A716BC0">
          <wp:simplePos x="0" y="0"/>
          <wp:positionH relativeFrom="column">
            <wp:posOffset>4792980</wp:posOffset>
          </wp:positionH>
          <wp:positionV relativeFrom="paragraph">
            <wp:posOffset>-312420</wp:posOffset>
          </wp:positionV>
          <wp:extent cx="1733792" cy="552527"/>
          <wp:effectExtent l="0" t="0" r="0" b="0"/>
          <wp:wrapSquare wrapText="bothSides"/>
          <wp:docPr id="1961444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44994" name="Picture 1961444994"/>
                  <pic:cNvPicPr/>
                </pic:nvPicPr>
                <pic:blipFill>
                  <a:blip r:embed="rId1">
                    <a:extLst>
                      <a:ext uri="{28A0092B-C50C-407E-A947-70E740481C1C}">
                        <a14:useLocalDpi xmlns:a14="http://schemas.microsoft.com/office/drawing/2010/main" val="0"/>
                      </a:ext>
                    </a:extLst>
                  </a:blip>
                  <a:stretch>
                    <a:fillRect/>
                  </a:stretch>
                </pic:blipFill>
                <pic:spPr>
                  <a:xfrm>
                    <a:off x="0" y="0"/>
                    <a:ext cx="1733792" cy="5525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FAA681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104CA2"/>
    <w:multiLevelType w:val="hybridMultilevel"/>
    <w:tmpl w:val="6948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EA66DA"/>
    <w:multiLevelType w:val="hybridMultilevel"/>
    <w:tmpl w:val="464A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1965334">
    <w:abstractNumId w:val="8"/>
  </w:num>
  <w:num w:numId="2" w16cid:durableId="272328750">
    <w:abstractNumId w:val="6"/>
  </w:num>
  <w:num w:numId="3" w16cid:durableId="392197469">
    <w:abstractNumId w:val="5"/>
  </w:num>
  <w:num w:numId="4" w16cid:durableId="649528584">
    <w:abstractNumId w:val="4"/>
  </w:num>
  <w:num w:numId="5" w16cid:durableId="1628199387">
    <w:abstractNumId w:val="7"/>
  </w:num>
  <w:num w:numId="6" w16cid:durableId="1341926231">
    <w:abstractNumId w:val="3"/>
  </w:num>
  <w:num w:numId="7" w16cid:durableId="1613247510">
    <w:abstractNumId w:val="2"/>
  </w:num>
  <w:num w:numId="8" w16cid:durableId="1106773734">
    <w:abstractNumId w:val="1"/>
  </w:num>
  <w:num w:numId="9" w16cid:durableId="401219571">
    <w:abstractNumId w:val="0"/>
  </w:num>
  <w:num w:numId="10" w16cid:durableId="1656571094">
    <w:abstractNumId w:val="9"/>
  </w:num>
  <w:num w:numId="11" w16cid:durableId="794518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C0AF6F"/>
  <w14:defaultImageDpi w14:val="300"/>
  <w15:docId w15:val="{74626328-0857-764E-AA3B-93CBD35A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0"/>
    </w:rPr>
  </w:style>
  <w:style w:type="paragraph" w:styleId="Heading1">
    <w:name w:val="heading 1"/>
    <w:basedOn w:val="Normal"/>
    <w:next w:val="Normal"/>
    <w:link w:val="Heading1Char"/>
    <w:uiPriority w:val="9"/>
    <w:qFormat/>
    <w:rsid w:val="004A0353"/>
    <w:pPr>
      <w:keepNext/>
      <w:keepLines/>
      <w:spacing w:before="240" w:after="80"/>
      <w:outlineLvl w:val="0"/>
    </w:pPr>
    <w:rPr>
      <w:rFonts w:asciiTheme="majorHAnsi" w:eastAsiaTheme="majorEastAsia" w:hAnsiTheme="majorHAnsi" w:cstheme="majorBidi"/>
      <w:b/>
      <w:bCs/>
      <w:color w:val="B23686"/>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B23686"/>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7C245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A0353"/>
    <w:rPr>
      <w:rFonts w:asciiTheme="majorHAnsi" w:eastAsiaTheme="majorEastAsia" w:hAnsiTheme="majorHAnsi" w:cstheme="majorBidi"/>
      <w:b/>
      <w:bCs/>
      <w:color w:val="B23686"/>
      <w:sz w:val="36"/>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80" w:after="80"/>
      <w:ind w:left="259" w:right="259"/>
    </w:pPr>
    <w:rPr>
      <w:rFonts w:ascii="Aptos" w:hAnsi="Aptos"/>
      <w:color w:val="222222"/>
      <w:sz w:val="19"/>
    </w:rPr>
  </w:style>
  <w:style w:type="character" w:styleId="Hyperlink">
    <w:name w:val="Hyperlink"/>
    <w:basedOn w:val="DefaultParagraphFont"/>
    <w:uiPriority w:val="99"/>
    <w:unhideWhenUsed/>
    <w:rsid w:val="00B102D6"/>
    <w:rPr>
      <w:color w:val="0000FF" w:themeColor="hyperlink"/>
      <w:u w:val="single"/>
    </w:rPr>
  </w:style>
  <w:style w:type="character" w:styleId="UnresolvedMention">
    <w:name w:val="Unresolved Mention"/>
    <w:basedOn w:val="DefaultParagraphFont"/>
    <w:uiPriority w:val="99"/>
    <w:semiHidden/>
    <w:unhideWhenUsed/>
    <w:rsid w:val="00B10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http://www.cbplus.org.uk"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5.png@01DA7070.EA8B59A0" TargetMode="External"/><Relationship Id="rId1" Type="http://schemas.openxmlformats.org/officeDocument/2006/relationships/image" Target="media/image2.png"/><Relationship Id="rId4" Type="http://schemas.openxmlformats.org/officeDocument/2006/relationships/image" Target="cid:image004.png@01DA7070.EA8B59A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