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4261" w14:textId="35B175EA" w:rsidR="00785A3F" w:rsidRPr="008872FB" w:rsidRDefault="00E10925" w:rsidP="003743E7">
      <w:pPr>
        <w:rPr>
          <w:rFonts w:ascii="Franklin Gothic Book" w:hAnsi="Franklin Gothic Book" w:cs="Poppins Light"/>
          <w:b/>
          <w:sz w:val="22"/>
          <w:szCs w:val="22"/>
        </w:rPr>
      </w:pPr>
      <w:r w:rsidRPr="008872FB">
        <w:rPr>
          <w:rFonts w:ascii="Franklin Gothic Book" w:hAnsi="Franklin Gothic Book" w:cs="Poppins Light"/>
          <w:b/>
          <w:sz w:val="22"/>
          <w:szCs w:val="22"/>
        </w:rPr>
        <w:t>VOLUNTEER OPP</w:t>
      </w:r>
      <w:r w:rsidR="00785A3F" w:rsidRPr="008872FB">
        <w:rPr>
          <w:rFonts w:ascii="Franklin Gothic Book" w:hAnsi="Franklin Gothic Book" w:cs="Poppins Light"/>
          <w:b/>
          <w:sz w:val="22"/>
          <w:szCs w:val="22"/>
        </w:rPr>
        <w:t>ORTUNITY</w:t>
      </w:r>
    </w:p>
    <w:p w14:paraId="7F868A18" w14:textId="79FE258F" w:rsidR="00512DAB" w:rsidRPr="008872FB" w:rsidRDefault="0040325A" w:rsidP="003743E7">
      <w:pPr>
        <w:rPr>
          <w:rFonts w:ascii="Franklin Gothic Book" w:hAnsi="Franklin Gothic Book" w:cs="Poppins Light"/>
          <w:sz w:val="22"/>
          <w:szCs w:val="22"/>
        </w:rPr>
      </w:pPr>
      <w:r w:rsidRPr="008872FB">
        <w:rPr>
          <w:rFonts w:ascii="Franklin Gothic Book" w:hAnsi="Franklin Gothic Book" w:cs="Poppins Light"/>
          <w:b/>
          <w:sz w:val="22"/>
          <w:szCs w:val="22"/>
        </w:rPr>
        <w:t>Trustee Role - Treasurer</w:t>
      </w:r>
    </w:p>
    <w:p w14:paraId="349639D0" w14:textId="77777777" w:rsidR="008507BF" w:rsidRPr="008872FB" w:rsidRDefault="008507BF" w:rsidP="003743E7">
      <w:pPr>
        <w:rPr>
          <w:rFonts w:ascii="Franklin Gothic Book" w:hAnsi="Franklin Gothic Book" w:cs="Poppins Light"/>
          <w:sz w:val="22"/>
          <w:szCs w:val="22"/>
        </w:rPr>
      </w:pPr>
    </w:p>
    <w:p w14:paraId="0622A21C" w14:textId="77777777" w:rsidR="00FC670A" w:rsidRPr="008872FB" w:rsidRDefault="00FC670A" w:rsidP="00FC670A">
      <w:pPr>
        <w:rPr>
          <w:rFonts w:ascii="Franklin Gothic Book" w:hAnsi="Franklin Gothic Book" w:cs="Poppins Light"/>
          <w:sz w:val="22"/>
          <w:szCs w:val="22"/>
        </w:rPr>
      </w:pPr>
      <w:r w:rsidRPr="008872FB">
        <w:rPr>
          <w:rFonts w:ascii="Franklin Gothic Book" w:hAnsi="Franklin Gothic Book" w:cs="Poppins Light"/>
          <w:sz w:val="22"/>
          <w:szCs w:val="22"/>
        </w:rPr>
        <w:t>Do you want to support kidney patients and their families? Do you want to be part of a large team of volunteers, within a national charity? Do you want to make a difference in the lives of Welsh kidney patients and their families?</w:t>
      </w:r>
    </w:p>
    <w:p w14:paraId="79B1B17C" w14:textId="77777777" w:rsidR="00FC670A" w:rsidRPr="008872FB" w:rsidRDefault="00FC670A" w:rsidP="00FC670A">
      <w:pPr>
        <w:rPr>
          <w:rFonts w:ascii="Franklin Gothic Book" w:hAnsi="Franklin Gothic Book" w:cs="Poppins Light"/>
          <w:sz w:val="22"/>
          <w:szCs w:val="22"/>
        </w:rPr>
      </w:pPr>
    </w:p>
    <w:p w14:paraId="30F2CD6C" w14:textId="0DE9EB8E" w:rsidR="00FC670A" w:rsidRPr="008872FB" w:rsidRDefault="00FC670A" w:rsidP="00FC670A">
      <w:pPr>
        <w:ind w:left="720"/>
        <w:jc w:val="center"/>
        <w:rPr>
          <w:rFonts w:ascii="Franklin Gothic Book" w:hAnsi="Franklin Gothic Book" w:cs="Poppins"/>
          <w:sz w:val="22"/>
          <w:szCs w:val="22"/>
          <w:lang w:val="en-US"/>
        </w:rPr>
      </w:pPr>
      <w:r w:rsidRPr="008872FB">
        <w:rPr>
          <w:rFonts w:ascii="Franklin Gothic Book" w:hAnsi="Franklin Gothic Book" w:cs="Poppins Light"/>
          <w:sz w:val="22"/>
          <w:szCs w:val="22"/>
        </w:rPr>
        <w:t>“</w:t>
      </w:r>
      <w:r w:rsidRPr="008872FB">
        <w:rPr>
          <w:rFonts w:ascii="Franklin Gothic Book" w:hAnsi="Franklin Gothic Book" w:cs="Poppins"/>
          <w:sz w:val="22"/>
          <w:szCs w:val="22"/>
          <w:lang w:val="en-US"/>
        </w:rPr>
        <w:t xml:space="preserve">I draw on my personal experience of kidney disease to support others during their kidney </w:t>
      </w:r>
      <w:proofErr w:type="gramStart"/>
      <w:r w:rsidRPr="008872FB">
        <w:rPr>
          <w:rFonts w:ascii="Franklin Gothic Book" w:hAnsi="Franklin Gothic Book" w:cs="Poppins"/>
          <w:sz w:val="22"/>
          <w:szCs w:val="22"/>
          <w:lang w:val="en-US"/>
        </w:rPr>
        <w:t>journey;</w:t>
      </w:r>
      <w:proofErr w:type="gramEnd"/>
      <w:r w:rsidRPr="008872FB">
        <w:rPr>
          <w:rFonts w:ascii="Franklin Gothic Book" w:hAnsi="Franklin Gothic Book" w:cs="Poppins"/>
          <w:sz w:val="22"/>
          <w:szCs w:val="22"/>
          <w:lang w:val="en-US"/>
        </w:rPr>
        <w:t xml:space="preserve"> providing information, advice and emotional support to anyone affected by kidney disease” –</w:t>
      </w:r>
      <w:r w:rsidRPr="008872FB">
        <w:rPr>
          <w:rFonts w:ascii="Franklin Gothic Book" w:hAnsi="Franklin Gothic Book" w:cs="Poppins"/>
          <w:i/>
          <w:iCs/>
          <w:sz w:val="22"/>
          <w:szCs w:val="22"/>
          <w:lang w:val="en-US"/>
        </w:rPr>
        <w:t>Volunteer</w:t>
      </w:r>
    </w:p>
    <w:p w14:paraId="26EFD131" w14:textId="77777777" w:rsidR="00EB4789" w:rsidRPr="008872FB" w:rsidRDefault="00EB4789" w:rsidP="003743E7">
      <w:pPr>
        <w:rPr>
          <w:rFonts w:ascii="Franklin Gothic Book" w:hAnsi="Franklin Gothic Book" w:cs="Poppins Light"/>
          <w:sz w:val="22"/>
          <w:szCs w:val="22"/>
        </w:rPr>
      </w:pPr>
    </w:p>
    <w:tbl>
      <w:tblPr>
        <w:tblStyle w:val="TableGrid"/>
        <w:tblW w:w="0" w:type="auto"/>
        <w:tblLook w:val="04A0" w:firstRow="1" w:lastRow="0" w:firstColumn="1" w:lastColumn="0" w:noHBand="0" w:noVBand="1"/>
      </w:tblPr>
      <w:tblGrid>
        <w:gridCol w:w="2398"/>
        <w:gridCol w:w="8016"/>
      </w:tblGrid>
      <w:tr w:rsidR="008872FB" w:rsidRPr="008872FB" w14:paraId="4DA246C1" w14:textId="77777777" w:rsidTr="00B46211">
        <w:tc>
          <w:tcPr>
            <w:tcW w:w="2398" w:type="dxa"/>
          </w:tcPr>
          <w:p w14:paraId="1D0E3106" w14:textId="494768D4" w:rsidR="00E10925" w:rsidRPr="008872FB" w:rsidRDefault="008028F7" w:rsidP="003743E7">
            <w:pPr>
              <w:rPr>
                <w:rFonts w:ascii="Franklin Gothic Book" w:hAnsi="Franklin Gothic Book" w:cs="Poppins Light"/>
                <w:b/>
                <w:bCs/>
                <w:sz w:val="22"/>
                <w:szCs w:val="22"/>
              </w:rPr>
            </w:pPr>
            <w:r w:rsidRPr="008872FB">
              <w:rPr>
                <w:rFonts w:ascii="Franklin Gothic Book" w:hAnsi="Franklin Gothic Book" w:cs="Poppins Light"/>
                <w:b/>
                <w:bCs/>
                <w:sz w:val="22"/>
                <w:szCs w:val="22"/>
              </w:rPr>
              <w:t>Organisation</w:t>
            </w:r>
          </w:p>
        </w:tc>
        <w:tc>
          <w:tcPr>
            <w:tcW w:w="8016" w:type="dxa"/>
          </w:tcPr>
          <w:p w14:paraId="447B6A1A" w14:textId="495CF32D" w:rsidR="00E10925" w:rsidRPr="008872FB" w:rsidRDefault="00DD2AD5" w:rsidP="003743E7">
            <w:pPr>
              <w:rPr>
                <w:rFonts w:ascii="Franklin Gothic Book" w:hAnsi="Franklin Gothic Book" w:cs="Poppins Light"/>
                <w:b/>
                <w:bCs/>
                <w:sz w:val="22"/>
                <w:szCs w:val="22"/>
              </w:rPr>
            </w:pPr>
            <w:r w:rsidRPr="008872FB">
              <w:rPr>
                <w:rFonts w:ascii="Franklin Gothic Book" w:hAnsi="Franklin Gothic Book" w:cs="Poppins Light"/>
                <w:b/>
                <w:bCs/>
                <w:sz w:val="22"/>
                <w:szCs w:val="22"/>
              </w:rPr>
              <w:t>Popham Kidney Support</w:t>
            </w:r>
          </w:p>
        </w:tc>
      </w:tr>
      <w:tr w:rsidR="008872FB" w:rsidRPr="008872FB" w14:paraId="4BFD570B" w14:textId="77777777" w:rsidTr="00B46211">
        <w:tc>
          <w:tcPr>
            <w:tcW w:w="2398" w:type="dxa"/>
          </w:tcPr>
          <w:p w14:paraId="5EBD5EA1" w14:textId="5FD4F85F"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Organisation Overview</w:t>
            </w:r>
          </w:p>
        </w:tc>
        <w:tc>
          <w:tcPr>
            <w:tcW w:w="8016" w:type="dxa"/>
          </w:tcPr>
          <w:p w14:paraId="38B63CF9" w14:textId="25C90D58" w:rsidR="00DD2AD5" w:rsidRPr="008872FB" w:rsidRDefault="00DD2AD5" w:rsidP="00DD2AD5">
            <w:pPr>
              <w:pStyle w:val="NormalWeb"/>
              <w:spacing w:line="300" w:lineRule="atLeast"/>
              <w:rPr>
                <w:rFonts w:ascii="Franklin Gothic Book" w:hAnsi="Franklin Gothic Book" w:cs="Segoe UI"/>
                <w:sz w:val="22"/>
                <w:szCs w:val="22"/>
              </w:rPr>
            </w:pPr>
            <w:r w:rsidRPr="008872FB">
              <w:rPr>
                <w:rFonts w:ascii="Franklin Gothic Book" w:hAnsi="Franklin Gothic Book" w:cs="Segoe UI"/>
                <w:sz w:val="22"/>
                <w:szCs w:val="22"/>
              </w:rPr>
              <w:t xml:space="preserve">Popham Kidney Support is a leading kidney charity based in Swansea, dedicated to improving the quality of life for children, young people, and adults living with kidney disease across Wales. The charity was founded in 2013 in memory of Paul Popham and received full charitable status in 2015. Its mission is simple: </w:t>
            </w:r>
            <w:r w:rsidRPr="008872FB">
              <w:rPr>
                <w:rStyle w:val="Strong"/>
                <w:rFonts w:ascii="Franklin Gothic Book" w:hAnsi="Franklin Gothic Book" w:cs="Segoe UI"/>
                <w:sz w:val="22"/>
                <w:szCs w:val="22"/>
              </w:rPr>
              <w:t>to ensure that no kidney patient faces their journey alone</w:t>
            </w:r>
            <w:r w:rsidRPr="008872FB">
              <w:rPr>
                <w:rFonts w:ascii="Franklin Gothic Book" w:hAnsi="Franklin Gothic Book" w:cs="Segoe UI"/>
                <w:sz w:val="22"/>
                <w:szCs w:val="22"/>
              </w:rPr>
              <w:t xml:space="preserve">. </w:t>
            </w:r>
          </w:p>
          <w:p w14:paraId="424DE61D" w14:textId="2D11B971" w:rsidR="00DD2AD5" w:rsidRPr="008872FB" w:rsidRDefault="00DD2AD5" w:rsidP="00DD2AD5">
            <w:pPr>
              <w:pStyle w:val="NormalWeb"/>
              <w:spacing w:line="300" w:lineRule="atLeast"/>
              <w:rPr>
                <w:rFonts w:ascii="Franklin Gothic Book" w:hAnsi="Franklin Gothic Book" w:cs="Segoe UI"/>
                <w:sz w:val="22"/>
                <w:szCs w:val="22"/>
              </w:rPr>
            </w:pPr>
            <w:r w:rsidRPr="008872FB">
              <w:rPr>
                <w:rFonts w:ascii="Franklin Gothic Book" w:hAnsi="Franklin Gothic Book" w:cs="Segoe UI"/>
                <w:sz w:val="22"/>
                <w:szCs w:val="22"/>
              </w:rPr>
              <w:t xml:space="preserve">The organisation provides a wide range of services designed to support emotional, physical, and financial wellbeing. These include </w:t>
            </w:r>
            <w:r w:rsidRPr="008872FB">
              <w:rPr>
                <w:rStyle w:val="Strong"/>
                <w:rFonts w:ascii="Franklin Gothic Book" w:hAnsi="Franklin Gothic Book" w:cs="Segoe UI"/>
                <w:sz w:val="22"/>
                <w:szCs w:val="22"/>
              </w:rPr>
              <w:t>peer mentoring, counselling, Kidney Café support groups, welfare advice, patient grants, education programmes, and wellbeing initiatives</w:t>
            </w:r>
            <w:r w:rsidRPr="008872FB">
              <w:rPr>
                <w:rFonts w:ascii="Franklin Gothic Book" w:hAnsi="Franklin Gothic Book" w:cs="Segoe UI"/>
                <w:sz w:val="22"/>
                <w:szCs w:val="22"/>
              </w:rPr>
              <w:t xml:space="preserve"> such as activity weekends and involvement in transplant sports. </w:t>
            </w:r>
          </w:p>
          <w:p w14:paraId="4181AF37" w14:textId="60A8A011" w:rsidR="00DD2AD5" w:rsidRPr="008872FB" w:rsidRDefault="00DD2AD5" w:rsidP="00DD2AD5">
            <w:pPr>
              <w:pStyle w:val="NormalWeb"/>
              <w:spacing w:line="300" w:lineRule="atLeast"/>
              <w:rPr>
                <w:rFonts w:ascii="Franklin Gothic Book" w:hAnsi="Franklin Gothic Book" w:cs="Segoe UI"/>
                <w:sz w:val="22"/>
                <w:szCs w:val="22"/>
              </w:rPr>
            </w:pPr>
            <w:r w:rsidRPr="008872FB">
              <w:rPr>
                <w:rFonts w:ascii="Franklin Gothic Book" w:hAnsi="Franklin Gothic Book" w:cs="Segoe UI"/>
                <w:sz w:val="22"/>
                <w:szCs w:val="22"/>
              </w:rPr>
              <w:t xml:space="preserve">As a trusted voice for kidney patients in Wales, Popham Kidney Support collaborates with clinical teams, other charities, and Welsh communities to advocate for better services and improved patient experience. Its impact has been recognised nationally — in 2025, the charity was honoured with </w:t>
            </w:r>
            <w:r w:rsidRPr="008872FB">
              <w:rPr>
                <w:rStyle w:val="Strong"/>
                <w:rFonts w:ascii="Franklin Gothic Book" w:hAnsi="Franklin Gothic Book" w:cs="Segoe UI"/>
                <w:sz w:val="22"/>
                <w:szCs w:val="22"/>
              </w:rPr>
              <w:t>The King’s Award for Voluntary Service</w:t>
            </w:r>
            <w:r w:rsidRPr="008872FB">
              <w:rPr>
                <w:rFonts w:ascii="Franklin Gothic Book" w:hAnsi="Franklin Gothic Book" w:cs="Segoe UI"/>
                <w:sz w:val="22"/>
                <w:szCs w:val="22"/>
              </w:rPr>
              <w:t xml:space="preserve">, the highest award for voluntary groups in the UK. </w:t>
            </w:r>
          </w:p>
          <w:p w14:paraId="21E43CCD" w14:textId="58BAA4D8" w:rsidR="000B4753" w:rsidRPr="008872FB" w:rsidRDefault="00DD2AD5" w:rsidP="00DD2AD5">
            <w:pPr>
              <w:pStyle w:val="NormalWeb"/>
              <w:spacing w:line="300" w:lineRule="atLeast"/>
              <w:rPr>
                <w:rFonts w:ascii="Franklin Gothic Book" w:hAnsi="Franklin Gothic Book" w:cs="Segoe UI"/>
                <w:sz w:val="22"/>
                <w:szCs w:val="22"/>
              </w:rPr>
            </w:pPr>
            <w:r w:rsidRPr="008872FB">
              <w:rPr>
                <w:rFonts w:ascii="Franklin Gothic Book" w:hAnsi="Franklin Gothic Book" w:cs="Segoe UI"/>
                <w:sz w:val="22"/>
                <w:szCs w:val="22"/>
              </w:rPr>
              <w:t>With a growing network of volunteers, peer mentors, supporters, and community partners, Popham Kidney Support continues to expand its reach, championing compassionate, patient</w:t>
            </w:r>
            <w:r w:rsidRPr="008872FB">
              <w:rPr>
                <w:rFonts w:ascii="Franklin Gothic Book" w:hAnsi="Franklin Gothic Book" w:cs="Segoe UI"/>
                <w:sz w:val="22"/>
                <w:szCs w:val="22"/>
              </w:rPr>
              <w:noBreakHyphen/>
              <w:t>centred care across Wales</w:t>
            </w:r>
          </w:p>
        </w:tc>
      </w:tr>
      <w:tr w:rsidR="008872FB" w:rsidRPr="008872FB" w14:paraId="10EB2ED2" w14:textId="77777777" w:rsidTr="00B46211">
        <w:tc>
          <w:tcPr>
            <w:tcW w:w="2398" w:type="dxa"/>
          </w:tcPr>
          <w:p w14:paraId="0A2EE339" w14:textId="16DDA284"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Role Title</w:t>
            </w:r>
          </w:p>
        </w:tc>
        <w:tc>
          <w:tcPr>
            <w:tcW w:w="8016" w:type="dxa"/>
          </w:tcPr>
          <w:p w14:paraId="43CFAB4B" w14:textId="4571214A" w:rsidR="000B4753" w:rsidRPr="008872FB" w:rsidRDefault="00C50E60" w:rsidP="000B4753">
            <w:pPr>
              <w:rPr>
                <w:rFonts w:ascii="Franklin Gothic Book" w:hAnsi="Franklin Gothic Book" w:cs="Poppins Light"/>
                <w:sz w:val="22"/>
                <w:szCs w:val="22"/>
              </w:rPr>
            </w:pPr>
            <w:r w:rsidRPr="008872FB">
              <w:rPr>
                <w:rFonts w:ascii="Franklin Gothic Book" w:hAnsi="Franklin Gothic Book" w:cs="Poppins Light"/>
                <w:sz w:val="22"/>
                <w:szCs w:val="22"/>
              </w:rPr>
              <w:t>Treasurer, Board of Trustees</w:t>
            </w:r>
          </w:p>
        </w:tc>
      </w:tr>
      <w:tr w:rsidR="008872FB" w:rsidRPr="008872FB" w14:paraId="6D4E617C" w14:textId="77777777" w:rsidTr="00B46211">
        <w:tc>
          <w:tcPr>
            <w:tcW w:w="2398" w:type="dxa"/>
          </w:tcPr>
          <w:p w14:paraId="6DECB5DD" w14:textId="72FEC18A"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Location of Position</w:t>
            </w:r>
          </w:p>
        </w:tc>
        <w:tc>
          <w:tcPr>
            <w:tcW w:w="8016" w:type="dxa"/>
          </w:tcPr>
          <w:p w14:paraId="2D09D573" w14:textId="39B07D18" w:rsidR="000B4753" w:rsidRPr="008872FB" w:rsidRDefault="00C50E60" w:rsidP="000B4753">
            <w:pPr>
              <w:rPr>
                <w:rFonts w:ascii="Franklin Gothic Book" w:hAnsi="Franklin Gothic Book" w:cs="Poppins Light"/>
                <w:sz w:val="22"/>
                <w:szCs w:val="22"/>
              </w:rPr>
            </w:pPr>
            <w:r w:rsidRPr="008872FB">
              <w:rPr>
                <w:rFonts w:ascii="Franklin Gothic Book" w:hAnsi="Franklin Gothic Book" w:cs="Poppins Light"/>
                <w:sz w:val="22"/>
                <w:szCs w:val="22"/>
              </w:rPr>
              <w:t>Wales Wide – Remote. (The Charity is based in Swansea, covers Wales)</w:t>
            </w:r>
          </w:p>
        </w:tc>
      </w:tr>
      <w:tr w:rsidR="008872FB" w:rsidRPr="008872FB" w14:paraId="0F63A253" w14:textId="77777777" w:rsidTr="00B46211">
        <w:tc>
          <w:tcPr>
            <w:tcW w:w="2398" w:type="dxa"/>
          </w:tcPr>
          <w:p w14:paraId="14B25982" w14:textId="7C57056B"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Responsible to</w:t>
            </w:r>
          </w:p>
        </w:tc>
        <w:tc>
          <w:tcPr>
            <w:tcW w:w="8016" w:type="dxa"/>
          </w:tcPr>
          <w:p w14:paraId="1920838E" w14:textId="471C2B64" w:rsidR="000B4753" w:rsidRPr="008872FB" w:rsidRDefault="00C50E60" w:rsidP="000B4753">
            <w:pPr>
              <w:rPr>
                <w:rFonts w:ascii="Franklin Gothic Book" w:hAnsi="Franklin Gothic Book" w:cs="Poppins Light"/>
                <w:sz w:val="22"/>
                <w:szCs w:val="22"/>
              </w:rPr>
            </w:pPr>
            <w:r w:rsidRPr="008872FB">
              <w:rPr>
                <w:rFonts w:ascii="Franklin Gothic Book" w:hAnsi="Franklin Gothic Book" w:cs="Poppins Light"/>
                <w:sz w:val="22"/>
                <w:szCs w:val="22"/>
              </w:rPr>
              <w:t>Chair of Trustees</w:t>
            </w:r>
          </w:p>
        </w:tc>
      </w:tr>
      <w:tr w:rsidR="008872FB" w:rsidRPr="008872FB" w14:paraId="10B8CDBC" w14:textId="77777777" w:rsidTr="00B46211">
        <w:tc>
          <w:tcPr>
            <w:tcW w:w="2398" w:type="dxa"/>
          </w:tcPr>
          <w:p w14:paraId="28BF4C93" w14:textId="3B3F191B"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Purpose/Summary of Role</w:t>
            </w:r>
          </w:p>
        </w:tc>
        <w:tc>
          <w:tcPr>
            <w:tcW w:w="8016" w:type="dxa"/>
          </w:tcPr>
          <w:p w14:paraId="4DE9784C" w14:textId="647C32CD" w:rsidR="000B4753" w:rsidRPr="008872FB" w:rsidRDefault="0040325A" w:rsidP="00C50E60">
            <w:pPr>
              <w:pStyle w:val="NormalWeb"/>
              <w:spacing w:line="300" w:lineRule="atLeast"/>
              <w:rPr>
                <w:rFonts w:ascii="Franklin Gothic Book" w:hAnsi="Franklin Gothic Book" w:cs="Segoe UI"/>
                <w:sz w:val="22"/>
                <w:szCs w:val="22"/>
              </w:rPr>
            </w:pPr>
            <w:r w:rsidRPr="008872FB">
              <w:rPr>
                <w:rFonts w:ascii="Franklin Gothic Book" w:hAnsi="Franklin Gothic Book" w:cs="Segoe UI"/>
                <w:sz w:val="22"/>
                <w:szCs w:val="22"/>
              </w:rPr>
              <w:t>The Treasurer is a trustee responsible for overseeing the financial affairs of the organisation, ensuring that finances are managed in line with legal requirements, good practice, and the organisation’s charitable aims.</w:t>
            </w:r>
          </w:p>
        </w:tc>
      </w:tr>
      <w:tr w:rsidR="008872FB" w:rsidRPr="008872FB" w14:paraId="44F49A43" w14:textId="77777777" w:rsidTr="00B46211">
        <w:tc>
          <w:tcPr>
            <w:tcW w:w="2398" w:type="dxa"/>
          </w:tcPr>
          <w:p w14:paraId="3AFC94A6" w14:textId="051E4708" w:rsidR="000B4753" w:rsidRPr="008872FB" w:rsidRDefault="00C50E60" w:rsidP="000B4753">
            <w:pPr>
              <w:rPr>
                <w:rFonts w:ascii="Franklin Gothic Book" w:hAnsi="Franklin Gothic Book" w:cs="Poppins Light"/>
                <w:sz w:val="22"/>
                <w:szCs w:val="22"/>
              </w:rPr>
            </w:pPr>
            <w:r w:rsidRPr="008872FB">
              <w:rPr>
                <w:rFonts w:ascii="Franklin Gothic Book" w:hAnsi="Franklin Gothic Book" w:cs="Poppins Light"/>
                <w:sz w:val="22"/>
                <w:szCs w:val="22"/>
              </w:rPr>
              <w:t>Key Responsibilities</w:t>
            </w:r>
          </w:p>
        </w:tc>
        <w:tc>
          <w:tcPr>
            <w:tcW w:w="8016" w:type="dxa"/>
          </w:tcPr>
          <w:p w14:paraId="47AFA520" w14:textId="77777777" w:rsidR="00C50E60" w:rsidRPr="008872FB" w:rsidRDefault="00C50E60" w:rsidP="00C50E60">
            <w:pPr>
              <w:pStyle w:val="Heading3"/>
              <w:spacing w:line="200" w:lineRule="atLeast"/>
              <w:contextualSpacing/>
              <w:rPr>
                <w:rFonts w:ascii="Franklin Gothic Book" w:hAnsi="Franklin Gothic Book" w:cs="Segoe UI"/>
                <w:color w:val="auto"/>
                <w:sz w:val="22"/>
                <w:szCs w:val="22"/>
              </w:rPr>
            </w:pPr>
            <w:r w:rsidRPr="008872FB">
              <w:rPr>
                <w:rStyle w:val="Strong"/>
                <w:rFonts w:ascii="Franklin Gothic Book" w:hAnsi="Franklin Gothic Book" w:cs="Segoe UI"/>
                <w:b w:val="0"/>
                <w:bCs w:val="0"/>
                <w:color w:val="auto"/>
                <w:sz w:val="22"/>
                <w:szCs w:val="22"/>
              </w:rPr>
              <w:t>Financial Leadership</w:t>
            </w:r>
          </w:p>
          <w:p w14:paraId="385E89E0" w14:textId="77777777" w:rsidR="00C50E60" w:rsidRPr="008872FB" w:rsidRDefault="00C50E60" w:rsidP="00C50E60">
            <w:pPr>
              <w:numPr>
                <w:ilvl w:val="0"/>
                <w:numId w:val="36"/>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Ensure the organisation’s financial resources are managed responsibly and sustainably.</w:t>
            </w:r>
          </w:p>
          <w:p w14:paraId="1DDC3AA2" w14:textId="77777777" w:rsidR="00C50E60" w:rsidRPr="008872FB" w:rsidRDefault="00C50E60" w:rsidP="00C50E60">
            <w:pPr>
              <w:numPr>
                <w:ilvl w:val="0"/>
                <w:numId w:val="36"/>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Lead on financial strategy, planning, and risk management.</w:t>
            </w:r>
          </w:p>
          <w:p w14:paraId="24C20DAE" w14:textId="77777777" w:rsidR="00C50E60" w:rsidRPr="008872FB" w:rsidRDefault="00C50E60" w:rsidP="00C50E60">
            <w:pPr>
              <w:numPr>
                <w:ilvl w:val="0"/>
                <w:numId w:val="36"/>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Oversee the development of annual budgets and financial forecasts.</w:t>
            </w:r>
          </w:p>
          <w:p w14:paraId="439381DC" w14:textId="77777777" w:rsidR="00C50E60" w:rsidRPr="008872FB" w:rsidRDefault="00C50E60" w:rsidP="00C50E60">
            <w:pPr>
              <w:pStyle w:val="Heading3"/>
              <w:spacing w:line="200" w:lineRule="atLeast"/>
              <w:contextualSpacing/>
              <w:rPr>
                <w:rFonts w:ascii="Franklin Gothic Book" w:hAnsi="Franklin Gothic Book" w:cs="Segoe UI"/>
                <w:color w:val="auto"/>
                <w:sz w:val="22"/>
                <w:szCs w:val="22"/>
              </w:rPr>
            </w:pPr>
            <w:r w:rsidRPr="008872FB">
              <w:rPr>
                <w:rStyle w:val="Strong"/>
                <w:rFonts w:ascii="Franklin Gothic Book" w:hAnsi="Franklin Gothic Book" w:cs="Segoe UI"/>
                <w:b w:val="0"/>
                <w:bCs w:val="0"/>
                <w:color w:val="auto"/>
                <w:sz w:val="22"/>
                <w:szCs w:val="22"/>
              </w:rPr>
              <w:t>Financial Monitoring &amp; Reporting</w:t>
            </w:r>
          </w:p>
          <w:p w14:paraId="0CE9B0DD" w14:textId="77777777" w:rsidR="00C50E60" w:rsidRPr="008872FB" w:rsidRDefault="00C50E60" w:rsidP="00C50E60">
            <w:pPr>
              <w:numPr>
                <w:ilvl w:val="0"/>
                <w:numId w:val="37"/>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Present clear, accurate financial reports to the Board.</w:t>
            </w:r>
          </w:p>
          <w:p w14:paraId="7C32BCE3" w14:textId="77777777" w:rsidR="00C50E60" w:rsidRPr="008872FB" w:rsidRDefault="00C50E60" w:rsidP="00C50E60">
            <w:pPr>
              <w:numPr>
                <w:ilvl w:val="0"/>
                <w:numId w:val="37"/>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lastRenderedPageBreak/>
              <w:t>Monitor financial performance and alert the Board to any risks or variances.</w:t>
            </w:r>
          </w:p>
          <w:p w14:paraId="41854FEB" w14:textId="77777777" w:rsidR="00C50E60" w:rsidRPr="008872FB" w:rsidRDefault="00C50E60" w:rsidP="00C50E60">
            <w:pPr>
              <w:numPr>
                <w:ilvl w:val="0"/>
                <w:numId w:val="37"/>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Ensure proper accounting records are kept in line with legal requirements.</w:t>
            </w:r>
          </w:p>
          <w:p w14:paraId="3257C32A" w14:textId="77777777" w:rsidR="00C50E60" w:rsidRPr="008872FB" w:rsidRDefault="00C50E60" w:rsidP="00C50E60">
            <w:pPr>
              <w:pStyle w:val="Heading3"/>
              <w:spacing w:line="200" w:lineRule="atLeast"/>
              <w:contextualSpacing/>
              <w:rPr>
                <w:rFonts w:ascii="Franklin Gothic Book" w:hAnsi="Franklin Gothic Book" w:cs="Segoe UI"/>
                <w:color w:val="auto"/>
                <w:sz w:val="22"/>
                <w:szCs w:val="22"/>
              </w:rPr>
            </w:pPr>
            <w:r w:rsidRPr="008872FB">
              <w:rPr>
                <w:rStyle w:val="Strong"/>
                <w:rFonts w:ascii="Franklin Gothic Book" w:hAnsi="Franklin Gothic Book" w:cs="Segoe UI"/>
                <w:b w:val="0"/>
                <w:bCs w:val="0"/>
                <w:color w:val="auto"/>
                <w:sz w:val="22"/>
                <w:szCs w:val="22"/>
              </w:rPr>
              <w:t>Compliance &amp; Governance</w:t>
            </w:r>
          </w:p>
          <w:p w14:paraId="6BE6DF19" w14:textId="77777777" w:rsidR="00C50E60" w:rsidRPr="008872FB" w:rsidRDefault="00C50E60" w:rsidP="00C50E60">
            <w:pPr>
              <w:numPr>
                <w:ilvl w:val="0"/>
                <w:numId w:val="38"/>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Ensure the organisation complies with financial regulations, charity law, Companies House regulations (if applicable), and funder requirements.</w:t>
            </w:r>
          </w:p>
          <w:p w14:paraId="1309AECE" w14:textId="77777777" w:rsidR="00C50E60" w:rsidRPr="008872FB" w:rsidRDefault="00C50E60" w:rsidP="00C50E60">
            <w:pPr>
              <w:numPr>
                <w:ilvl w:val="0"/>
                <w:numId w:val="38"/>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Support the preparation and submission of annual accounts, reports, and returns.</w:t>
            </w:r>
          </w:p>
          <w:p w14:paraId="7583DDE3" w14:textId="77777777" w:rsidR="00C50E60" w:rsidRPr="008872FB" w:rsidRDefault="00C50E60" w:rsidP="00C50E60">
            <w:pPr>
              <w:pStyle w:val="Heading3"/>
              <w:spacing w:line="200" w:lineRule="atLeast"/>
              <w:contextualSpacing/>
              <w:rPr>
                <w:rFonts w:ascii="Franklin Gothic Book" w:hAnsi="Franklin Gothic Book" w:cs="Segoe UI"/>
                <w:color w:val="auto"/>
                <w:sz w:val="22"/>
                <w:szCs w:val="22"/>
              </w:rPr>
            </w:pPr>
            <w:r w:rsidRPr="008872FB">
              <w:rPr>
                <w:rStyle w:val="Strong"/>
                <w:rFonts w:ascii="Franklin Gothic Book" w:hAnsi="Franklin Gothic Book" w:cs="Segoe UI"/>
                <w:b w:val="0"/>
                <w:bCs w:val="0"/>
                <w:color w:val="auto"/>
                <w:sz w:val="22"/>
                <w:szCs w:val="22"/>
              </w:rPr>
              <w:t>Internal Processes</w:t>
            </w:r>
          </w:p>
          <w:p w14:paraId="5EE4517D" w14:textId="77777777" w:rsidR="00C50E60" w:rsidRPr="008872FB" w:rsidRDefault="00C50E60" w:rsidP="00C50E60">
            <w:pPr>
              <w:numPr>
                <w:ilvl w:val="0"/>
                <w:numId w:val="39"/>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Oversee financial controls, reserves, and investment policies.</w:t>
            </w:r>
          </w:p>
          <w:p w14:paraId="78170458" w14:textId="77777777" w:rsidR="00C50E60" w:rsidRPr="008872FB" w:rsidRDefault="00C50E60" w:rsidP="00C50E60">
            <w:pPr>
              <w:numPr>
                <w:ilvl w:val="0"/>
                <w:numId w:val="39"/>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Support staff or volunteers responsible for day</w:t>
            </w:r>
            <w:r w:rsidRPr="008872FB">
              <w:rPr>
                <w:rFonts w:ascii="Franklin Gothic Book" w:hAnsi="Franklin Gothic Book" w:cs="Segoe UI"/>
                <w:sz w:val="22"/>
                <w:szCs w:val="22"/>
              </w:rPr>
              <w:noBreakHyphen/>
              <w:t>to</w:t>
            </w:r>
            <w:r w:rsidRPr="008872FB">
              <w:rPr>
                <w:rFonts w:ascii="Franklin Gothic Book" w:hAnsi="Franklin Gothic Book" w:cs="Segoe UI"/>
                <w:sz w:val="22"/>
                <w:szCs w:val="22"/>
              </w:rPr>
              <w:noBreakHyphen/>
              <w:t>day financial administration (e.g., bookkeeping, payroll).</w:t>
            </w:r>
          </w:p>
          <w:p w14:paraId="260E9F4D" w14:textId="77777777" w:rsidR="00C50E60" w:rsidRPr="008872FB" w:rsidRDefault="00C50E60" w:rsidP="00C50E60">
            <w:pPr>
              <w:pStyle w:val="Heading3"/>
              <w:spacing w:line="200" w:lineRule="atLeast"/>
              <w:contextualSpacing/>
              <w:rPr>
                <w:rFonts w:ascii="Franklin Gothic Book" w:hAnsi="Franklin Gothic Book" w:cs="Segoe UI"/>
                <w:color w:val="auto"/>
                <w:sz w:val="22"/>
                <w:szCs w:val="22"/>
              </w:rPr>
            </w:pPr>
            <w:r w:rsidRPr="008872FB">
              <w:rPr>
                <w:rStyle w:val="Strong"/>
                <w:rFonts w:ascii="Franklin Gothic Book" w:hAnsi="Franklin Gothic Book" w:cs="Segoe UI"/>
                <w:b w:val="0"/>
                <w:bCs w:val="0"/>
                <w:color w:val="auto"/>
                <w:sz w:val="22"/>
                <w:szCs w:val="22"/>
              </w:rPr>
              <w:t>Supporting Fundraising &amp; Sustainability</w:t>
            </w:r>
          </w:p>
          <w:p w14:paraId="1A022637" w14:textId="77777777" w:rsidR="00C50E60" w:rsidRPr="008872FB" w:rsidRDefault="00C50E60" w:rsidP="00C50E60">
            <w:pPr>
              <w:numPr>
                <w:ilvl w:val="0"/>
                <w:numId w:val="40"/>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Provide insight on financial implications of fundraising plans, grants, and new projects.</w:t>
            </w:r>
          </w:p>
          <w:p w14:paraId="5F80CC44" w14:textId="77777777" w:rsidR="00C50E60" w:rsidRPr="008872FB" w:rsidRDefault="00C50E60" w:rsidP="00C50E60">
            <w:pPr>
              <w:numPr>
                <w:ilvl w:val="0"/>
                <w:numId w:val="40"/>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Ensure restricted funds are managed and reported correctly.</w:t>
            </w:r>
          </w:p>
          <w:p w14:paraId="06DF70BC" w14:textId="1DA73D3A" w:rsidR="000B4753" w:rsidRPr="008872FB" w:rsidRDefault="000B4753" w:rsidP="000B4753">
            <w:pPr>
              <w:shd w:val="clear" w:color="auto" w:fill="FFFFFF"/>
              <w:spacing w:before="100" w:beforeAutospacing="1" w:after="100" w:afterAutospacing="1" w:line="300" w:lineRule="atLeast"/>
              <w:ind w:left="720"/>
              <w:rPr>
                <w:rFonts w:ascii="Franklin Gothic Book" w:hAnsi="Franklin Gothic Book" w:cs="Poppins Light"/>
                <w:sz w:val="22"/>
                <w:szCs w:val="22"/>
              </w:rPr>
            </w:pPr>
          </w:p>
        </w:tc>
      </w:tr>
      <w:tr w:rsidR="008872FB" w:rsidRPr="008872FB" w14:paraId="574FC24C" w14:textId="77777777" w:rsidTr="00B46211">
        <w:tc>
          <w:tcPr>
            <w:tcW w:w="2398" w:type="dxa"/>
          </w:tcPr>
          <w:p w14:paraId="5D8F00F3" w14:textId="1FFDCC38"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lastRenderedPageBreak/>
              <w:t>Time Commitment</w:t>
            </w:r>
          </w:p>
        </w:tc>
        <w:tc>
          <w:tcPr>
            <w:tcW w:w="8016" w:type="dxa"/>
          </w:tcPr>
          <w:p w14:paraId="522457F9" w14:textId="5639DE2E" w:rsidR="000B4753" w:rsidRPr="008872FB" w:rsidRDefault="00C50E60" w:rsidP="00C50E60">
            <w:pPr>
              <w:pStyle w:val="Heading3"/>
              <w:spacing w:line="300" w:lineRule="atLeast"/>
              <w:rPr>
                <w:rFonts w:ascii="Franklin Gothic Book" w:hAnsi="Franklin Gothic Book" w:cs="Segoe UI"/>
                <w:color w:val="auto"/>
                <w:sz w:val="22"/>
                <w:szCs w:val="22"/>
              </w:rPr>
            </w:pPr>
            <w:proofErr w:type="gramStart"/>
            <w:r w:rsidRPr="008872FB">
              <w:rPr>
                <w:rFonts w:ascii="Franklin Gothic Book" w:hAnsi="Franklin Gothic Book" w:cs="Segoe UI"/>
                <w:color w:val="auto"/>
                <w:sz w:val="22"/>
                <w:szCs w:val="22"/>
              </w:rPr>
              <w:t>Typically</w:t>
            </w:r>
            <w:proofErr w:type="gramEnd"/>
            <w:r w:rsidRPr="008872FB">
              <w:rPr>
                <w:rFonts w:ascii="Franklin Gothic Book" w:hAnsi="Franklin Gothic Book" w:cs="Segoe UI"/>
                <w:color w:val="auto"/>
                <w:sz w:val="22"/>
                <w:szCs w:val="22"/>
              </w:rPr>
              <w:t xml:space="preserve"> </w:t>
            </w:r>
            <w:r w:rsidR="00970FD3">
              <w:rPr>
                <w:rFonts w:ascii="Franklin Gothic Book" w:hAnsi="Franklin Gothic Book" w:cs="Segoe UI"/>
                <w:color w:val="auto"/>
                <w:sz w:val="22"/>
                <w:szCs w:val="22"/>
              </w:rPr>
              <w:t>4</w:t>
            </w:r>
            <w:r w:rsidRPr="008872FB">
              <w:rPr>
                <w:rFonts w:ascii="Franklin Gothic Book" w:hAnsi="Franklin Gothic Book" w:cs="Segoe UI"/>
                <w:color w:val="auto"/>
                <w:sz w:val="22"/>
                <w:szCs w:val="22"/>
              </w:rPr>
              <w:t>–</w:t>
            </w:r>
            <w:r w:rsidR="00970FD3">
              <w:rPr>
                <w:rFonts w:ascii="Franklin Gothic Book" w:hAnsi="Franklin Gothic Book" w:cs="Segoe UI"/>
                <w:color w:val="auto"/>
                <w:sz w:val="22"/>
                <w:szCs w:val="22"/>
              </w:rPr>
              <w:t>8</w:t>
            </w:r>
            <w:r w:rsidRPr="008872FB">
              <w:rPr>
                <w:rFonts w:ascii="Franklin Gothic Book" w:hAnsi="Franklin Gothic Book" w:cs="Segoe UI"/>
                <w:color w:val="auto"/>
                <w:sz w:val="22"/>
                <w:szCs w:val="22"/>
              </w:rPr>
              <w:t xml:space="preserve"> board meetings per year + financial oversight duties</w:t>
            </w:r>
          </w:p>
        </w:tc>
      </w:tr>
      <w:tr w:rsidR="008872FB" w:rsidRPr="008872FB" w14:paraId="3DBC72C3" w14:textId="77777777" w:rsidTr="00B46211">
        <w:tc>
          <w:tcPr>
            <w:tcW w:w="2398" w:type="dxa"/>
          </w:tcPr>
          <w:p w14:paraId="0F900672" w14:textId="77777777" w:rsidR="00C50E60" w:rsidRPr="008872FB" w:rsidRDefault="00C50E60" w:rsidP="00C50E60">
            <w:pPr>
              <w:pStyle w:val="Heading2"/>
              <w:spacing w:line="300" w:lineRule="atLeast"/>
              <w:rPr>
                <w:rFonts w:ascii="Franklin Gothic Book" w:hAnsi="Franklin Gothic Book" w:cs="Segoe UI"/>
                <w:sz w:val="22"/>
                <w:szCs w:val="22"/>
              </w:rPr>
            </w:pPr>
            <w:r w:rsidRPr="008872FB">
              <w:rPr>
                <w:rStyle w:val="Strong"/>
                <w:rFonts w:ascii="Franklin Gothic Book" w:hAnsi="Franklin Gothic Book" w:cs="Segoe UI"/>
                <w:sz w:val="22"/>
                <w:szCs w:val="22"/>
              </w:rPr>
              <w:t>Person Specification</w:t>
            </w:r>
          </w:p>
          <w:p w14:paraId="2296114F" w14:textId="1B3D0907" w:rsidR="000B4753" w:rsidRPr="008872FB" w:rsidRDefault="000B4753" w:rsidP="000B4753">
            <w:pPr>
              <w:rPr>
                <w:rFonts w:ascii="Franklin Gothic Book" w:hAnsi="Franklin Gothic Book" w:cs="Poppins Light"/>
                <w:sz w:val="22"/>
                <w:szCs w:val="22"/>
              </w:rPr>
            </w:pPr>
          </w:p>
        </w:tc>
        <w:tc>
          <w:tcPr>
            <w:tcW w:w="8016" w:type="dxa"/>
          </w:tcPr>
          <w:p w14:paraId="6D96D8DF" w14:textId="77777777" w:rsidR="00C50E60" w:rsidRPr="008872FB" w:rsidRDefault="00C50E60" w:rsidP="00B46211">
            <w:pPr>
              <w:pStyle w:val="Heading3"/>
              <w:spacing w:line="200" w:lineRule="atLeast"/>
              <w:contextualSpacing/>
              <w:rPr>
                <w:rFonts w:ascii="Franklin Gothic Book" w:hAnsi="Franklin Gothic Book" w:cs="Segoe UI"/>
                <w:color w:val="auto"/>
                <w:sz w:val="22"/>
                <w:szCs w:val="22"/>
              </w:rPr>
            </w:pPr>
            <w:r w:rsidRPr="008872FB">
              <w:rPr>
                <w:rStyle w:val="Strong"/>
                <w:rFonts w:ascii="Franklin Gothic Book" w:hAnsi="Franklin Gothic Book" w:cs="Segoe UI"/>
                <w:b w:val="0"/>
                <w:bCs w:val="0"/>
                <w:color w:val="auto"/>
                <w:sz w:val="22"/>
                <w:szCs w:val="22"/>
              </w:rPr>
              <w:t>Essential</w:t>
            </w:r>
          </w:p>
          <w:p w14:paraId="4F0AE7DC" w14:textId="77777777" w:rsidR="00C50E60" w:rsidRPr="008872FB" w:rsidRDefault="00C50E60" w:rsidP="00B46211">
            <w:pPr>
              <w:numPr>
                <w:ilvl w:val="0"/>
                <w:numId w:val="41"/>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Financial literacy and experience managing budgets.</w:t>
            </w:r>
          </w:p>
          <w:p w14:paraId="706DBEB5" w14:textId="77777777" w:rsidR="00C50E60" w:rsidRPr="008872FB" w:rsidRDefault="00C50E60" w:rsidP="00B46211">
            <w:pPr>
              <w:numPr>
                <w:ilvl w:val="0"/>
                <w:numId w:val="41"/>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Ability to interpret financial information and communicate it clearly.</w:t>
            </w:r>
          </w:p>
          <w:p w14:paraId="3D3A1326" w14:textId="77777777" w:rsidR="00C50E60" w:rsidRPr="008872FB" w:rsidRDefault="00C50E60" w:rsidP="00B46211">
            <w:pPr>
              <w:numPr>
                <w:ilvl w:val="0"/>
                <w:numId w:val="41"/>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Strong analytical and organisational skills.</w:t>
            </w:r>
          </w:p>
          <w:p w14:paraId="77FD7A22" w14:textId="77777777" w:rsidR="00C50E60" w:rsidRPr="008872FB" w:rsidRDefault="00C50E60" w:rsidP="00B46211">
            <w:pPr>
              <w:numPr>
                <w:ilvl w:val="0"/>
                <w:numId w:val="41"/>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Commitment to the organisation’s values, aims, and governance responsibilities.</w:t>
            </w:r>
          </w:p>
          <w:p w14:paraId="524368AE" w14:textId="77777777" w:rsidR="00C50E60" w:rsidRPr="008872FB" w:rsidRDefault="00C50E60" w:rsidP="00B46211">
            <w:pPr>
              <w:pStyle w:val="Heading3"/>
              <w:spacing w:line="200" w:lineRule="atLeast"/>
              <w:contextualSpacing/>
              <w:rPr>
                <w:rFonts w:ascii="Franklin Gothic Book" w:hAnsi="Franklin Gothic Book" w:cs="Segoe UI"/>
                <w:color w:val="auto"/>
                <w:sz w:val="22"/>
                <w:szCs w:val="22"/>
              </w:rPr>
            </w:pPr>
            <w:r w:rsidRPr="008872FB">
              <w:rPr>
                <w:rStyle w:val="Strong"/>
                <w:rFonts w:ascii="Franklin Gothic Book" w:hAnsi="Franklin Gothic Book" w:cs="Segoe UI"/>
                <w:b w:val="0"/>
                <w:bCs w:val="0"/>
                <w:color w:val="auto"/>
                <w:sz w:val="22"/>
                <w:szCs w:val="22"/>
              </w:rPr>
              <w:t>Desirable</w:t>
            </w:r>
          </w:p>
          <w:p w14:paraId="7F13BEA3" w14:textId="77777777" w:rsidR="00C50E60" w:rsidRPr="008872FB" w:rsidRDefault="00C50E60" w:rsidP="00B46211">
            <w:pPr>
              <w:numPr>
                <w:ilvl w:val="0"/>
                <w:numId w:val="42"/>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Professional accountancy qualification (e.g., ACCA, CIMA, ICAEW).</w:t>
            </w:r>
          </w:p>
          <w:p w14:paraId="338574D8" w14:textId="77777777" w:rsidR="00C50E60" w:rsidRPr="008872FB" w:rsidRDefault="00C50E60" w:rsidP="00B46211">
            <w:pPr>
              <w:numPr>
                <w:ilvl w:val="0"/>
                <w:numId w:val="42"/>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Experience in charity finance, SORP, or non</w:t>
            </w:r>
            <w:r w:rsidRPr="008872FB">
              <w:rPr>
                <w:rFonts w:ascii="Franklin Gothic Book" w:hAnsi="Franklin Gothic Book" w:cs="Segoe UI"/>
                <w:sz w:val="22"/>
                <w:szCs w:val="22"/>
              </w:rPr>
              <w:noBreakHyphen/>
              <w:t>profit financial management.</w:t>
            </w:r>
          </w:p>
          <w:p w14:paraId="7222D7C4" w14:textId="13E1BEEC" w:rsidR="000B4753" w:rsidRPr="008872FB" w:rsidRDefault="00C50E60" w:rsidP="00B46211">
            <w:pPr>
              <w:numPr>
                <w:ilvl w:val="0"/>
                <w:numId w:val="42"/>
              </w:numPr>
              <w:spacing w:before="100" w:beforeAutospacing="1" w:after="100" w:afterAutospacing="1" w:line="200" w:lineRule="atLeast"/>
              <w:contextualSpacing/>
              <w:rPr>
                <w:rFonts w:ascii="Franklin Gothic Book" w:hAnsi="Franklin Gothic Book" w:cs="Segoe UI"/>
                <w:sz w:val="22"/>
                <w:szCs w:val="22"/>
              </w:rPr>
            </w:pPr>
            <w:r w:rsidRPr="008872FB">
              <w:rPr>
                <w:rFonts w:ascii="Franklin Gothic Book" w:hAnsi="Franklin Gothic Book" w:cs="Segoe UI"/>
                <w:sz w:val="22"/>
                <w:szCs w:val="22"/>
              </w:rPr>
              <w:t>Familiarity with financial software (e.g., QuickBooks, Xero, Sage</w:t>
            </w:r>
          </w:p>
        </w:tc>
      </w:tr>
      <w:tr w:rsidR="008872FB" w:rsidRPr="008872FB" w14:paraId="74EE78F9" w14:textId="77777777" w:rsidTr="00B46211">
        <w:tc>
          <w:tcPr>
            <w:tcW w:w="2398" w:type="dxa"/>
          </w:tcPr>
          <w:p w14:paraId="7CAAA1A1" w14:textId="62173EF0"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Training and Support</w:t>
            </w:r>
          </w:p>
        </w:tc>
        <w:tc>
          <w:tcPr>
            <w:tcW w:w="8016" w:type="dxa"/>
          </w:tcPr>
          <w:p w14:paraId="720F03B3" w14:textId="77777777" w:rsidR="00E4576B" w:rsidRPr="008872FB" w:rsidRDefault="00E4576B" w:rsidP="00E4576B">
            <w:pPr>
              <w:pStyle w:val="ListParagraph"/>
              <w:numPr>
                <w:ilvl w:val="0"/>
                <w:numId w:val="43"/>
              </w:numPr>
              <w:shd w:val="clear" w:color="auto" w:fill="FFFFFF"/>
              <w:spacing w:before="100" w:beforeAutospacing="1" w:after="100" w:afterAutospacing="1" w:line="300" w:lineRule="atLeast"/>
              <w:rPr>
                <w:rFonts w:ascii="Franklin Gothic Book" w:hAnsi="Franklin Gothic Book" w:cs="Poppins Light"/>
                <w:sz w:val="22"/>
                <w:szCs w:val="22"/>
              </w:rPr>
            </w:pPr>
            <w:r w:rsidRPr="008872FB">
              <w:rPr>
                <w:rFonts w:ascii="Franklin Gothic Book" w:hAnsi="Franklin Gothic Book" w:cs="Poppins Light"/>
                <w:sz w:val="22"/>
                <w:szCs w:val="22"/>
              </w:rPr>
              <w:t>PKS Trustee Induction</w:t>
            </w:r>
          </w:p>
          <w:p w14:paraId="6A023E1A" w14:textId="2C93021C" w:rsidR="00E4576B" w:rsidRPr="008872FB" w:rsidRDefault="00E4576B" w:rsidP="00E4576B">
            <w:pPr>
              <w:pStyle w:val="ListParagraph"/>
              <w:numPr>
                <w:ilvl w:val="0"/>
                <w:numId w:val="43"/>
              </w:numPr>
              <w:shd w:val="clear" w:color="auto" w:fill="FFFFFF"/>
              <w:spacing w:before="100" w:beforeAutospacing="1" w:after="100" w:afterAutospacing="1" w:line="300" w:lineRule="atLeast"/>
              <w:rPr>
                <w:rFonts w:ascii="Franklin Gothic Book" w:hAnsi="Franklin Gothic Book" w:cs="Poppins Light"/>
                <w:sz w:val="22"/>
                <w:szCs w:val="22"/>
              </w:rPr>
            </w:pPr>
            <w:r w:rsidRPr="008872FB">
              <w:rPr>
                <w:rFonts w:ascii="Franklin Gothic Book" w:hAnsi="Franklin Gothic Book" w:cs="Poppins Light"/>
                <w:sz w:val="22"/>
                <w:szCs w:val="22"/>
              </w:rPr>
              <w:t>Safeguarding</w:t>
            </w:r>
          </w:p>
          <w:p w14:paraId="3907A269" w14:textId="16D3D450" w:rsidR="00E4576B" w:rsidRPr="008872FB" w:rsidRDefault="00E4576B" w:rsidP="00E4576B">
            <w:pPr>
              <w:pStyle w:val="ListParagraph"/>
              <w:numPr>
                <w:ilvl w:val="0"/>
                <w:numId w:val="43"/>
              </w:numPr>
              <w:shd w:val="clear" w:color="auto" w:fill="FFFFFF"/>
              <w:spacing w:before="100" w:beforeAutospacing="1" w:after="100" w:afterAutospacing="1" w:line="300" w:lineRule="atLeast"/>
              <w:rPr>
                <w:rFonts w:ascii="Franklin Gothic Book" w:hAnsi="Franklin Gothic Book" w:cs="Poppins Light"/>
                <w:sz w:val="22"/>
                <w:szCs w:val="22"/>
              </w:rPr>
            </w:pPr>
            <w:r w:rsidRPr="008872FB">
              <w:rPr>
                <w:rFonts w:ascii="Franklin Gothic Book" w:hAnsi="Franklin Gothic Book" w:cs="Poppins Light"/>
                <w:sz w:val="22"/>
                <w:szCs w:val="22"/>
              </w:rPr>
              <w:t>Various training courses relating to governance</w:t>
            </w:r>
          </w:p>
        </w:tc>
      </w:tr>
      <w:tr w:rsidR="008872FB" w:rsidRPr="008872FB" w14:paraId="124CC955" w14:textId="77777777" w:rsidTr="00B46211">
        <w:tc>
          <w:tcPr>
            <w:tcW w:w="2398" w:type="dxa"/>
          </w:tcPr>
          <w:p w14:paraId="1B80C75E" w14:textId="26D48D09"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Reimbursement of Expenses</w:t>
            </w:r>
          </w:p>
        </w:tc>
        <w:tc>
          <w:tcPr>
            <w:tcW w:w="8016" w:type="dxa"/>
          </w:tcPr>
          <w:p w14:paraId="366D185F" w14:textId="3B9A178F" w:rsidR="000B4753" w:rsidRPr="008872FB" w:rsidRDefault="00C50E60" w:rsidP="00C50E60">
            <w:pPr>
              <w:rPr>
                <w:rFonts w:ascii="Franklin Gothic Book" w:hAnsi="Franklin Gothic Book" w:cs="Poppins Light"/>
                <w:sz w:val="22"/>
                <w:szCs w:val="22"/>
              </w:rPr>
            </w:pPr>
            <w:r w:rsidRPr="008872FB">
              <w:rPr>
                <w:rFonts w:ascii="Franklin Gothic Book" w:hAnsi="Franklin Gothic Book" w:cs="Segoe UI"/>
                <w:sz w:val="22"/>
                <w:szCs w:val="22"/>
              </w:rPr>
              <w:t>Voluntary (reasonable expenses reimbursed)</w:t>
            </w:r>
          </w:p>
        </w:tc>
      </w:tr>
      <w:tr w:rsidR="008872FB" w:rsidRPr="008872FB" w14:paraId="135004B0" w14:textId="77777777" w:rsidTr="00B46211">
        <w:tc>
          <w:tcPr>
            <w:tcW w:w="2398" w:type="dxa"/>
          </w:tcPr>
          <w:p w14:paraId="24369E74" w14:textId="1F4F6A34"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t xml:space="preserve">Benefits to </w:t>
            </w:r>
            <w:r w:rsidR="009864A7" w:rsidRPr="008872FB">
              <w:rPr>
                <w:rFonts w:ascii="Franklin Gothic Book" w:hAnsi="Franklin Gothic Book" w:cs="Poppins Light"/>
                <w:sz w:val="22"/>
                <w:szCs w:val="22"/>
              </w:rPr>
              <w:t>being a Trustee</w:t>
            </w:r>
          </w:p>
        </w:tc>
        <w:tc>
          <w:tcPr>
            <w:tcW w:w="8016" w:type="dxa"/>
          </w:tcPr>
          <w:p w14:paraId="61EAAA1F" w14:textId="59A62471"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Becoming a Trustee with Popham Kidney Support (PKS) means joining a passionate, award</w:t>
            </w:r>
            <w:r w:rsidRPr="009864A7">
              <w:rPr>
                <w:rFonts w:ascii="Franklin Gothic Book" w:hAnsi="Franklin Gothic Book" w:cs="Segoe UI"/>
                <w:sz w:val="22"/>
                <w:szCs w:val="22"/>
              </w:rPr>
              <w:noBreakHyphen/>
              <w:t>winning charity dedicated to ensuring that no kidney patient in Wales faces their journey alone. It</w:t>
            </w:r>
            <w:r w:rsidRPr="008872FB">
              <w:rPr>
                <w:rFonts w:ascii="Franklin Gothic Book" w:hAnsi="Franklin Gothic Book" w:cs="Segoe UI"/>
                <w:sz w:val="22"/>
                <w:szCs w:val="22"/>
              </w:rPr>
              <w:t xml:space="preserve"> i</w:t>
            </w:r>
            <w:r w:rsidRPr="009864A7">
              <w:rPr>
                <w:rFonts w:ascii="Franklin Gothic Book" w:hAnsi="Franklin Gothic Book" w:cs="Segoe UI"/>
                <w:sz w:val="22"/>
                <w:szCs w:val="22"/>
              </w:rPr>
              <w:t>s a meaningful way to contribute to a cause that transforms lives every day.</w:t>
            </w:r>
          </w:p>
          <w:p w14:paraId="028D654C" w14:textId="77777777"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6D9554DC">
                <v:rect id="_x0000_i1025" style="width:0;height:1.5pt" o:hralign="center" o:hrstd="t" o:hr="t" fillcolor="#a0a0a0" stroked="f"/>
              </w:pict>
            </w:r>
          </w:p>
          <w:p w14:paraId="0573B5A8" w14:textId="4D0F5673" w:rsidR="009864A7" w:rsidRPr="009864A7" w:rsidRDefault="009864A7" w:rsidP="009864A7">
            <w:pPr>
              <w:spacing w:before="100" w:beforeAutospacing="1" w:after="100" w:afterAutospacing="1" w:line="20" w:lineRule="atLeast"/>
              <w:contextualSpacing/>
              <w:outlineLvl w:val="1"/>
              <w:rPr>
                <w:rFonts w:ascii="Franklin Gothic Book" w:hAnsi="Franklin Gothic Book" w:cs="Segoe UI"/>
                <w:b/>
                <w:bCs/>
                <w:sz w:val="22"/>
                <w:szCs w:val="22"/>
              </w:rPr>
            </w:pPr>
            <w:r w:rsidRPr="009864A7">
              <w:rPr>
                <w:rFonts w:ascii="Franklin Gothic Book" w:hAnsi="Franklin Gothic Book" w:cs="Segoe UI"/>
                <w:b/>
                <w:bCs/>
                <w:sz w:val="22"/>
                <w:szCs w:val="22"/>
              </w:rPr>
              <w:t>1. Make a Tangible Difference to Kidney Patients Across Wales</w:t>
            </w:r>
          </w:p>
          <w:p w14:paraId="430CA57B"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As a trustee, you directly influence services that support emotional, physical, and financial wellbeing — including peer mentoring, counselling, grants, Kidney Cafés, activity programmes, and more. Your decisions help improve the day</w:t>
            </w:r>
            <w:r w:rsidRPr="009864A7">
              <w:rPr>
                <w:rFonts w:ascii="Franklin Gothic Book" w:hAnsi="Franklin Gothic Book" w:cs="Segoe UI"/>
                <w:sz w:val="22"/>
                <w:szCs w:val="22"/>
              </w:rPr>
              <w:noBreakHyphen/>
              <w:t>to</w:t>
            </w:r>
            <w:r w:rsidRPr="009864A7">
              <w:rPr>
                <w:rFonts w:ascii="Franklin Gothic Book" w:hAnsi="Franklin Gothic Book" w:cs="Segoe UI"/>
                <w:sz w:val="22"/>
                <w:szCs w:val="22"/>
              </w:rPr>
              <w:noBreakHyphen/>
              <w:t xml:space="preserve">day lives of </w:t>
            </w:r>
            <w:r w:rsidRPr="009864A7">
              <w:rPr>
                <w:rFonts w:ascii="Franklin Gothic Book" w:hAnsi="Franklin Gothic Book" w:cs="Segoe UI"/>
                <w:sz w:val="22"/>
                <w:szCs w:val="22"/>
              </w:rPr>
              <w:lastRenderedPageBreak/>
              <w:t>children, young people, adults, and families affected by kidney disease.</w:t>
            </w:r>
          </w:p>
          <w:p w14:paraId="57353A09" w14:textId="77777777"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14E57A08">
                <v:rect id="_x0000_i1026" style="width:0;height:1.5pt" o:hralign="center" o:hrstd="t" o:hr="t" fillcolor="#a0a0a0" stroked="f"/>
              </w:pict>
            </w:r>
          </w:p>
          <w:p w14:paraId="30005E70" w14:textId="6C1CEA86" w:rsidR="009864A7" w:rsidRPr="009864A7" w:rsidRDefault="009864A7" w:rsidP="009864A7">
            <w:pPr>
              <w:spacing w:before="100" w:beforeAutospacing="1" w:after="100" w:afterAutospacing="1" w:line="20" w:lineRule="atLeast"/>
              <w:contextualSpacing/>
              <w:outlineLvl w:val="1"/>
              <w:rPr>
                <w:rFonts w:ascii="Franklin Gothic Book" w:hAnsi="Franklin Gothic Book" w:cs="Segoe UI"/>
                <w:b/>
                <w:bCs/>
                <w:sz w:val="22"/>
                <w:szCs w:val="22"/>
              </w:rPr>
            </w:pPr>
            <w:r w:rsidRPr="009864A7">
              <w:rPr>
                <w:rFonts w:ascii="Franklin Gothic Book" w:hAnsi="Franklin Gothic Book" w:cs="Segoe UI"/>
                <w:b/>
                <w:bCs/>
                <w:sz w:val="22"/>
                <w:szCs w:val="22"/>
              </w:rPr>
              <w:t>2. Shape the Strategic Future of an Award</w:t>
            </w:r>
            <w:r w:rsidRPr="009864A7">
              <w:rPr>
                <w:rFonts w:ascii="Franklin Gothic Book" w:hAnsi="Franklin Gothic Book" w:cs="Segoe UI"/>
                <w:b/>
                <w:bCs/>
                <w:sz w:val="22"/>
                <w:szCs w:val="22"/>
              </w:rPr>
              <w:noBreakHyphen/>
              <w:t>Winning Charity</w:t>
            </w:r>
          </w:p>
          <w:p w14:paraId="1933A922"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Popham Kidney Support has been formally recognised with The King’s Award for Voluntary Service — the highest honour for volunteer groups in the UK. Joining the Board means contributing to a respected, ambitious organisation that continues to expand its impact and drive positive change.</w:t>
            </w:r>
          </w:p>
          <w:p w14:paraId="6DEC4AE6" w14:textId="77777777"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42873888">
                <v:rect id="_x0000_i1027" style="width:0;height:1.5pt" o:hralign="center" o:hrstd="t" o:hr="t" fillcolor="#a0a0a0" stroked="f"/>
              </w:pict>
            </w:r>
          </w:p>
          <w:p w14:paraId="1D0259AF" w14:textId="2B7F0907" w:rsidR="009864A7" w:rsidRPr="009864A7" w:rsidRDefault="009864A7" w:rsidP="009864A7">
            <w:pPr>
              <w:spacing w:before="100" w:beforeAutospacing="1" w:after="100" w:afterAutospacing="1" w:line="20" w:lineRule="atLeast"/>
              <w:contextualSpacing/>
              <w:outlineLvl w:val="1"/>
              <w:rPr>
                <w:rFonts w:ascii="Franklin Gothic Book" w:hAnsi="Franklin Gothic Book" w:cs="Segoe UI"/>
                <w:b/>
                <w:bCs/>
                <w:sz w:val="22"/>
                <w:szCs w:val="22"/>
              </w:rPr>
            </w:pPr>
            <w:r w:rsidRPr="009864A7">
              <w:rPr>
                <w:rFonts w:ascii="Franklin Gothic Book" w:hAnsi="Franklin Gothic Book" w:cs="Segoe UI"/>
                <w:b/>
                <w:bCs/>
                <w:sz w:val="22"/>
                <w:szCs w:val="22"/>
              </w:rPr>
              <w:t>3. Develop High</w:t>
            </w:r>
            <w:r w:rsidRPr="009864A7">
              <w:rPr>
                <w:rFonts w:ascii="Franklin Gothic Book" w:hAnsi="Franklin Gothic Book" w:cs="Segoe UI"/>
                <w:b/>
                <w:bCs/>
                <w:sz w:val="22"/>
                <w:szCs w:val="22"/>
              </w:rPr>
              <w:noBreakHyphen/>
              <w:t>Level Leadership &amp; Governance Skills</w:t>
            </w:r>
          </w:p>
          <w:p w14:paraId="7E37596D"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Trustees gain valuable experience in:</w:t>
            </w:r>
          </w:p>
          <w:p w14:paraId="2C6E960C" w14:textId="16FA3757" w:rsidR="009864A7" w:rsidRPr="009864A7" w:rsidRDefault="009864A7" w:rsidP="009864A7">
            <w:pPr>
              <w:numPr>
                <w:ilvl w:val="0"/>
                <w:numId w:val="45"/>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Strateg</w:t>
            </w:r>
            <w:r w:rsidR="003A1D61">
              <w:rPr>
                <w:rFonts w:ascii="Franklin Gothic Book" w:hAnsi="Franklin Gothic Book" w:cs="Segoe UI"/>
                <w:sz w:val="22"/>
                <w:szCs w:val="22"/>
              </w:rPr>
              <w:t xml:space="preserve">ic </w:t>
            </w:r>
            <w:r w:rsidRPr="009864A7">
              <w:rPr>
                <w:rFonts w:ascii="Franklin Gothic Book" w:hAnsi="Franklin Gothic Book" w:cs="Segoe UI"/>
                <w:sz w:val="22"/>
                <w:szCs w:val="22"/>
              </w:rPr>
              <w:t>and organisational planning</w:t>
            </w:r>
          </w:p>
          <w:p w14:paraId="297F101F" w14:textId="77777777" w:rsidR="009864A7" w:rsidRPr="009864A7" w:rsidRDefault="009864A7" w:rsidP="009864A7">
            <w:pPr>
              <w:numPr>
                <w:ilvl w:val="0"/>
                <w:numId w:val="45"/>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Financial oversight</w:t>
            </w:r>
          </w:p>
          <w:p w14:paraId="0A9A2CDD" w14:textId="77777777" w:rsidR="009864A7" w:rsidRPr="009864A7" w:rsidRDefault="009864A7" w:rsidP="009864A7">
            <w:pPr>
              <w:numPr>
                <w:ilvl w:val="0"/>
                <w:numId w:val="45"/>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Governance and risk management</w:t>
            </w:r>
          </w:p>
          <w:p w14:paraId="57B7C538" w14:textId="77777777" w:rsidR="009864A7" w:rsidRPr="009864A7" w:rsidRDefault="009864A7" w:rsidP="009864A7">
            <w:pPr>
              <w:numPr>
                <w:ilvl w:val="0"/>
                <w:numId w:val="45"/>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Charity law and regulatory compliance</w:t>
            </w:r>
          </w:p>
          <w:p w14:paraId="4015D241"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This is ideal professional development for anyone seeking board-level experience or aspiring to leadership roles.</w:t>
            </w:r>
          </w:p>
          <w:p w14:paraId="202FEA72" w14:textId="77777777"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58909903">
                <v:rect id="_x0000_i1028" style="width:0;height:1.5pt" o:hralign="center" o:hrstd="t" o:hr="t" fillcolor="#a0a0a0" stroked="f"/>
              </w:pict>
            </w:r>
          </w:p>
          <w:p w14:paraId="6941E14B" w14:textId="237BE522" w:rsidR="009864A7" w:rsidRPr="009864A7" w:rsidRDefault="009864A7" w:rsidP="009864A7">
            <w:pPr>
              <w:spacing w:before="100" w:beforeAutospacing="1" w:after="100" w:afterAutospacing="1" w:line="20" w:lineRule="atLeast"/>
              <w:contextualSpacing/>
              <w:outlineLvl w:val="1"/>
              <w:rPr>
                <w:rFonts w:ascii="Franklin Gothic Book" w:hAnsi="Franklin Gothic Book" w:cs="Segoe UI"/>
                <w:b/>
                <w:bCs/>
                <w:sz w:val="22"/>
                <w:szCs w:val="22"/>
              </w:rPr>
            </w:pPr>
            <w:r w:rsidRPr="009864A7">
              <w:rPr>
                <w:rFonts w:ascii="Franklin Gothic Book" w:hAnsi="Franklin Gothic Book" w:cs="Segoe UI"/>
                <w:b/>
                <w:bCs/>
                <w:sz w:val="22"/>
                <w:szCs w:val="22"/>
              </w:rPr>
              <w:t>4. Be Part of a Warm, Supportive Community</w:t>
            </w:r>
          </w:p>
          <w:p w14:paraId="1F6CD7D5"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At PKS, lived experience, compassion, and community spirit are at the heart of everything we do. As a trustee, you’ll work alongside:</w:t>
            </w:r>
          </w:p>
          <w:p w14:paraId="2DA0DB33" w14:textId="77777777" w:rsidR="009864A7" w:rsidRPr="009864A7" w:rsidRDefault="009864A7" w:rsidP="009864A7">
            <w:pPr>
              <w:numPr>
                <w:ilvl w:val="0"/>
                <w:numId w:val="46"/>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Dedicated volunteers and peer mentors</w:t>
            </w:r>
          </w:p>
          <w:p w14:paraId="0F05FEAF" w14:textId="77777777" w:rsidR="009864A7" w:rsidRPr="009864A7" w:rsidRDefault="009864A7" w:rsidP="009864A7">
            <w:pPr>
              <w:numPr>
                <w:ilvl w:val="0"/>
                <w:numId w:val="46"/>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A committed senior team</w:t>
            </w:r>
          </w:p>
          <w:p w14:paraId="74083A2A" w14:textId="77777777" w:rsidR="009864A7" w:rsidRPr="009864A7" w:rsidRDefault="009864A7" w:rsidP="009864A7">
            <w:pPr>
              <w:numPr>
                <w:ilvl w:val="0"/>
                <w:numId w:val="46"/>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Patients and families whose stories inspire change</w:t>
            </w:r>
          </w:p>
          <w:p w14:paraId="7AAC5F1B"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You join a community that supports each other as much as it supports the people we serve.</w:t>
            </w:r>
          </w:p>
          <w:p w14:paraId="41C986C5" w14:textId="77777777"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3E4AFF9A">
                <v:rect id="_x0000_i1029" style="width:0;height:1.5pt" o:hralign="center" o:hrstd="t" o:hr="t" fillcolor="#a0a0a0" stroked="f"/>
              </w:pict>
            </w:r>
          </w:p>
          <w:p w14:paraId="6B44060F" w14:textId="47955ABA" w:rsidR="009864A7" w:rsidRPr="009864A7" w:rsidRDefault="009864A7" w:rsidP="009864A7">
            <w:pPr>
              <w:spacing w:before="100" w:beforeAutospacing="1" w:after="100" w:afterAutospacing="1" w:line="20" w:lineRule="atLeast"/>
              <w:contextualSpacing/>
              <w:outlineLvl w:val="1"/>
              <w:rPr>
                <w:rFonts w:ascii="Franklin Gothic Book" w:hAnsi="Franklin Gothic Book" w:cs="Segoe UI"/>
                <w:b/>
                <w:bCs/>
                <w:sz w:val="22"/>
                <w:szCs w:val="22"/>
              </w:rPr>
            </w:pPr>
            <w:r w:rsidRPr="009864A7">
              <w:rPr>
                <w:rFonts w:ascii="Franklin Gothic Book" w:hAnsi="Franklin Gothic Book" w:cs="Segoe UI"/>
                <w:b/>
                <w:bCs/>
                <w:sz w:val="22"/>
                <w:szCs w:val="22"/>
              </w:rPr>
              <w:t>5. Strengthen Your Professional Profile</w:t>
            </w:r>
          </w:p>
          <w:p w14:paraId="2BA96D21"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Being a trustee demonstrates:</w:t>
            </w:r>
          </w:p>
          <w:p w14:paraId="1DCC523F" w14:textId="77777777" w:rsidR="009864A7" w:rsidRPr="009864A7" w:rsidRDefault="009864A7" w:rsidP="009864A7">
            <w:pPr>
              <w:numPr>
                <w:ilvl w:val="0"/>
                <w:numId w:val="47"/>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Leadership</w:t>
            </w:r>
          </w:p>
          <w:p w14:paraId="427C0AC3" w14:textId="77777777" w:rsidR="009864A7" w:rsidRPr="009864A7" w:rsidRDefault="009864A7" w:rsidP="009864A7">
            <w:pPr>
              <w:numPr>
                <w:ilvl w:val="0"/>
                <w:numId w:val="47"/>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Integrity</w:t>
            </w:r>
          </w:p>
          <w:p w14:paraId="2BB5A672" w14:textId="77777777" w:rsidR="009864A7" w:rsidRPr="009864A7" w:rsidRDefault="009864A7" w:rsidP="009864A7">
            <w:pPr>
              <w:numPr>
                <w:ilvl w:val="0"/>
                <w:numId w:val="47"/>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Strategic thinking</w:t>
            </w:r>
          </w:p>
          <w:p w14:paraId="72BF2174" w14:textId="77777777" w:rsidR="009864A7" w:rsidRPr="009864A7" w:rsidRDefault="009864A7" w:rsidP="009864A7">
            <w:pPr>
              <w:numPr>
                <w:ilvl w:val="0"/>
                <w:numId w:val="47"/>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Commitment to social impact</w:t>
            </w:r>
          </w:p>
          <w:p w14:paraId="29734844"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It is a strong addition to any CV, career portfolio, or personal development journey.</w:t>
            </w:r>
          </w:p>
          <w:p w14:paraId="3CC1DA84" w14:textId="5A35775C"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5E3C85EB">
                <v:rect id="_x0000_i1030" style="width:0;height:1.5pt" o:hralign="center" o:hrstd="t" o:hr="t" fillcolor="#a0a0a0" stroked="f"/>
              </w:pict>
            </w:r>
            <w:r w:rsidR="009864A7" w:rsidRPr="009864A7">
              <w:rPr>
                <w:rFonts w:ascii="Franklin Gothic Book" w:hAnsi="Franklin Gothic Book" w:cs="Segoe UI"/>
                <w:b/>
                <w:bCs/>
                <w:sz w:val="22"/>
                <w:szCs w:val="22"/>
              </w:rPr>
              <w:t xml:space="preserve"> 6. Use Your Skills — or Lived Experience — for Good</w:t>
            </w:r>
          </w:p>
          <w:p w14:paraId="73E8C3C1"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Whether your strengths lie in finance, governance, HR, communications, community engagement, healthcare insight, or lived experience as a kidney patient or carer, your voice matters. Trusteeship gives you the chance to use what you know to create real, lasting change.</w:t>
            </w:r>
          </w:p>
          <w:p w14:paraId="43AAC018" w14:textId="77777777"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52EA7371">
                <v:rect id="_x0000_i1031" style="width:0;height:1.5pt" o:hralign="center" o:hrstd="t" o:hr="t" fillcolor="#a0a0a0" stroked="f"/>
              </w:pict>
            </w:r>
          </w:p>
          <w:p w14:paraId="089831AA" w14:textId="7F5B1008" w:rsidR="009864A7" w:rsidRPr="009864A7" w:rsidRDefault="009864A7" w:rsidP="009864A7">
            <w:pPr>
              <w:spacing w:before="100" w:beforeAutospacing="1" w:after="100" w:afterAutospacing="1" w:line="20" w:lineRule="atLeast"/>
              <w:contextualSpacing/>
              <w:outlineLvl w:val="1"/>
              <w:rPr>
                <w:rFonts w:ascii="Franklin Gothic Book" w:hAnsi="Franklin Gothic Book" w:cs="Segoe UI"/>
                <w:b/>
                <w:bCs/>
                <w:sz w:val="22"/>
                <w:szCs w:val="22"/>
              </w:rPr>
            </w:pPr>
            <w:r w:rsidRPr="009864A7">
              <w:rPr>
                <w:rFonts w:ascii="Franklin Gothic Book" w:hAnsi="Franklin Gothic Book" w:cs="Segoe UI"/>
                <w:b/>
                <w:bCs/>
                <w:sz w:val="22"/>
                <w:szCs w:val="22"/>
              </w:rPr>
              <w:t>7. Enjoy Personal Fulfilment Through Purposeful Work</w:t>
            </w:r>
          </w:p>
          <w:p w14:paraId="51B5EB2C"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Trustees often describe the role as:</w:t>
            </w:r>
          </w:p>
          <w:p w14:paraId="4B0BDB76" w14:textId="77777777" w:rsidR="009864A7" w:rsidRPr="009864A7" w:rsidRDefault="009864A7" w:rsidP="009864A7">
            <w:pPr>
              <w:numPr>
                <w:ilvl w:val="0"/>
                <w:numId w:val="48"/>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Inspiring</w:t>
            </w:r>
          </w:p>
          <w:p w14:paraId="20EF2DF6" w14:textId="77777777" w:rsidR="009864A7" w:rsidRPr="009864A7" w:rsidRDefault="009864A7" w:rsidP="009864A7">
            <w:pPr>
              <w:numPr>
                <w:ilvl w:val="0"/>
                <w:numId w:val="48"/>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Emotionally rewarding</w:t>
            </w:r>
          </w:p>
          <w:p w14:paraId="12C30605" w14:textId="77777777" w:rsidR="009864A7" w:rsidRPr="009864A7" w:rsidRDefault="009864A7" w:rsidP="009864A7">
            <w:pPr>
              <w:numPr>
                <w:ilvl w:val="0"/>
                <w:numId w:val="48"/>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A unique opportunity to “give back”</w:t>
            </w:r>
          </w:p>
          <w:p w14:paraId="5ECAA483" w14:textId="77777777" w:rsidR="009864A7" w:rsidRPr="009864A7" w:rsidRDefault="009864A7" w:rsidP="009864A7">
            <w:pPr>
              <w:numPr>
                <w:ilvl w:val="0"/>
                <w:numId w:val="48"/>
              </w:num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A chance to leave a positive legacy</w:t>
            </w:r>
          </w:p>
          <w:p w14:paraId="1F16265C"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Your contribution helps ensure that every kidney patient in Wales has access to the support they need — emotionally, physically, and practically.</w:t>
            </w:r>
          </w:p>
          <w:p w14:paraId="00C772CA" w14:textId="66428242" w:rsidR="009864A7" w:rsidRPr="009864A7" w:rsidRDefault="00000000" w:rsidP="009864A7">
            <w:pPr>
              <w:spacing w:line="20" w:lineRule="atLeast"/>
              <w:contextualSpacing/>
              <w:rPr>
                <w:rFonts w:ascii="Franklin Gothic Book" w:hAnsi="Franklin Gothic Book" w:cs="Segoe UI"/>
                <w:sz w:val="22"/>
                <w:szCs w:val="22"/>
              </w:rPr>
            </w:pPr>
            <w:r>
              <w:rPr>
                <w:rFonts w:ascii="Franklin Gothic Book" w:hAnsi="Franklin Gothic Book" w:cs="Segoe UI"/>
                <w:sz w:val="22"/>
                <w:szCs w:val="22"/>
              </w:rPr>
              <w:pict w14:anchorId="075BA58C">
                <v:rect id="_x0000_i1032" style="width:0;height:1.5pt" o:hralign="center" o:hrstd="t" o:hr="t" fillcolor="#a0a0a0" stroked="f"/>
              </w:pict>
            </w:r>
            <w:r w:rsidR="009864A7" w:rsidRPr="009864A7">
              <w:rPr>
                <w:rFonts w:ascii="Franklin Gothic Book" w:hAnsi="Franklin Gothic Book" w:cs="Segoe UI"/>
                <w:b/>
                <w:bCs/>
                <w:sz w:val="22"/>
                <w:szCs w:val="22"/>
              </w:rPr>
              <w:t>8. Contribute to a Legacy of Compassion and Progress</w:t>
            </w:r>
          </w:p>
          <w:p w14:paraId="7E8B56CB" w14:textId="77777777" w:rsidR="009864A7" w:rsidRPr="009864A7" w:rsidRDefault="009864A7" w:rsidP="009864A7">
            <w:pPr>
              <w:spacing w:before="100" w:beforeAutospacing="1" w:after="100" w:afterAutospacing="1" w:line="20" w:lineRule="atLeast"/>
              <w:contextualSpacing/>
              <w:rPr>
                <w:rFonts w:ascii="Franklin Gothic Book" w:hAnsi="Franklin Gothic Book" w:cs="Segoe UI"/>
                <w:sz w:val="22"/>
                <w:szCs w:val="22"/>
              </w:rPr>
            </w:pPr>
            <w:r w:rsidRPr="009864A7">
              <w:rPr>
                <w:rFonts w:ascii="Franklin Gothic Book" w:hAnsi="Franklin Gothic Book" w:cs="Segoe UI"/>
                <w:sz w:val="22"/>
                <w:szCs w:val="22"/>
              </w:rPr>
              <w:t>PKS was founded in memory of Paul Popham and has grown into a national support organisation. As a trustee, you help carry that legacy forward, ensuring that every person affected by kidney disease feels supported, valued, and empowered.</w:t>
            </w:r>
          </w:p>
          <w:p w14:paraId="5E699398" w14:textId="39890678" w:rsidR="000B4753" w:rsidRPr="008872FB" w:rsidRDefault="000B4753" w:rsidP="009864A7">
            <w:pPr>
              <w:pStyle w:val="ListParagraph"/>
              <w:spacing w:line="20" w:lineRule="atLeast"/>
              <w:rPr>
                <w:rFonts w:ascii="Franklin Gothic Book" w:hAnsi="Franklin Gothic Book"/>
                <w:sz w:val="22"/>
                <w:szCs w:val="22"/>
              </w:rPr>
            </w:pPr>
          </w:p>
        </w:tc>
      </w:tr>
      <w:tr w:rsidR="008872FB" w:rsidRPr="008872FB" w14:paraId="180E5FF2" w14:textId="77777777" w:rsidTr="00B46211">
        <w:tc>
          <w:tcPr>
            <w:tcW w:w="2398" w:type="dxa"/>
          </w:tcPr>
          <w:p w14:paraId="5F031057" w14:textId="05ABCCB6"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lastRenderedPageBreak/>
              <w:t>Application Procedure</w:t>
            </w:r>
          </w:p>
        </w:tc>
        <w:tc>
          <w:tcPr>
            <w:tcW w:w="8016" w:type="dxa"/>
          </w:tcPr>
          <w:p w14:paraId="38874AE4" w14:textId="3950D13D" w:rsidR="000B4753" w:rsidRPr="008872FB" w:rsidRDefault="00CF484C" w:rsidP="00CF484C">
            <w:pPr>
              <w:pStyle w:val="ListParagraph"/>
              <w:numPr>
                <w:ilvl w:val="0"/>
                <w:numId w:val="44"/>
              </w:numPr>
              <w:rPr>
                <w:rFonts w:ascii="Franklin Gothic Book" w:hAnsi="Franklin Gothic Book" w:cs="Poppins Light"/>
                <w:sz w:val="22"/>
                <w:szCs w:val="22"/>
              </w:rPr>
            </w:pPr>
            <w:r w:rsidRPr="008872FB">
              <w:rPr>
                <w:rFonts w:ascii="Franklin Gothic Book" w:hAnsi="Franklin Gothic Book" w:cs="Poppins Light"/>
                <w:sz w:val="22"/>
                <w:szCs w:val="22"/>
              </w:rPr>
              <w:t>CV to Lynne Orton Chair of Trustees</w:t>
            </w:r>
          </w:p>
          <w:p w14:paraId="09199FDF" w14:textId="77777777" w:rsidR="00CF484C" w:rsidRPr="008872FB" w:rsidRDefault="00CF484C" w:rsidP="00CF484C">
            <w:pPr>
              <w:pStyle w:val="ListParagraph"/>
              <w:numPr>
                <w:ilvl w:val="0"/>
                <w:numId w:val="44"/>
              </w:numPr>
              <w:rPr>
                <w:rFonts w:ascii="Franklin Gothic Book" w:hAnsi="Franklin Gothic Book" w:cs="Poppins Light"/>
                <w:sz w:val="22"/>
                <w:szCs w:val="22"/>
              </w:rPr>
            </w:pPr>
            <w:r w:rsidRPr="008872FB">
              <w:rPr>
                <w:rFonts w:ascii="Franklin Gothic Book" w:hAnsi="Franklin Gothic Book" w:cs="Poppins Light"/>
                <w:sz w:val="22"/>
                <w:szCs w:val="22"/>
              </w:rPr>
              <w:lastRenderedPageBreak/>
              <w:t>Informal interview with Chair of Trustees and CEO</w:t>
            </w:r>
          </w:p>
          <w:p w14:paraId="31941A88" w14:textId="77777777" w:rsidR="00CF484C" w:rsidRPr="008872FB" w:rsidRDefault="00CF484C" w:rsidP="00CF484C">
            <w:pPr>
              <w:pStyle w:val="ListParagraph"/>
              <w:numPr>
                <w:ilvl w:val="0"/>
                <w:numId w:val="44"/>
              </w:numPr>
              <w:rPr>
                <w:rFonts w:ascii="Franklin Gothic Book" w:hAnsi="Franklin Gothic Book" w:cs="Poppins Light"/>
                <w:sz w:val="22"/>
                <w:szCs w:val="22"/>
              </w:rPr>
            </w:pPr>
            <w:r w:rsidRPr="008872FB">
              <w:rPr>
                <w:rFonts w:ascii="Franklin Gothic Book" w:hAnsi="Franklin Gothic Book" w:cs="Poppins Light"/>
                <w:sz w:val="22"/>
                <w:szCs w:val="22"/>
              </w:rPr>
              <w:t>Trustee application form, DBS &amp; references</w:t>
            </w:r>
          </w:p>
          <w:p w14:paraId="47E7244A" w14:textId="77777777" w:rsidR="00CF484C" w:rsidRPr="008872FB" w:rsidRDefault="00CF484C" w:rsidP="00CF484C">
            <w:pPr>
              <w:pStyle w:val="ListParagraph"/>
              <w:numPr>
                <w:ilvl w:val="0"/>
                <w:numId w:val="44"/>
              </w:numPr>
              <w:rPr>
                <w:rFonts w:ascii="Franklin Gothic Book" w:hAnsi="Franklin Gothic Book" w:cs="Poppins Light"/>
                <w:sz w:val="22"/>
                <w:szCs w:val="22"/>
              </w:rPr>
            </w:pPr>
            <w:r w:rsidRPr="008872FB">
              <w:rPr>
                <w:rFonts w:ascii="Franklin Gothic Book" w:hAnsi="Franklin Gothic Book" w:cs="Poppins Light"/>
                <w:sz w:val="22"/>
                <w:szCs w:val="22"/>
              </w:rPr>
              <w:t>Application presented to board</w:t>
            </w:r>
          </w:p>
          <w:p w14:paraId="1396B79B" w14:textId="7806E02D" w:rsidR="006F7795" w:rsidRPr="008872FB" w:rsidRDefault="006F7795" w:rsidP="00CF484C">
            <w:pPr>
              <w:pStyle w:val="ListParagraph"/>
              <w:numPr>
                <w:ilvl w:val="0"/>
                <w:numId w:val="44"/>
              </w:numPr>
              <w:rPr>
                <w:rFonts w:ascii="Franklin Gothic Book" w:hAnsi="Franklin Gothic Book" w:cs="Poppins Light"/>
                <w:sz w:val="22"/>
                <w:szCs w:val="22"/>
              </w:rPr>
            </w:pPr>
            <w:r w:rsidRPr="008872FB">
              <w:rPr>
                <w:rFonts w:ascii="Franklin Gothic Book" w:hAnsi="Franklin Gothic Book" w:cs="Poppins Light"/>
                <w:sz w:val="22"/>
                <w:szCs w:val="22"/>
              </w:rPr>
              <w:t>Decision communicated in writing from Chair of Trustees</w:t>
            </w:r>
          </w:p>
        </w:tc>
      </w:tr>
      <w:tr w:rsidR="008872FB" w:rsidRPr="008872FB" w14:paraId="1E8751DB" w14:textId="77777777" w:rsidTr="00B46211">
        <w:tc>
          <w:tcPr>
            <w:tcW w:w="2398" w:type="dxa"/>
          </w:tcPr>
          <w:p w14:paraId="57C05420" w14:textId="42C738BD" w:rsidR="000B4753" w:rsidRPr="008872FB" w:rsidRDefault="000B4753" w:rsidP="000B4753">
            <w:pPr>
              <w:rPr>
                <w:rFonts w:ascii="Franklin Gothic Book" w:hAnsi="Franklin Gothic Book" w:cs="Poppins Light"/>
                <w:sz w:val="22"/>
                <w:szCs w:val="22"/>
              </w:rPr>
            </w:pPr>
            <w:r w:rsidRPr="008872FB">
              <w:rPr>
                <w:rFonts w:ascii="Franklin Gothic Book" w:hAnsi="Franklin Gothic Book" w:cs="Poppins Light"/>
                <w:sz w:val="22"/>
                <w:szCs w:val="22"/>
              </w:rPr>
              <w:lastRenderedPageBreak/>
              <w:t>Contact Information</w:t>
            </w:r>
          </w:p>
        </w:tc>
        <w:tc>
          <w:tcPr>
            <w:tcW w:w="8016" w:type="dxa"/>
          </w:tcPr>
          <w:p w14:paraId="0C569435" w14:textId="77777777" w:rsidR="000B4753"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Lynne Orton</w:t>
            </w:r>
          </w:p>
          <w:p w14:paraId="1C41489B" w14:textId="77777777"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Chair of Trustees</w:t>
            </w:r>
          </w:p>
          <w:p w14:paraId="0B34455A" w14:textId="77777777"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Popham Kidney Support</w:t>
            </w:r>
          </w:p>
          <w:p w14:paraId="6C1017CD" w14:textId="77777777"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Unit 11 Tawe Business Village Enterprise Park</w:t>
            </w:r>
          </w:p>
          <w:p w14:paraId="1F7BCEC9" w14:textId="77777777"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 xml:space="preserve">Llansamlet </w:t>
            </w:r>
          </w:p>
          <w:p w14:paraId="1D2CDB9F" w14:textId="77777777"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Swansea</w:t>
            </w:r>
          </w:p>
          <w:p w14:paraId="10A3ADF8" w14:textId="77777777"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SA7 9LA</w:t>
            </w:r>
          </w:p>
          <w:p w14:paraId="17F7A0F2" w14:textId="77777777"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0333 2001 285</w:t>
            </w:r>
          </w:p>
          <w:p w14:paraId="08682605" w14:textId="650337AF" w:rsidR="006F7795" w:rsidRPr="008872FB" w:rsidRDefault="006F7795" w:rsidP="006F7795">
            <w:pPr>
              <w:rPr>
                <w:rFonts w:ascii="Franklin Gothic Book" w:hAnsi="Franklin Gothic Book" w:cs="Poppins Light"/>
                <w:sz w:val="22"/>
                <w:szCs w:val="22"/>
              </w:rPr>
            </w:pPr>
            <w:r w:rsidRPr="008872FB">
              <w:rPr>
                <w:rFonts w:ascii="Franklin Gothic Book" w:hAnsi="Franklin Gothic Book" w:cs="Poppins Light"/>
                <w:sz w:val="22"/>
                <w:szCs w:val="22"/>
              </w:rPr>
              <w:t>enquiries@pophamkidneysupport.org.uk</w:t>
            </w:r>
          </w:p>
        </w:tc>
      </w:tr>
    </w:tbl>
    <w:p w14:paraId="73934E87" w14:textId="569D0002" w:rsidR="00E10925" w:rsidRPr="008872FB" w:rsidRDefault="00E10925" w:rsidP="003743E7">
      <w:pPr>
        <w:rPr>
          <w:rFonts w:ascii="Franklin Gothic Book" w:hAnsi="Franklin Gothic Book" w:cs="Poppins Light"/>
          <w:sz w:val="22"/>
          <w:szCs w:val="22"/>
        </w:rPr>
      </w:pPr>
    </w:p>
    <w:sectPr w:rsidR="00E10925" w:rsidRPr="008872FB" w:rsidSect="007B70C8">
      <w:headerReference w:type="default" r:id="rId10"/>
      <w:footerReference w:type="default" r:id="rId11"/>
      <w:pgSz w:w="11900" w:h="16840"/>
      <w:pgMar w:top="1985" w:right="851" w:bottom="851" w:left="85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E25A" w14:textId="77777777" w:rsidR="00F34BDD" w:rsidRDefault="00F34BDD" w:rsidP="002C3627">
      <w:r>
        <w:separator/>
      </w:r>
    </w:p>
  </w:endnote>
  <w:endnote w:type="continuationSeparator" w:id="0">
    <w:p w14:paraId="3669E81C" w14:textId="77777777" w:rsidR="00F34BDD" w:rsidRDefault="00F34BDD" w:rsidP="002C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oppins Light">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D5F4" w14:textId="77777777" w:rsidR="00AC64B1" w:rsidRPr="00AC64B1" w:rsidRDefault="00390E1B" w:rsidP="000D3ECC">
    <w:pPr>
      <w:pStyle w:val="Footer"/>
      <w:rPr>
        <w:rFonts w:ascii="Franklin Gothic Book" w:hAnsi="Franklin Gothic Book" w:cs="Tahoma"/>
        <w:sz w:val="20"/>
        <w:szCs w:val="20"/>
      </w:rPr>
    </w:pPr>
    <w:r w:rsidRPr="00AC64B1">
      <w:rPr>
        <w:rFonts w:ascii="Franklin Gothic Book" w:hAnsi="Franklin Gothic Book" w:cs="Tahoma"/>
        <w:sz w:val="20"/>
        <w:szCs w:val="20"/>
      </w:rPr>
      <w:t xml:space="preserve">Popham </w:t>
    </w:r>
    <w:r w:rsidR="00AC64B1" w:rsidRPr="00AC64B1">
      <w:rPr>
        <w:rFonts w:ascii="Franklin Gothic Book" w:hAnsi="Franklin Gothic Book" w:cs="Tahoma"/>
        <w:sz w:val="20"/>
        <w:szCs w:val="20"/>
      </w:rPr>
      <w:t xml:space="preserve">Kidney </w:t>
    </w:r>
    <w:r w:rsidRPr="00AC64B1">
      <w:rPr>
        <w:rFonts w:ascii="Franklin Gothic Book" w:hAnsi="Franklin Gothic Book" w:cs="Tahoma"/>
        <w:sz w:val="20"/>
        <w:szCs w:val="20"/>
      </w:rPr>
      <w:t>Support is a registered charity in England &amp; Wales number 1160114</w:t>
    </w:r>
    <w:r w:rsidR="000D3ECC" w:rsidRPr="00AC64B1">
      <w:rPr>
        <w:rFonts w:ascii="Franklin Gothic Book" w:hAnsi="Franklin Gothic Book" w:cs="Tahoma"/>
        <w:sz w:val="20"/>
        <w:szCs w:val="20"/>
      </w:rPr>
      <w:t xml:space="preserve"> </w:t>
    </w:r>
  </w:p>
  <w:p w14:paraId="359CD03B" w14:textId="60B9B92D" w:rsidR="000D3ECC" w:rsidRPr="00AC64B1" w:rsidRDefault="000D3ECC" w:rsidP="000D3ECC">
    <w:pPr>
      <w:pStyle w:val="Footer"/>
      <w:rPr>
        <w:rFonts w:ascii="Franklin Gothic Book" w:hAnsi="Franklin Gothic Book" w:cs="Tahoma"/>
        <w:sz w:val="20"/>
        <w:szCs w:val="20"/>
      </w:rPr>
    </w:pPr>
    <w:r w:rsidRPr="00AC64B1">
      <w:rPr>
        <w:rFonts w:ascii="Franklin Gothic Book" w:hAnsi="Franklin Gothic Book" w:cs="Tahoma"/>
        <w:sz w:val="20"/>
        <w:szCs w:val="20"/>
      </w:rPr>
      <w:t>Postal Address: 11 Tawe Business Village, Swansea Enterprise Park, Llansamlet, Swansea, SA7 9LA</w:t>
    </w:r>
  </w:p>
  <w:p w14:paraId="3B2A0064" w14:textId="24D6CC7A" w:rsidR="00390E1B" w:rsidRPr="00AC64B1" w:rsidRDefault="000D3ECC">
    <w:pPr>
      <w:pStyle w:val="Footer"/>
      <w:rPr>
        <w:rFonts w:ascii="Franklin Gothic Book" w:hAnsi="Franklin Gothic Book" w:cs="Tahoma"/>
        <w:sz w:val="20"/>
        <w:szCs w:val="20"/>
      </w:rPr>
    </w:pPr>
    <w:r w:rsidRPr="00AC64B1">
      <w:rPr>
        <w:rFonts w:ascii="Franklin Gothic Book" w:hAnsi="Franklin Gothic Book" w:cs="Tahoma"/>
        <w:sz w:val="20"/>
        <w:szCs w:val="20"/>
      </w:rPr>
      <w:t xml:space="preserve">Email: </w:t>
    </w:r>
    <w:hyperlink r:id="rId1" w:history="1">
      <w:r w:rsidRPr="00AC64B1">
        <w:rPr>
          <w:rStyle w:val="Hyperlink"/>
          <w:rFonts w:ascii="Franklin Gothic Book" w:hAnsi="Franklin Gothic Book" w:cs="Tahoma"/>
          <w:sz w:val="20"/>
          <w:szCs w:val="20"/>
        </w:rPr>
        <w:t>enquiries@paulpophamfund.co.uk</w:t>
      </w:r>
    </w:hyperlink>
    <w:r w:rsidRPr="00AC64B1">
      <w:rPr>
        <w:rFonts w:ascii="Franklin Gothic Book" w:hAnsi="Franklin Gothic Book" w:cs="Tahoma"/>
        <w:sz w:val="20"/>
        <w:szCs w:val="20"/>
      </w:rPr>
      <w:t xml:space="preserve">      Telephone: 0333 2001 285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8D11" w14:textId="77777777" w:rsidR="00F34BDD" w:rsidRDefault="00F34BDD" w:rsidP="002C3627">
      <w:r>
        <w:separator/>
      </w:r>
    </w:p>
  </w:footnote>
  <w:footnote w:type="continuationSeparator" w:id="0">
    <w:p w14:paraId="5BFF79B5" w14:textId="77777777" w:rsidR="00F34BDD" w:rsidRDefault="00F34BDD" w:rsidP="002C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AAA6" w14:textId="1BDA9C8E" w:rsidR="00390E1B" w:rsidRDefault="00000000">
    <w:pPr>
      <w:pStyle w:val="Header"/>
    </w:pPr>
    <w:sdt>
      <w:sdtPr>
        <w:id w:val="-1194074730"/>
        <w:docPartObj>
          <w:docPartGallery w:val="Page Numbers (Margins)"/>
          <w:docPartUnique/>
        </w:docPartObj>
      </w:sdtPr>
      <w:sdtContent>
        <w:r w:rsidR="00390E1B">
          <w:rPr>
            <w:noProof/>
            <w:lang w:val="en-US" w:eastAsia="en-US"/>
          </w:rPr>
          <mc:AlternateContent>
            <mc:Choice Requires="wps">
              <w:drawing>
                <wp:anchor distT="0" distB="0" distL="114300" distR="114300" simplePos="0" relativeHeight="251660800" behindDoc="0" locked="0" layoutInCell="0" allowOverlap="1" wp14:anchorId="17CE5BF5" wp14:editId="3E15799E">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59DDF6" w14:textId="77777777" w:rsidR="00390E1B" w:rsidRDefault="00390E1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F51032" w:rsidRPr="00F5103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7CE5BF5" id="Rectangle 3" o:spid="_x0000_s1026" style="position:absolute;margin-left:0;margin-top:0;width:40.2pt;height:171.9pt;z-index:251660800;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4259DDF6" w14:textId="77777777" w:rsidR="00390E1B" w:rsidRDefault="00390E1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F51032" w:rsidRPr="00F5103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AC64B1">
      <w:rPr>
        <w:noProof/>
      </w:rPr>
      <w:drawing>
        <wp:inline distT="0" distB="0" distL="0" distR="0" wp14:anchorId="2CB4BB98" wp14:editId="28C0F7A7">
          <wp:extent cx="1346200" cy="728532"/>
          <wp:effectExtent l="0" t="0" r="6350" b="0"/>
          <wp:docPr id="1542347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0787" name="Picture 1538720787"/>
                  <pic:cNvPicPr/>
                </pic:nvPicPr>
                <pic:blipFill>
                  <a:blip r:embed="rId1"/>
                  <a:stretch>
                    <a:fillRect/>
                  </a:stretch>
                </pic:blipFill>
                <pic:spPr>
                  <a:xfrm>
                    <a:off x="0" y="0"/>
                    <a:ext cx="1366714" cy="739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A93"/>
    <w:multiLevelType w:val="hybridMultilevel"/>
    <w:tmpl w:val="EAEA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60BEA"/>
    <w:multiLevelType w:val="hybridMultilevel"/>
    <w:tmpl w:val="9624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91D53"/>
    <w:multiLevelType w:val="multilevel"/>
    <w:tmpl w:val="4B5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E6EE0"/>
    <w:multiLevelType w:val="multilevel"/>
    <w:tmpl w:val="95D6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66F71"/>
    <w:multiLevelType w:val="multilevel"/>
    <w:tmpl w:val="128E29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3641D"/>
    <w:multiLevelType w:val="hybridMultilevel"/>
    <w:tmpl w:val="0C2E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918"/>
    <w:multiLevelType w:val="hybridMultilevel"/>
    <w:tmpl w:val="B4221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80908"/>
    <w:multiLevelType w:val="multilevel"/>
    <w:tmpl w:val="4BC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B3B7C"/>
    <w:multiLevelType w:val="multilevel"/>
    <w:tmpl w:val="87C6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F2D6F"/>
    <w:multiLevelType w:val="multilevel"/>
    <w:tmpl w:val="7FE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24DA9"/>
    <w:multiLevelType w:val="multilevel"/>
    <w:tmpl w:val="349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C3A7B"/>
    <w:multiLevelType w:val="hybridMultilevel"/>
    <w:tmpl w:val="63B6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352FB"/>
    <w:multiLevelType w:val="multilevel"/>
    <w:tmpl w:val="4000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63B57"/>
    <w:multiLevelType w:val="multilevel"/>
    <w:tmpl w:val="6D024A16"/>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o"/>
      <w:lvlJc w:val="left"/>
      <w:pPr>
        <w:tabs>
          <w:tab w:val="num" w:pos="1380"/>
        </w:tabs>
        <w:ind w:left="1380" w:hanging="360"/>
      </w:pPr>
      <w:rPr>
        <w:rFonts w:ascii="Courier New" w:hAnsi="Courier New" w:hint="default"/>
        <w:sz w:val="20"/>
      </w:rPr>
    </w:lvl>
    <w:lvl w:ilvl="2" w:tentative="1">
      <w:start w:val="1"/>
      <w:numFmt w:val="bullet"/>
      <w:lvlText w:val=""/>
      <w:lvlJc w:val="left"/>
      <w:pPr>
        <w:tabs>
          <w:tab w:val="num" w:pos="2100"/>
        </w:tabs>
        <w:ind w:left="2100" w:hanging="360"/>
      </w:pPr>
      <w:rPr>
        <w:rFonts w:ascii="Wingdings" w:hAnsi="Wingdings" w:hint="default"/>
        <w:sz w:val="20"/>
      </w:rPr>
    </w:lvl>
    <w:lvl w:ilvl="3" w:tentative="1">
      <w:start w:val="1"/>
      <w:numFmt w:val="bullet"/>
      <w:lvlText w:val=""/>
      <w:lvlJc w:val="left"/>
      <w:pPr>
        <w:tabs>
          <w:tab w:val="num" w:pos="2820"/>
        </w:tabs>
        <w:ind w:left="2820" w:hanging="360"/>
      </w:pPr>
      <w:rPr>
        <w:rFonts w:ascii="Wingdings" w:hAnsi="Wingdings" w:hint="default"/>
        <w:sz w:val="20"/>
      </w:rPr>
    </w:lvl>
    <w:lvl w:ilvl="4" w:tentative="1">
      <w:start w:val="1"/>
      <w:numFmt w:val="bullet"/>
      <w:lvlText w:val=""/>
      <w:lvlJc w:val="left"/>
      <w:pPr>
        <w:tabs>
          <w:tab w:val="num" w:pos="3540"/>
        </w:tabs>
        <w:ind w:left="3540" w:hanging="360"/>
      </w:pPr>
      <w:rPr>
        <w:rFonts w:ascii="Wingdings" w:hAnsi="Wingdings" w:hint="default"/>
        <w:sz w:val="20"/>
      </w:rPr>
    </w:lvl>
    <w:lvl w:ilvl="5" w:tentative="1">
      <w:start w:val="1"/>
      <w:numFmt w:val="bullet"/>
      <w:lvlText w:val=""/>
      <w:lvlJc w:val="left"/>
      <w:pPr>
        <w:tabs>
          <w:tab w:val="num" w:pos="4260"/>
        </w:tabs>
        <w:ind w:left="4260" w:hanging="360"/>
      </w:pPr>
      <w:rPr>
        <w:rFonts w:ascii="Wingdings" w:hAnsi="Wingdings" w:hint="default"/>
        <w:sz w:val="20"/>
      </w:rPr>
    </w:lvl>
    <w:lvl w:ilvl="6" w:tentative="1">
      <w:start w:val="1"/>
      <w:numFmt w:val="bullet"/>
      <w:lvlText w:val=""/>
      <w:lvlJc w:val="left"/>
      <w:pPr>
        <w:tabs>
          <w:tab w:val="num" w:pos="4980"/>
        </w:tabs>
        <w:ind w:left="4980" w:hanging="360"/>
      </w:pPr>
      <w:rPr>
        <w:rFonts w:ascii="Wingdings" w:hAnsi="Wingdings" w:hint="default"/>
        <w:sz w:val="20"/>
      </w:rPr>
    </w:lvl>
    <w:lvl w:ilvl="7" w:tentative="1">
      <w:start w:val="1"/>
      <w:numFmt w:val="bullet"/>
      <w:lvlText w:val=""/>
      <w:lvlJc w:val="left"/>
      <w:pPr>
        <w:tabs>
          <w:tab w:val="num" w:pos="5700"/>
        </w:tabs>
        <w:ind w:left="5700" w:hanging="360"/>
      </w:pPr>
      <w:rPr>
        <w:rFonts w:ascii="Wingdings" w:hAnsi="Wingdings" w:hint="default"/>
        <w:sz w:val="20"/>
      </w:rPr>
    </w:lvl>
    <w:lvl w:ilvl="8" w:tentative="1">
      <w:start w:val="1"/>
      <w:numFmt w:val="bullet"/>
      <w:lvlText w:val=""/>
      <w:lvlJc w:val="left"/>
      <w:pPr>
        <w:tabs>
          <w:tab w:val="num" w:pos="6420"/>
        </w:tabs>
        <w:ind w:left="6420" w:hanging="360"/>
      </w:pPr>
      <w:rPr>
        <w:rFonts w:ascii="Wingdings" w:hAnsi="Wingdings" w:hint="default"/>
        <w:sz w:val="20"/>
      </w:rPr>
    </w:lvl>
  </w:abstractNum>
  <w:abstractNum w:abstractNumId="14" w15:restartNumberingAfterBreak="0">
    <w:nsid w:val="23C8724E"/>
    <w:multiLevelType w:val="hybridMultilevel"/>
    <w:tmpl w:val="E030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578A8"/>
    <w:multiLevelType w:val="multilevel"/>
    <w:tmpl w:val="53CC3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52A33"/>
    <w:multiLevelType w:val="multilevel"/>
    <w:tmpl w:val="62304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B7879"/>
    <w:multiLevelType w:val="hybridMultilevel"/>
    <w:tmpl w:val="5E06611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08F1A13"/>
    <w:multiLevelType w:val="hybridMultilevel"/>
    <w:tmpl w:val="412A7702"/>
    <w:lvl w:ilvl="0" w:tplc="08090001">
      <w:start w:val="1"/>
      <w:numFmt w:val="bullet"/>
      <w:lvlText w:val=""/>
      <w:lvlJc w:val="left"/>
      <w:pPr>
        <w:ind w:left="720" w:hanging="360"/>
      </w:pPr>
      <w:rPr>
        <w:rFonts w:ascii="Symbol" w:hAnsi="Symbol" w:hint="default"/>
      </w:rPr>
    </w:lvl>
    <w:lvl w:ilvl="1" w:tplc="A788ABB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7406E"/>
    <w:multiLevelType w:val="multilevel"/>
    <w:tmpl w:val="FB2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3701E"/>
    <w:multiLevelType w:val="multilevel"/>
    <w:tmpl w:val="E40E9B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56407CB"/>
    <w:multiLevelType w:val="multilevel"/>
    <w:tmpl w:val="57D0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B759E6"/>
    <w:multiLevelType w:val="hybridMultilevel"/>
    <w:tmpl w:val="0EE25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EF3A3B"/>
    <w:multiLevelType w:val="hybridMultilevel"/>
    <w:tmpl w:val="430A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53C7D"/>
    <w:multiLevelType w:val="hybridMultilevel"/>
    <w:tmpl w:val="ACD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E60A6"/>
    <w:multiLevelType w:val="hybridMultilevel"/>
    <w:tmpl w:val="15A6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70734"/>
    <w:multiLevelType w:val="hybridMultilevel"/>
    <w:tmpl w:val="0E6E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DF676D"/>
    <w:multiLevelType w:val="multilevel"/>
    <w:tmpl w:val="1A8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A6C28"/>
    <w:multiLevelType w:val="multilevel"/>
    <w:tmpl w:val="0A8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97C81"/>
    <w:multiLevelType w:val="multilevel"/>
    <w:tmpl w:val="4A6A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A5D5A"/>
    <w:multiLevelType w:val="hybridMultilevel"/>
    <w:tmpl w:val="0F88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0120A"/>
    <w:multiLevelType w:val="hybridMultilevel"/>
    <w:tmpl w:val="885C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D5015"/>
    <w:multiLevelType w:val="multilevel"/>
    <w:tmpl w:val="15E0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BD4229"/>
    <w:multiLevelType w:val="hybridMultilevel"/>
    <w:tmpl w:val="B382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D146D5"/>
    <w:multiLevelType w:val="multilevel"/>
    <w:tmpl w:val="1D54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4E02DD"/>
    <w:multiLevelType w:val="multilevel"/>
    <w:tmpl w:val="FEA0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3A2BA0"/>
    <w:multiLevelType w:val="hybridMultilevel"/>
    <w:tmpl w:val="9B76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F129B5"/>
    <w:multiLevelType w:val="multilevel"/>
    <w:tmpl w:val="6030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5230B"/>
    <w:multiLevelType w:val="hybridMultilevel"/>
    <w:tmpl w:val="29EE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414E0"/>
    <w:multiLevelType w:val="hybridMultilevel"/>
    <w:tmpl w:val="45E27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C65E59"/>
    <w:multiLevelType w:val="hybridMultilevel"/>
    <w:tmpl w:val="97D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756BB"/>
    <w:multiLevelType w:val="multilevel"/>
    <w:tmpl w:val="2E6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033749"/>
    <w:multiLevelType w:val="hybridMultilevel"/>
    <w:tmpl w:val="3614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753B1"/>
    <w:multiLevelType w:val="multilevel"/>
    <w:tmpl w:val="0AF6C3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6E73DF5"/>
    <w:multiLevelType w:val="multilevel"/>
    <w:tmpl w:val="218C7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D43724"/>
    <w:multiLevelType w:val="hybridMultilevel"/>
    <w:tmpl w:val="29E6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823F4"/>
    <w:multiLevelType w:val="multilevel"/>
    <w:tmpl w:val="06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708722">
    <w:abstractNumId w:val="17"/>
  </w:num>
  <w:num w:numId="2" w16cid:durableId="1898468629">
    <w:abstractNumId w:val="42"/>
  </w:num>
  <w:num w:numId="3" w16cid:durableId="1970671530">
    <w:abstractNumId w:val="44"/>
  </w:num>
  <w:num w:numId="4" w16cid:durableId="1677728717">
    <w:abstractNumId w:val="44"/>
    <w:lvlOverride w:ilvl="0">
      <w:startOverride w:val="1"/>
    </w:lvlOverride>
    <w:lvlOverride w:ilvl="1">
      <w:startOverride w:val="1"/>
    </w:lvlOverride>
  </w:num>
  <w:num w:numId="5" w16cid:durableId="395784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6100941">
    <w:abstractNumId w:val="43"/>
  </w:num>
  <w:num w:numId="7" w16cid:durableId="1256748157">
    <w:abstractNumId w:val="20"/>
  </w:num>
  <w:num w:numId="8" w16cid:durableId="609168608">
    <w:abstractNumId w:val="24"/>
  </w:num>
  <w:num w:numId="9" w16cid:durableId="569119478">
    <w:abstractNumId w:val="11"/>
  </w:num>
  <w:num w:numId="10" w16cid:durableId="567424005">
    <w:abstractNumId w:val="40"/>
  </w:num>
  <w:num w:numId="11" w16cid:durableId="2105417599">
    <w:abstractNumId w:val="30"/>
  </w:num>
  <w:num w:numId="12" w16cid:durableId="578559553">
    <w:abstractNumId w:val="38"/>
  </w:num>
  <w:num w:numId="13" w16cid:durableId="11660426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4" w16cid:durableId="1863932353">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5" w16cid:durableId="1944414059">
    <w:abstractNumId w:val="32"/>
  </w:num>
  <w:num w:numId="16" w16cid:durableId="1921208468">
    <w:abstractNumId w:val="7"/>
  </w:num>
  <w:num w:numId="17" w16cid:durableId="404912830">
    <w:abstractNumId w:val="3"/>
  </w:num>
  <w:num w:numId="18" w16cid:durableId="1665207321">
    <w:abstractNumId w:val="16"/>
  </w:num>
  <w:num w:numId="19" w16cid:durableId="413550547">
    <w:abstractNumId w:val="34"/>
  </w:num>
  <w:num w:numId="20" w16cid:durableId="564100546">
    <w:abstractNumId w:val="25"/>
  </w:num>
  <w:num w:numId="21" w16cid:durableId="1247765468">
    <w:abstractNumId w:val="33"/>
  </w:num>
  <w:num w:numId="22" w16cid:durableId="1379163566">
    <w:abstractNumId w:val="0"/>
  </w:num>
  <w:num w:numId="23" w16cid:durableId="767314488">
    <w:abstractNumId w:val="1"/>
  </w:num>
  <w:num w:numId="24" w16cid:durableId="949774810">
    <w:abstractNumId w:val="22"/>
  </w:num>
  <w:num w:numId="25" w16cid:durableId="2070228723">
    <w:abstractNumId w:val="15"/>
  </w:num>
  <w:num w:numId="26" w16cid:durableId="2027174234">
    <w:abstractNumId w:val="23"/>
  </w:num>
  <w:num w:numId="27" w16cid:durableId="1062757502">
    <w:abstractNumId w:val="10"/>
  </w:num>
  <w:num w:numId="28" w16cid:durableId="1828783692">
    <w:abstractNumId w:val="13"/>
  </w:num>
  <w:num w:numId="29" w16cid:durableId="1916937987">
    <w:abstractNumId w:val="14"/>
  </w:num>
  <w:num w:numId="30" w16cid:durableId="1280721040">
    <w:abstractNumId w:val="6"/>
  </w:num>
  <w:num w:numId="31" w16cid:durableId="2087916891">
    <w:abstractNumId w:val="39"/>
  </w:num>
  <w:num w:numId="32" w16cid:durableId="370687326">
    <w:abstractNumId w:val="31"/>
  </w:num>
  <w:num w:numId="33" w16cid:durableId="480077242">
    <w:abstractNumId w:val="5"/>
  </w:num>
  <w:num w:numId="34" w16cid:durableId="96877875">
    <w:abstractNumId w:val="18"/>
  </w:num>
  <w:num w:numId="35" w16cid:durableId="1636836149">
    <w:abstractNumId w:val="36"/>
  </w:num>
  <w:num w:numId="36" w16cid:durableId="719287580">
    <w:abstractNumId w:val="9"/>
  </w:num>
  <w:num w:numId="37" w16cid:durableId="541477283">
    <w:abstractNumId w:val="46"/>
  </w:num>
  <w:num w:numId="38" w16cid:durableId="299698916">
    <w:abstractNumId w:val="21"/>
  </w:num>
  <w:num w:numId="39" w16cid:durableId="331371564">
    <w:abstractNumId w:val="41"/>
  </w:num>
  <w:num w:numId="40" w16cid:durableId="1867449225">
    <w:abstractNumId w:val="37"/>
  </w:num>
  <w:num w:numId="41" w16cid:durableId="881095154">
    <w:abstractNumId w:val="29"/>
  </w:num>
  <w:num w:numId="42" w16cid:durableId="1323898695">
    <w:abstractNumId w:val="8"/>
  </w:num>
  <w:num w:numId="43" w16cid:durableId="1236207632">
    <w:abstractNumId w:val="45"/>
  </w:num>
  <w:num w:numId="44" w16cid:durableId="1189947048">
    <w:abstractNumId w:val="26"/>
  </w:num>
  <w:num w:numId="45" w16cid:durableId="2025864727">
    <w:abstractNumId w:val="19"/>
  </w:num>
  <w:num w:numId="46" w16cid:durableId="1553888672">
    <w:abstractNumId w:val="27"/>
  </w:num>
  <w:num w:numId="47" w16cid:durableId="1925723683">
    <w:abstractNumId w:val="28"/>
  </w:num>
  <w:num w:numId="48" w16cid:durableId="192353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47F"/>
    <w:rsid w:val="0000101D"/>
    <w:rsid w:val="00024F84"/>
    <w:rsid w:val="000410CD"/>
    <w:rsid w:val="0004175B"/>
    <w:rsid w:val="00041AE2"/>
    <w:rsid w:val="000524DF"/>
    <w:rsid w:val="00056214"/>
    <w:rsid w:val="000639F6"/>
    <w:rsid w:val="00081A85"/>
    <w:rsid w:val="00083343"/>
    <w:rsid w:val="000931E8"/>
    <w:rsid w:val="000944ED"/>
    <w:rsid w:val="000A16C3"/>
    <w:rsid w:val="000B4753"/>
    <w:rsid w:val="000B564F"/>
    <w:rsid w:val="000C0057"/>
    <w:rsid w:val="000C22B4"/>
    <w:rsid w:val="000D1A09"/>
    <w:rsid w:val="000D3ECC"/>
    <w:rsid w:val="000D5C5B"/>
    <w:rsid w:val="000D7E71"/>
    <w:rsid w:val="000E0034"/>
    <w:rsid w:val="0010324E"/>
    <w:rsid w:val="00105B3C"/>
    <w:rsid w:val="0011672D"/>
    <w:rsid w:val="00120BB8"/>
    <w:rsid w:val="001254E8"/>
    <w:rsid w:val="00152307"/>
    <w:rsid w:val="00155D55"/>
    <w:rsid w:val="00156810"/>
    <w:rsid w:val="00182591"/>
    <w:rsid w:val="001903EE"/>
    <w:rsid w:val="001A1C76"/>
    <w:rsid w:val="001A1EDB"/>
    <w:rsid w:val="001A5A96"/>
    <w:rsid w:val="001C1FE9"/>
    <w:rsid w:val="001C294D"/>
    <w:rsid w:val="001C7358"/>
    <w:rsid w:val="001E602D"/>
    <w:rsid w:val="001F729F"/>
    <w:rsid w:val="002003EC"/>
    <w:rsid w:val="0020464D"/>
    <w:rsid w:val="0020581E"/>
    <w:rsid w:val="00213AC6"/>
    <w:rsid w:val="0022137E"/>
    <w:rsid w:val="00241972"/>
    <w:rsid w:val="00247778"/>
    <w:rsid w:val="00251603"/>
    <w:rsid w:val="00262E61"/>
    <w:rsid w:val="002663A4"/>
    <w:rsid w:val="0028485D"/>
    <w:rsid w:val="002C3627"/>
    <w:rsid w:val="002F031D"/>
    <w:rsid w:val="002F2CDD"/>
    <w:rsid w:val="002F662D"/>
    <w:rsid w:val="002F6FF4"/>
    <w:rsid w:val="0030167D"/>
    <w:rsid w:val="00301FA9"/>
    <w:rsid w:val="00322597"/>
    <w:rsid w:val="0032732B"/>
    <w:rsid w:val="00337A94"/>
    <w:rsid w:val="00341689"/>
    <w:rsid w:val="00347127"/>
    <w:rsid w:val="00360714"/>
    <w:rsid w:val="0036147F"/>
    <w:rsid w:val="00362862"/>
    <w:rsid w:val="00362E34"/>
    <w:rsid w:val="00371361"/>
    <w:rsid w:val="003743E7"/>
    <w:rsid w:val="00380FA6"/>
    <w:rsid w:val="0038114B"/>
    <w:rsid w:val="00390E1B"/>
    <w:rsid w:val="003926A9"/>
    <w:rsid w:val="003A073B"/>
    <w:rsid w:val="003A1D61"/>
    <w:rsid w:val="003B43E8"/>
    <w:rsid w:val="003C4641"/>
    <w:rsid w:val="003C563C"/>
    <w:rsid w:val="003C78CC"/>
    <w:rsid w:val="003D28F0"/>
    <w:rsid w:val="003D2F5A"/>
    <w:rsid w:val="003D5A27"/>
    <w:rsid w:val="003E7A09"/>
    <w:rsid w:val="0040325A"/>
    <w:rsid w:val="00404097"/>
    <w:rsid w:val="00406B0C"/>
    <w:rsid w:val="00407976"/>
    <w:rsid w:val="00407F39"/>
    <w:rsid w:val="0041289A"/>
    <w:rsid w:val="00444B38"/>
    <w:rsid w:val="004459FF"/>
    <w:rsid w:val="004468E7"/>
    <w:rsid w:val="00456EC9"/>
    <w:rsid w:val="00460BBB"/>
    <w:rsid w:val="004A1D53"/>
    <w:rsid w:val="004A481E"/>
    <w:rsid w:val="004A6154"/>
    <w:rsid w:val="004A76F3"/>
    <w:rsid w:val="004B44A2"/>
    <w:rsid w:val="004B52B1"/>
    <w:rsid w:val="004D5898"/>
    <w:rsid w:val="004E0CDA"/>
    <w:rsid w:val="004E4C16"/>
    <w:rsid w:val="004F3B08"/>
    <w:rsid w:val="004F7DFD"/>
    <w:rsid w:val="00501B90"/>
    <w:rsid w:val="00512DAB"/>
    <w:rsid w:val="00513847"/>
    <w:rsid w:val="005163AF"/>
    <w:rsid w:val="00517759"/>
    <w:rsid w:val="0052065D"/>
    <w:rsid w:val="00520DC6"/>
    <w:rsid w:val="00531EE0"/>
    <w:rsid w:val="00540777"/>
    <w:rsid w:val="00551756"/>
    <w:rsid w:val="0055447E"/>
    <w:rsid w:val="00554B3D"/>
    <w:rsid w:val="005551D2"/>
    <w:rsid w:val="005667E1"/>
    <w:rsid w:val="00577317"/>
    <w:rsid w:val="00597B5D"/>
    <w:rsid w:val="005A372C"/>
    <w:rsid w:val="005A6047"/>
    <w:rsid w:val="005B4D60"/>
    <w:rsid w:val="005C7C87"/>
    <w:rsid w:val="005D01A0"/>
    <w:rsid w:val="005D2429"/>
    <w:rsid w:val="005F3C9B"/>
    <w:rsid w:val="0060100E"/>
    <w:rsid w:val="00602B1D"/>
    <w:rsid w:val="00613E1E"/>
    <w:rsid w:val="006167AD"/>
    <w:rsid w:val="006179B6"/>
    <w:rsid w:val="00620561"/>
    <w:rsid w:val="006273DF"/>
    <w:rsid w:val="00634398"/>
    <w:rsid w:val="006427AC"/>
    <w:rsid w:val="00655E30"/>
    <w:rsid w:val="00662692"/>
    <w:rsid w:val="00665D33"/>
    <w:rsid w:val="00672A19"/>
    <w:rsid w:val="00675EBF"/>
    <w:rsid w:val="006766EB"/>
    <w:rsid w:val="006816C2"/>
    <w:rsid w:val="006959CE"/>
    <w:rsid w:val="006A67ED"/>
    <w:rsid w:val="006B232F"/>
    <w:rsid w:val="006C4F23"/>
    <w:rsid w:val="006E3435"/>
    <w:rsid w:val="006F7795"/>
    <w:rsid w:val="00720EA3"/>
    <w:rsid w:val="00730DED"/>
    <w:rsid w:val="00754806"/>
    <w:rsid w:val="00756C4B"/>
    <w:rsid w:val="00770741"/>
    <w:rsid w:val="00785A3F"/>
    <w:rsid w:val="007A1FF3"/>
    <w:rsid w:val="007A6A04"/>
    <w:rsid w:val="007B0AF0"/>
    <w:rsid w:val="007B5715"/>
    <w:rsid w:val="007B70C8"/>
    <w:rsid w:val="007C056B"/>
    <w:rsid w:val="007C5991"/>
    <w:rsid w:val="007C74C5"/>
    <w:rsid w:val="007D0DBE"/>
    <w:rsid w:val="007D28E0"/>
    <w:rsid w:val="007D3217"/>
    <w:rsid w:val="007D5D6D"/>
    <w:rsid w:val="007D7B69"/>
    <w:rsid w:val="007F4C41"/>
    <w:rsid w:val="008028F7"/>
    <w:rsid w:val="00820137"/>
    <w:rsid w:val="00824AB8"/>
    <w:rsid w:val="00831967"/>
    <w:rsid w:val="008507BF"/>
    <w:rsid w:val="00861CFD"/>
    <w:rsid w:val="00866438"/>
    <w:rsid w:val="008827CC"/>
    <w:rsid w:val="00884F5C"/>
    <w:rsid w:val="008872FB"/>
    <w:rsid w:val="0089169B"/>
    <w:rsid w:val="00891CAA"/>
    <w:rsid w:val="00892B29"/>
    <w:rsid w:val="008A46C8"/>
    <w:rsid w:val="008A665D"/>
    <w:rsid w:val="008B0734"/>
    <w:rsid w:val="008B37C2"/>
    <w:rsid w:val="008C1BE3"/>
    <w:rsid w:val="008E14BA"/>
    <w:rsid w:val="008E4EAD"/>
    <w:rsid w:val="00907629"/>
    <w:rsid w:val="009114D4"/>
    <w:rsid w:val="0091703B"/>
    <w:rsid w:val="00920EE9"/>
    <w:rsid w:val="0092104A"/>
    <w:rsid w:val="00923EA9"/>
    <w:rsid w:val="00947ABA"/>
    <w:rsid w:val="00964D0F"/>
    <w:rsid w:val="009661D1"/>
    <w:rsid w:val="00970FD3"/>
    <w:rsid w:val="00976365"/>
    <w:rsid w:val="00985083"/>
    <w:rsid w:val="009864A7"/>
    <w:rsid w:val="009914E5"/>
    <w:rsid w:val="009A5E2A"/>
    <w:rsid w:val="009A7527"/>
    <w:rsid w:val="009B7DBC"/>
    <w:rsid w:val="009D76C0"/>
    <w:rsid w:val="009E065C"/>
    <w:rsid w:val="009F1C3F"/>
    <w:rsid w:val="009F4D8A"/>
    <w:rsid w:val="00A035F1"/>
    <w:rsid w:val="00A06BC0"/>
    <w:rsid w:val="00A20F6A"/>
    <w:rsid w:val="00A34FD2"/>
    <w:rsid w:val="00A52AF9"/>
    <w:rsid w:val="00A53DD4"/>
    <w:rsid w:val="00A54D21"/>
    <w:rsid w:val="00A55802"/>
    <w:rsid w:val="00A60BFB"/>
    <w:rsid w:val="00A62F7D"/>
    <w:rsid w:val="00A64F53"/>
    <w:rsid w:val="00A70BFC"/>
    <w:rsid w:val="00A92256"/>
    <w:rsid w:val="00A93806"/>
    <w:rsid w:val="00A96426"/>
    <w:rsid w:val="00AB3776"/>
    <w:rsid w:val="00AB7EE3"/>
    <w:rsid w:val="00AC18F8"/>
    <w:rsid w:val="00AC2313"/>
    <w:rsid w:val="00AC3B17"/>
    <w:rsid w:val="00AC64B1"/>
    <w:rsid w:val="00AC67A7"/>
    <w:rsid w:val="00AD26C4"/>
    <w:rsid w:val="00AD4061"/>
    <w:rsid w:val="00AF0151"/>
    <w:rsid w:val="00AF2150"/>
    <w:rsid w:val="00B13393"/>
    <w:rsid w:val="00B144F5"/>
    <w:rsid w:val="00B32549"/>
    <w:rsid w:val="00B35C16"/>
    <w:rsid w:val="00B46211"/>
    <w:rsid w:val="00B50BB6"/>
    <w:rsid w:val="00B52218"/>
    <w:rsid w:val="00B57949"/>
    <w:rsid w:val="00B6010B"/>
    <w:rsid w:val="00B726D3"/>
    <w:rsid w:val="00B81ADE"/>
    <w:rsid w:val="00B84881"/>
    <w:rsid w:val="00B90FA0"/>
    <w:rsid w:val="00BA2272"/>
    <w:rsid w:val="00BB14CC"/>
    <w:rsid w:val="00BC0238"/>
    <w:rsid w:val="00BC3826"/>
    <w:rsid w:val="00BD2BA1"/>
    <w:rsid w:val="00BD386B"/>
    <w:rsid w:val="00BD7ACD"/>
    <w:rsid w:val="00BF01DB"/>
    <w:rsid w:val="00BF4687"/>
    <w:rsid w:val="00BF4ADF"/>
    <w:rsid w:val="00C02748"/>
    <w:rsid w:val="00C0338A"/>
    <w:rsid w:val="00C04292"/>
    <w:rsid w:val="00C043A0"/>
    <w:rsid w:val="00C078AB"/>
    <w:rsid w:val="00C1091D"/>
    <w:rsid w:val="00C14DEE"/>
    <w:rsid w:val="00C1711E"/>
    <w:rsid w:val="00C23015"/>
    <w:rsid w:val="00C50E60"/>
    <w:rsid w:val="00C64631"/>
    <w:rsid w:val="00C7349D"/>
    <w:rsid w:val="00C75C37"/>
    <w:rsid w:val="00CB12E4"/>
    <w:rsid w:val="00CB39B1"/>
    <w:rsid w:val="00CB688C"/>
    <w:rsid w:val="00CB790A"/>
    <w:rsid w:val="00CD63DA"/>
    <w:rsid w:val="00CE2DE5"/>
    <w:rsid w:val="00CE6C0B"/>
    <w:rsid w:val="00CF3207"/>
    <w:rsid w:val="00CF37B5"/>
    <w:rsid w:val="00CF484C"/>
    <w:rsid w:val="00D13B0C"/>
    <w:rsid w:val="00D14BA0"/>
    <w:rsid w:val="00D16080"/>
    <w:rsid w:val="00D22AAD"/>
    <w:rsid w:val="00D233A1"/>
    <w:rsid w:val="00D23A20"/>
    <w:rsid w:val="00D25453"/>
    <w:rsid w:val="00D339E6"/>
    <w:rsid w:val="00D35254"/>
    <w:rsid w:val="00D41174"/>
    <w:rsid w:val="00D46E05"/>
    <w:rsid w:val="00D6284B"/>
    <w:rsid w:val="00D62ABF"/>
    <w:rsid w:val="00D67A65"/>
    <w:rsid w:val="00D77BC2"/>
    <w:rsid w:val="00DB0824"/>
    <w:rsid w:val="00DB4270"/>
    <w:rsid w:val="00DC5BB1"/>
    <w:rsid w:val="00DC7F08"/>
    <w:rsid w:val="00DD2AD5"/>
    <w:rsid w:val="00DD4E09"/>
    <w:rsid w:val="00DE1044"/>
    <w:rsid w:val="00DE2473"/>
    <w:rsid w:val="00DE55CB"/>
    <w:rsid w:val="00DE5729"/>
    <w:rsid w:val="00DF14B8"/>
    <w:rsid w:val="00E0796B"/>
    <w:rsid w:val="00E107D8"/>
    <w:rsid w:val="00E10925"/>
    <w:rsid w:val="00E13131"/>
    <w:rsid w:val="00E165A2"/>
    <w:rsid w:val="00E30BCD"/>
    <w:rsid w:val="00E35CF2"/>
    <w:rsid w:val="00E37A00"/>
    <w:rsid w:val="00E41B26"/>
    <w:rsid w:val="00E4576B"/>
    <w:rsid w:val="00E53493"/>
    <w:rsid w:val="00E54139"/>
    <w:rsid w:val="00E750A1"/>
    <w:rsid w:val="00E854B1"/>
    <w:rsid w:val="00E919EA"/>
    <w:rsid w:val="00E91C48"/>
    <w:rsid w:val="00E9261A"/>
    <w:rsid w:val="00E95DCB"/>
    <w:rsid w:val="00EA7021"/>
    <w:rsid w:val="00EB4789"/>
    <w:rsid w:val="00EB5578"/>
    <w:rsid w:val="00EB6FFC"/>
    <w:rsid w:val="00EC5533"/>
    <w:rsid w:val="00ED291B"/>
    <w:rsid w:val="00ED3F68"/>
    <w:rsid w:val="00EE0E1E"/>
    <w:rsid w:val="00EE1826"/>
    <w:rsid w:val="00EE1D40"/>
    <w:rsid w:val="00EE2A0B"/>
    <w:rsid w:val="00EF3A8F"/>
    <w:rsid w:val="00EF638C"/>
    <w:rsid w:val="00F05704"/>
    <w:rsid w:val="00F16C67"/>
    <w:rsid w:val="00F20F40"/>
    <w:rsid w:val="00F23E96"/>
    <w:rsid w:val="00F26A4F"/>
    <w:rsid w:val="00F34BDD"/>
    <w:rsid w:val="00F45418"/>
    <w:rsid w:val="00F51032"/>
    <w:rsid w:val="00F54725"/>
    <w:rsid w:val="00F60359"/>
    <w:rsid w:val="00F77375"/>
    <w:rsid w:val="00F93079"/>
    <w:rsid w:val="00F956ED"/>
    <w:rsid w:val="00FB2765"/>
    <w:rsid w:val="00FB4AEC"/>
    <w:rsid w:val="00FB5699"/>
    <w:rsid w:val="00FB6C04"/>
    <w:rsid w:val="00FB7003"/>
    <w:rsid w:val="00FC670A"/>
    <w:rsid w:val="00FE2BC1"/>
    <w:rsid w:val="00FF0EC4"/>
    <w:rsid w:val="00FF72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C01BD"/>
  <w15:docId w15:val="{8825311B-6367-4201-AF72-69BD0409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6EB"/>
    <w:rPr>
      <w:rFonts w:ascii="Times New Roman" w:eastAsia="Times New Roman" w:hAnsi="Times New Roman"/>
      <w:sz w:val="24"/>
      <w:szCs w:val="24"/>
    </w:rPr>
  </w:style>
  <w:style w:type="paragraph" w:styleId="Heading2">
    <w:name w:val="heading 2"/>
    <w:basedOn w:val="Normal"/>
    <w:link w:val="Heading2Char"/>
    <w:uiPriority w:val="9"/>
    <w:qFormat/>
    <w:locked/>
    <w:rsid w:val="00785A3F"/>
    <w:pPr>
      <w:spacing w:before="100" w:beforeAutospacing="1" w:after="100" w:afterAutospacing="1"/>
      <w:outlineLvl w:val="1"/>
    </w:pPr>
    <w:rPr>
      <w:rFonts w:ascii="Times" w:eastAsia="Cambria" w:hAnsi="Times"/>
      <w:b/>
      <w:bCs/>
      <w:sz w:val="36"/>
      <w:szCs w:val="36"/>
      <w:lang w:eastAsia="en-US"/>
    </w:rPr>
  </w:style>
  <w:style w:type="paragraph" w:styleId="Heading3">
    <w:name w:val="heading 3"/>
    <w:basedOn w:val="Normal"/>
    <w:next w:val="Normal"/>
    <w:link w:val="Heading3Char"/>
    <w:unhideWhenUsed/>
    <w:qFormat/>
    <w:locked/>
    <w:rsid w:val="004032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2F7D"/>
    <w:pPr>
      <w:tabs>
        <w:tab w:val="center" w:pos="4320"/>
        <w:tab w:val="right" w:pos="8640"/>
      </w:tabs>
    </w:pPr>
  </w:style>
  <w:style w:type="character" w:customStyle="1" w:styleId="HeaderChar">
    <w:name w:val="Header Char"/>
    <w:basedOn w:val="DefaultParagraphFont"/>
    <w:link w:val="Header"/>
    <w:uiPriority w:val="99"/>
    <w:locked/>
    <w:rsid w:val="00A62F7D"/>
    <w:rPr>
      <w:rFonts w:ascii="Times New Roman" w:hAnsi="Times New Roman" w:cs="Times New Roman"/>
      <w:lang w:eastAsia="en-GB"/>
    </w:rPr>
  </w:style>
  <w:style w:type="paragraph" w:styleId="Footer">
    <w:name w:val="footer"/>
    <w:basedOn w:val="Normal"/>
    <w:link w:val="FooterChar"/>
    <w:uiPriority w:val="99"/>
    <w:rsid w:val="00A62F7D"/>
    <w:pPr>
      <w:tabs>
        <w:tab w:val="center" w:pos="4320"/>
        <w:tab w:val="right" w:pos="8640"/>
      </w:tabs>
    </w:pPr>
  </w:style>
  <w:style w:type="character" w:customStyle="1" w:styleId="FooterChar">
    <w:name w:val="Footer Char"/>
    <w:basedOn w:val="DefaultParagraphFont"/>
    <w:link w:val="Footer"/>
    <w:uiPriority w:val="99"/>
    <w:locked/>
    <w:rsid w:val="00A62F7D"/>
    <w:rPr>
      <w:rFonts w:ascii="Times New Roman" w:hAnsi="Times New Roman" w:cs="Times New Roman"/>
      <w:lang w:eastAsia="en-GB"/>
    </w:rPr>
  </w:style>
  <w:style w:type="table" w:styleId="TableGrid">
    <w:name w:val="Table Grid"/>
    <w:basedOn w:val="TableNormal"/>
    <w:uiPriority w:val="99"/>
    <w:rsid w:val="007D5D6D"/>
    <w:rPr>
      <w:rFonts w:cs="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F72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29F"/>
    <w:rPr>
      <w:rFonts w:ascii="Tahoma" w:hAnsi="Tahoma" w:cs="Tahoma"/>
      <w:sz w:val="16"/>
      <w:szCs w:val="16"/>
    </w:rPr>
  </w:style>
  <w:style w:type="character" w:styleId="Hyperlink">
    <w:name w:val="Hyperlink"/>
    <w:basedOn w:val="DefaultParagraphFont"/>
    <w:uiPriority w:val="99"/>
    <w:rsid w:val="00CF37B5"/>
    <w:rPr>
      <w:color w:val="0000FF"/>
      <w:u w:val="single"/>
    </w:rPr>
  </w:style>
  <w:style w:type="paragraph" w:styleId="ListParagraph">
    <w:name w:val="List Paragraph"/>
    <w:basedOn w:val="Normal"/>
    <w:uiPriority w:val="34"/>
    <w:qFormat/>
    <w:rsid w:val="00CF37B5"/>
    <w:pPr>
      <w:ind w:left="720"/>
      <w:contextualSpacing/>
    </w:pPr>
  </w:style>
  <w:style w:type="table" w:customStyle="1" w:styleId="TableGrid1">
    <w:name w:val="Table Grid1"/>
    <w:basedOn w:val="TableNormal"/>
    <w:next w:val="TableGrid"/>
    <w:uiPriority w:val="59"/>
    <w:rsid w:val="000931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5A3F"/>
    <w:rPr>
      <w:rFonts w:ascii="Times" w:hAnsi="Times"/>
      <w:b/>
      <w:bCs/>
      <w:sz w:val="36"/>
      <w:szCs w:val="36"/>
      <w:lang w:eastAsia="en-US"/>
    </w:rPr>
  </w:style>
  <w:style w:type="paragraph" w:styleId="NormalWeb">
    <w:name w:val="Normal (Web)"/>
    <w:basedOn w:val="Normal"/>
    <w:uiPriority w:val="99"/>
    <w:unhideWhenUsed/>
    <w:rsid w:val="00785A3F"/>
    <w:pPr>
      <w:spacing w:before="100" w:beforeAutospacing="1" w:after="100" w:afterAutospacing="1"/>
    </w:pPr>
    <w:rPr>
      <w:rFonts w:ascii="Times" w:eastAsia="Cambria" w:hAnsi="Times"/>
      <w:sz w:val="20"/>
      <w:szCs w:val="20"/>
      <w:lang w:eastAsia="en-US"/>
    </w:rPr>
  </w:style>
  <w:style w:type="character" w:customStyle="1" w:styleId="apple-converted-space">
    <w:name w:val="apple-converted-space"/>
    <w:basedOn w:val="DefaultParagraphFont"/>
    <w:rsid w:val="00785A3F"/>
  </w:style>
  <w:style w:type="character" w:styleId="Strong">
    <w:name w:val="Strong"/>
    <w:basedOn w:val="DefaultParagraphFont"/>
    <w:uiPriority w:val="22"/>
    <w:qFormat/>
    <w:locked/>
    <w:rsid w:val="00785A3F"/>
    <w:rPr>
      <w:b/>
      <w:bCs/>
    </w:rPr>
  </w:style>
  <w:style w:type="character" w:customStyle="1" w:styleId="element-invisible">
    <w:name w:val="element-invisible"/>
    <w:basedOn w:val="DefaultParagraphFont"/>
    <w:rsid w:val="00785A3F"/>
  </w:style>
  <w:style w:type="character" w:styleId="UnresolvedMention">
    <w:name w:val="Unresolved Mention"/>
    <w:basedOn w:val="DefaultParagraphFont"/>
    <w:uiPriority w:val="99"/>
    <w:semiHidden/>
    <w:unhideWhenUsed/>
    <w:rsid w:val="00BF01DB"/>
    <w:rPr>
      <w:color w:val="605E5C"/>
      <w:shd w:val="clear" w:color="auto" w:fill="E1DFDD"/>
    </w:rPr>
  </w:style>
  <w:style w:type="character" w:customStyle="1" w:styleId="Heading3Char">
    <w:name w:val="Heading 3 Char"/>
    <w:basedOn w:val="DefaultParagraphFont"/>
    <w:link w:val="Heading3"/>
    <w:rsid w:val="0040325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0229">
      <w:bodyDiv w:val="1"/>
      <w:marLeft w:val="0"/>
      <w:marRight w:val="0"/>
      <w:marTop w:val="0"/>
      <w:marBottom w:val="0"/>
      <w:divBdr>
        <w:top w:val="none" w:sz="0" w:space="0" w:color="auto"/>
        <w:left w:val="none" w:sz="0" w:space="0" w:color="auto"/>
        <w:bottom w:val="none" w:sz="0" w:space="0" w:color="auto"/>
        <w:right w:val="none" w:sz="0" w:space="0" w:color="auto"/>
      </w:divBdr>
    </w:div>
    <w:div w:id="255676242">
      <w:bodyDiv w:val="1"/>
      <w:marLeft w:val="0"/>
      <w:marRight w:val="0"/>
      <w:marTop w:val="0"/>
      <w:marBottom w:val="0"/>
      <w:divBdr>
        <w:top w:val="none" w:sz="0" w:space="0" w:color="auto"/>
        <w:left w:val="none" w:sz="0" w:space="0" w:color="auto"/>
        <w:bottom w:val="none" w:sz="0" w:space="0" w:color="auto"/>
        <w:right w:val="none" w:sz="0" w:space="0" w:color="auto"/>
      </w:divBdr>
    </w:div>
    <w:div w:id="510729325">
      <w:bodyDiv w:val="1"/>
      <w:marLeft w:val="0"/>
      <w:marRight w:val="0"/>
      <w:marTop w:val="0"/>
      <w:marBottom w:val="0"/>
      <w:divBdr>
        <w:top w:val="none" w:sz="0" w:space="0" w:color="auto"/>
        <w:left w:val="none" w:sz="0" w:space="0" w:color="auto"/>
        <w:bottom w:val="none" w:sz="0" w:space="0" w:color="auto"/>
        <w:right w:val="none" w:sz="0" w:space="0" w:color="auto"/>
      </w:divBdr>
      <w:divsChild>
        <w:div w:id="46298300">
          <w:marLeft w:val="0"/>
          <w:marRight w:val="0"/>
          <w:marTop w:val="0"/>
          <w:marBottom w:val="0"/>
          <w:divBdr>
            <w:top w:val="none" w:sz="0" w:space="0" w:color="auto"/>
            <w:left w:val="none" w:sz="0" w:space="0" w:color="auto"/>
            <w:bottom w:val="none" w:sz="0" w:space="0" w:color="auto"/>
            <w:right w:val="none" w:sz="0" w:space="0" w:color="auto"/>
          </w:divBdr>
          <w:divsChild>
            <w:div w:id="18971420">
              <w:marLeft w:val="0"/>
              <w:marRight w:val="0"/>
              <w:marTop w:val="0"/>
              <w:marBottom w:val="0"/>
              <w:divBdr>
                <w:top w:val="none" w:sz="0" w:space="0" w:color="auto"/>
                <w:left w:val="none" w:sz="0" w:space="0" w:color="auto"/>
                <w:bottom w:val="none" w:sz="0" w:space="0" w:color="auto"/>
                <w:right w:val="none" w:sz="0" w:space="0" w:color="auto"/>
              </w:divBdr>
              <w:divsChild>
                <w:div w:id="2088578498">
                  <w:marLeft w:val="0"/>
                  <w:marRight w:val="0"/>
                  <w:marTop w:val="0"/>
                  <w:marBottom w:val="0"/>
                  <w:divBdr>
                    <w:top w:val="none" w:sz="0" w:space="0" w:color="auto"/>
                    <w:left w:val="none" w:sz="0" w:space="0" w:color="auto"/>
                    <w:bottom w:val="none" w:sz="0" w:space="0" w:color="auto"/>
                    <w:right w:val="none" w:sz="0" w:space="0" w:color="auto"/>
                  </w:divBdr>
                  <w:divsChild>
                    <w:div w:id="14727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4130">
          <w:marLeft w:val="0"/>
          <w:marRight w:val="0"/>
          <w:marTop w:val="0"/>
          <w:marBottom w:val="0"/>
          <w:divBdr>
            <w:top w:val="none" w:sz="0" w:space="0" w:color="auto"/>
            <w:left w:val="none" w:sz="0" w:space="0" w:color="auto"/>
            <w:bottom w:val="none" w:sz="0" w:space="0" w:color="auto"/>
            <w:right w:val="none" w:sz="0" w:space="0" w:color="auto"/>
          </w:divBdr>
          <w:divsChild>
            <w:div w:id="1567687627">
              <w:marLeft w:val="0"/>
              <w:marRight w:val="0"/>
              <w:marTop w:val="0"/>
              <w:marBottom w:val="0"/>
              <w:divBdr>
                <w:top w:val="none" w:sz="0" w:space="0" w:color="auto"/>
                <w:left w:val="none" w:sz="0" w:space="0" w:color="auto"/>
                <w:bottom w:val="none" w:sz="0" w:space="0" w:color="auto"/>
                <w:right w:val="none" w:sz="0" w:space="0" w:color="auto"/>
              </w:divBdr>
              <w:divsChild>
                <w:div w:id="19449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0017">
      <w:bodyDiv w:val="1"/>
      <w:marLeft w:val="0"/>
      <w:marRight w:val="0"/>
      <w:marTop w:val="0"/>
      <w:marBottom w:val="0"/>
      <w:divBdr>
        <w:top w:val="none" w:sz="0" w:space="0" w:color="auto"/>
        <w:left w:val="none" w:sz="0" w:space="0" w:color="auto"/>
        <w:bottom w:val="none" w:sz="0" w:space="0" w:color="auto"/>
        <w:right w:val="none" w:sz="0" w:space="0" w:color="auto"/>
      </w:divBdr>
    </w:div>
    <w:div w:id="1379471308">
      <w:bodyDiv w:val="1"/>
      <w:marLeft w:val="0"/>
      <w:marRight w:val="0"/>
      <w:marTop w:val="0"/>
      <w:marBottom w:val="0"/>
      <w:divBdr>
        <w:top w:val="none" w:sz="0" w:space="0" w:color="auto"/>
        <w:left w:val="none" w:sz="0" w:space="0" w:color="auto"/>
        <w:bottom w:val="none" w:sz="0" w:space="0" w:color="auto"/>
        <w:right w:val="none" w:sz="0" w:space="0" w:color="auto"/>
      </w:divBdr>
    </w:div>
    <w:div w:id="1384984250">
      <w:bodyDiv w:val="1"/>
      <w:marLeft w:val="0"/>
      <w:marRight w:val="0"/>
      <w:marTop w:val="0"/>
      <w:marBottom w:val="0"/>
      <w:divBdr>
        <w:top w:val="none" w:sz="0" w:space="0" w:color="auto"/>
        <w:left w:val="none" w:sz="0" w:space="0" w:color="auto"/>
        <w:bottom w:val="none" w:sz="0" w:space="0" w:color="auto"/>
        <w:right w:val="none" w:sz="0" w:space="0" w:color="auto"/>
      </w:divBdr>
    </w:div>
    <w:div w:id="1478524572">
      <w:bodyDiv w:val="1"/>
      <w:marLeft w:val="0"/>
      <w:marRight w:val="0"/>
      <w:marTop w:val="0"/>
      <w:marBottom w:val="0"/>
      <w:divBdr>
        <w:top w:val="none" w:sz="0" w:space="0" w:color="auto"/>
        <w:left w:val="none" w:sz="0" w:space="0" w:color="auto"/>
        <w:bottom w:val="none" w:sz="0" w:space="0" w:color="auto"/>
        <w:right w:val="none" w:sz="0" w:space="0" w:color="auto"/>
      </w:divBdr>
    </w:div>
    <w:div w:id="15015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paulpophamfun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c0ad7-1458-412a-b76c-084a27b2df6b">
      <Terms xmlns="http://schemas.microsoft.com/office/infopath/2007/PartnerControls"/>
    </lcf76f155ced4ddcb4097134ff3c332f>
    <TaxCatchAll xmlns="838aa212-be03-4cdb-9c9b-027c99dcb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6A4B174DDB81468ECF08264DDFEED0" ma:contentTypeVersion="16" ma:contentTypeDescription="Create a new document." ma:contentTypeScope="" ma:versionID="39fa98c7916503f6c6760e95f5cd1963">
  <xsd:schema xmlns:xsd="http://www.w3.org/2001/XMLSchema" xmlns:xs="http://www.w3.org/2001/XMLSchema" xmlns:p="http://schemas.microsoft.com/office/2006/metadata/properties" xmlns:ns2="9f1c0ad7-1458-412a-b76c-084a27b2df6b" xmlns:ns3="838aa212-be03-4cdb-9c9b-027c99dcb620" targetNamespace="http://schemas.microsoft.com/office/2006/metadata/properties" ma:root="true" ma:fieldsID="c99c8b18839ea012b9a4d4313a621e05" ns2:_="" ns3:_="">
    <xsd:import namespace="9f1c0ad7-1458-412a-b76c-084a27b2df6b"/>
    <xsd:import namespace="838aa212-be03-4cdb-9c9b-027c99dcb6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c0ad7-1458-412a-b76c-084a27b2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2d6a8-901c-4227-bc40-3e5347ee22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aa212-be03-4cdb-9c9b-027c99dcb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3a35bf-81fa-4bf6-a05c-3103649ea1b5}" ma:internalName="TaxCatchAll" ma:showField="CatchAllData" ma:web="838aa212-be03-4cdb-9c9b-027c99dcb6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2798D-1744-49B2-9854-6FB8C5C09F3A}">
  <ds:schemaRefs>
    <ds:schemaRef ds:uri="http://schemas.microsoft.com/office/2006/metadata/properties"/>
    <ds:schemaRef ds:uri="http://schemas.microsoft.com/office/infopath/2007/PartnerControls"/>
    <ds:schemaRef ds:uri="9f1c0ad7-1458-412a-b76c-084a27b2df6b"/>
    <ds:schemaRef ds:uri="838aa212-be03-4cdb-9c9b-027c99dcb620"/>
  </ds:schemaRefs>
</ds:datastoreItem>
</file>

<file path=customXml/itemProps2.xml><?xml version="1.0" encoding="utf-8"?>
<ds:datastoreItem xmlns:ds="http://schemas.openxmlformats.org/officeDocument/2006/customXml" ds:itemID="{3557AB7C-EBA6-4AC2-8E85-79AC5E9DB0CA}">
  <ds:schemaRefs>
    <ds:schemaRef ds:uri="http://schemas.microsoft.com/sharepoint/v3/contenttype/forms"/>
  </ds:schemaRefs>
</ds:datastoreItem>
</file>

<file path=customXml/itemProps3.xml><?xml version="1.0" encoding="utf-8"?>
<ds:datastoreItem xmlns:ds="http://schemas.openxmlformats.org/officeDocument/2006/customXml" ds:itemID="{BEC8F805-FD6F-4093-9444-29D9B1E3C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c0ad7-1458-412a-b76c-084a27b2df6b"/>
    <ds:schemaRef ds:uri="838aa212-be03-4cdb-9c9b-027c99dcb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6435</Characters>
  <Application>Microsoft Office Word</Application>
  <DocSecurity>0</DocSecurity>
  <Lines>169</Lines>
  <Paragraphs>124</Paragraphs>
  <ScaleCrop>false</ScaleCrop>
  <HeadingPairs>
    <vt:vector size="2" baseType="variant">
      <vt:variant>
        <vt:lpstr>Title</vt:lpstr>
      </vt:variant>
      <vt:variant>
        <vt:i4>1</vt:i4>
      </vt:variant>
    </vt:vector>
  </HeadingPairs>
  <TitlesOfParts>
    <vt:vector size="1" baseType="lpstr">
      <vt:lpstr>James Whale Fund for Kidney Cancer</vt:lpstr>
    </vt:vector>
  </TitlesOfParts>
  <Company>FONDA</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Whale Fund for Kidney Cancer</dc:title>
  <dc:creator>Stephen Mortimer</dc:creator>
  <cp:lastModifiedBy>Ava Houston-Phillips</cp:lastModifiedBy>
  <cp:revision>5</cp:revision>
  <cp:lastPrinted>2014-03-20T18:04:00Z</cp:lastPrinted>
  <dcterms:created xsi:type="dcterms:W3CDTF">2026-03-18T09:46:00Z</dcterms:created>
  <dcterms:modified xsi:type="dcterms:W3CDTF">2026-03-18T14:32:00Z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0x010100986A4B174DDB81468ECF08264DDFEED0</vt:lpwstr>
  </property>
</Properties>
</file>