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B3EA" w14:textId="4C8AC7AA" w:rsidR="007760D9" w:rsidRPr="00454EB7" w:rsidRDefault="1504F9F0" w:rsidP="213AB9DB">
      <w:pPr>
        <w:pStyle w:val="Heading1"/>
        <w:spacing w:after="200"/>
        <w:rPr>
          <w:rFonts w:ascii="Arial" w:eastAsia="Arial" w:hAnsi="Arial" w:cs="Arial"/>
          <w:color w:val="2E4057"/>
          <w:sz w:val="36"/>
          <w:szCs w:val="36"/>
        </w:rPr>
      </w:pPr>
      <w:r w:rsidRPr="00454EB7">
        <w:rPr>
          <w:rFonts w:ascii="Arial" w:eastAsia="Arial" w:hAnsi="Arial" w:cs="Arial"/>
          <w:color w:val="2E4057"/>
          <w:sz w:val="36"/>
          <w:szCs w:val="36"/>
        </w:rPr>
        <w:t>Operations Director</w:t>
      </w:r>
    </w:p>
    <w:p w14:paraId="31505E54" w14:textId="5D57EFA8" w:rsidR="007760D9" w:rsidRPr="00454EB7" w:rsidRDefault="1504F9F0" w:rsidP="213AB9DB">
      <w:pPr>
        <w:spacing w:before="60" w:after="60"/>
        <w:rPr>
          <w:rFonts w:ascii="Arial" w:eastAsia="Arial" w:hAnsi="Arial" w:cs="Arial"/>
          <w:color w:val="2E4057"/>
        </w:rPr>
      </w:pPr>
      <w:r w:rsidRPr="00454EB7">
        <w:rPr>
          <w:rFonts w:ascii="Arial" w:eastAsia="Arial" w:hAnsi="Arial" w:cs="Arial"/>
          <w:b/>
          <w:bCs/>
          <w:color w:val="2E4057"/>
        </w:rPr>
        <w:t>General Assembly of Unitarian and Free Christian Churches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400"/>
        <w:gridCol w:w="5565"/>
      </w:tblGrid>
      <w:tr w:rsidR="213AB9DB" w:rsidRPr="00454EB7" w14:paraId="291E75D2" w14:textId="77777777" w:rsidTr="213AB9DB">
        <w:trPr>
          <w:trHeight w:val="285"/>
        </w:trPr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3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26A1794" w14:textId="30BBA43D" w:rsidR="213AB9DB" w:rsidRPr="00454EB7" w:rsidRDefault="213AB9DB" w:rsidP="213AB9DB">
            <w:pPr>
              <w:spacing w:after="0"/>
              <w:rPr>
                <w:rFonts w:ascii="Arial" w:eastAsia="Arial" w:hAnsi="Arial" w:cs="Arial"/>
                <w:color w:val="2E4057"/>
              </w:rPr>
            </w:pPr>
            <w:r w:rsidRPr="00454EB7">
              <w:rPr>
                <w:rFonts w:ascii="Arial" w:eastAsia="Arial" w:hAnsi="Arial" w:cs="Arial"/>
                <w:b/>
                <w:bCs/>
                <w:color w:val="2E4057"/>
              </w:rPr>
              <w:t>Salary</w:t>
            </w:r>
          </w:p>
        </w:tc>
        <w:tc>
          <w:tcPr>
            <w:tcW w:w="5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759523A" w14:textId="2C352C5C" w:rsidR="213AB9DB" w:rsidRPr="00454EB7" w:rsidRDefault="213AB9DB" w:rsidP="213AB9DB">
            <w:pPr>
              <w:spacing w:after="0"/>
              <w:rPr>
                <w:rFonts w:ascii="Arial" w:eastAsia="Arial" w:hAnsi="Arial" w:cs="Arial"/>
              </w:rPr>
            </w:pPr>
            <w:r w:rsidRPr="00454EB7">
              <w:rPr>
                <w:rFonts w:ascii="Arial" w:eastAsia="Arial" w:hAnsi="Arial" w:cs="Arial"/>
              </w:rPr>
              <w:t>£</w:t>
            </w:r>
            <w:r w:rsidR="76B202AC" w:rsidRPr="00454EB7">
              <w:rPr>
                <w:rFonts w:ascii="Arial" w:eastAsia="Arial" w:hAnsi="Arial" w:cs="Arial"/>
              </w:rPr>
              <w:t>55</w:t>
            </w:r>
            <w:r w:rsidRPr="00454EB7">
              <w:rPr>
                <w:rFonts w:ascii="Arial" w:eastAsia="Arial" w:hAnsi="Arial" w:cs="Arial"/>
              </w:rPr>
              <w:t>,000 per annum (full time)</w:t>
            </w:r>
          </w:p>
        </w:tc>
      </w:tr>
      <w:tr w:rsidR="213AB9DB" w:rsidRPr="00454EB7" w14:paraId="501D5462" w14:textId="77777777" w:rsidTr="213AB9DB">
        <w:trPr>
          <w:trHeight w:val="285"/>
        </w:trPr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3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235920E9" w14:textId="02F02EEF" w:rsidR="213AB9DB" w:rsidRPr="00454EB7" w:rsidRDefault="213AB9DB" w:rsidP="213AB9DB">
            <w:pPr>
              <w:spacing w:after="0"/>
              <w:rPr>
                <w:rFonts w:ascii="Arial" w:eastAsia="Arial" w:hAnsi="Arial" w:cs="Arial"/>
                <w:color w:val="2E4057"/>
              </w:rPr>
            </w:pPr>
            <w:r w:rsidRPr="00454EB7">
              <w:rPr>
                <w:rFonts w:ascii="Arial" w:eastAsia="Arial" w:hAnsi="Arial" w:cs="Arial"/>
                <w:b/>
                <w:bCs/>
                <w:color w:val="2E4057"/>
              </w:rPr>
              <w:t>Hours</w:t>
            </w:r>
          </w:p>
        </w:tc>
        <w:tc>
          <w:tcPr>
            <w:tcW w:w="5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40C3C0EB" w14:textId="6C8B2DC5" w:rsidR="213AB9DB" w:rsidRPr="00454EB7" w:rsidRDefault="213AB9DB" w:rsidP="213AB9DB">
            <w:pPr>
              <w:spacing w:after="0"/>
              <w:rPr>
                <w:rFonts w:ascii="Arial" w:eastAsia="Arial" w:hAnsi="Arial" w:cs="Arial"/>
              </w:rPr>
            </w:pPr>
            <w:r w:rsidRPr="00454EB7">
              <w:rPr>
                <w:rFonts w:ascii="Arial" w:eastAsia="Arial" w:hAnsi="Arial" w:cs="Arial"/>
              </w:rPr>
              <w:t>Full time, 3</w:t>
            </w:r>
            <w:r w:rsidR="420A6638" w:rsidRPr="00454EB7">
              <w:rPr>
                <w:rFonts w:ascii="Arial" w:eastAsia="Arial" w:hAnsi="Arial" w:cs="Arial"/>
              </w:rPr>
              <w:t>5</w:t>
            </w:r>
            <w:r w:rsidRPr="00454EB7">
              <w:rPr>
                <w:rFonts w:ascii="Arial" w:eastAsia="Arial" w:hAnsi="Arial" w:cs="Arial"/>
              </w:rPr>
              <w:t xml:space="preserve"> hours per week</w:t>
            </w:r>
            <w:r w:rsidR="00454EB7">
              <w:rPr>
                <w:rFonts w:ascii="Arial" w:eastAsia="Arial" w:hAnsi="Arial" w:cs="Arial"/>
              </w:rPr>
              <w:t>.</w:t>
            </w:r>
            <w:r w:rsidR="00454EB7" w:rsidRPr="00454EB7">
              <w:rPr>
                <w:rFonts w:ascii="Arial" w:eastAsia="Arial" w:hAnsi="Arial" w:cs="Arial"/>
              </w:rPr>
              <w:t xml:space="preserve"> </w:t>
            </w:r>
            <w:r w:rsidR="00454EB7" w:rsidRPr="00454EB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Part-time applications (min. 4 days a week) considered.</w:t>
            </w:r>
          </w:p>
        </w:tc>
      </w:tr>
      <w:tr w:rsidR="213AB9DB" w:rsidRPr="00454EB7" w14:paraId="1D0390D3" w14:textId="77777777" w:rsidTr="213AB9DB">
        <w:trPr>
          <w:trHeight w:val="285"/>
        </w:trPr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3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526911E" w14:textId="16B62817" w:rsidR="213AB9DB" w:rsidRPr="00454EB7" w:rsidRDefault="213AB9DB" w:rsidP="213AB9DB">
            <w:pPr>
              <w:spacing w:after="0"/>
              <w:rPr>
                <w:rFonts w:ascii="Arial" w:eastAsia="Arial" w:hAnsi="Arial" w:cs="Arial"/>
                <w:color w:val="2E4057"/>
              </w:rPr>
            </w:pPr>
            <w:r w:rsidRPr="00454EB7">
              <w:rPr>
                <w:rFonts w:ascii="Arial" w:eastAsia="Arial" w:hAnsi="Arial" w:cs="Arial"/>
                <w:b/>
                <w:bCs/>
                <w:color w:val="2E4057"/>
              </w:rPr>
              <w:t>Location</w:t>
            </w:r>
          </w:p>
        </w:tc>
        <w:tc>
          <w:tcPr>
            <w:tcW w:w="5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72D75831" w14:textId="29CA9229" w:rsidR="213AB9DB" w:rsidRPr="00454EB7" w:rsidRDefault="213AB9DB" w:rsidP="213AB9DB">
            <w:pPr>
              <w:spacing w:after="0"/>
              <w:rPr>
                <w:rFonts w:ascii="Arial" w:eastAsia="Arial" w:hAnsi="Arial" w:cs="Arial"/>
              </w:rPr>
            </w:pPr>
            <w:r w:rsidRPr="00454EB7">
              <w:rPr>
                <w:rFonts w:ascii="Arial" w:eastAsia="Arial" w:hAnsi="Arial" w:cs="Arial"/>
              </w:rPr>
              <w:t>Central London (Essex Hall, WC2) and home-based hybrid. Minimum 2 days per week in the office.</w:t>
            </w:r>
          </w:p>
        </w:tc>
      </w:tr>
      <w:tr w:rsidR="213AB9DB" w:rsidRPr="00454EB7" w14:paraId="2284D3C8" w14:textId="77777777" w:rsidTr="213AB9DB">
        <w:trPr>
          <w:trHeight w:val="285"/>
        </w:trPr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3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6F14AA3" w14:textId="6CF9541E" w:rsidR="213AB9DB" w:rsidRPr="00454EB7" w:rsidRDefault="213AB9DB" w:rsidP="213AB9DB">
            <w:pPr>
              <w:spacing w:after="0"/>
              <w:rPr>
                <w:rFonts w:ascii="Arial" w:eastAsia="Arial" w:hAnsi="Arial" w:cs="Arial"/>
                <w:color w:val="2E4057"/>
              </w:rPr>
            </w:pPr>
            <w:r w:rsidRPr="00454EB7">
              <w:rPr>
                <w:rFonts w:ascii="Arial" w:eastAsia="Arial" w:hAnsi="Arial" w:cs="Arial"/>
                <w:b/>
                <w:bCs/>
                <w:color w:val="2E4057"/>
              </w:rPr>
              <w:t>Reports to</w:t>
            </w:r>
          </w:p>
        </w:tc>
        <w:tc>
          <w:tcPr>
            <w:tcW w:w="5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07B59B8" w14:textId="10C8C672" w:rsidR="213AB9DB" w:rsidRPr="00454EB7" w:rsidRDefault="213AB9DB" w:rsidP="213AB9DB">
            <w:pPr>
              <w:spacing w:after="0"/>
              <w:rPr>
                <w:rFonts w:ascii="Arial" w:eastAsia="Arial" w:hAnsi="Arial" w:cs="Arial"/>
              </w:rPr>
            </w:pPr>
            <w:r w:rsidRPr="00454EB7">
              <w:rPr>
                <w:rFonts w:ascii="Arial" w:eastAsia="Arial" w:hAnsi="Arial" w:cs="Arial"/>
              </w:rPr>
              <w:t>Chief Officer</w:t>
            </w:r>
          </w:p>
        </w:tc>
      </w:tr>
      <w:tr w:rsidR="213AB9DB" w:rsidRPr="00454EB7" w14:paraId="56EF7E94" w14:textId="77777777" w:rsidTr="213AB9DB">
        <w:trPr>
          <w:trHeight w:val="285"/>
        </w:trPr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3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3802D2D0" w14:textId="424252DD" w:rsidR="213AB9DB" w:rsidRPr="00454EB7" w:rsidRDefault="213AB9DB" w:rsidP="213AB9DB">
            <w:pPr>
              <w:spacing w:after="0"/>
              <w:rPr>
                <w:rFonts w:ascii="Arial" w:eastAsia="Arial" w:hAnsi="Arial" w:cs="Arial"/>
                <w:color w:val="2E4057"/>
              </w:rPr>
            </w:pPr>
            <w:r w:rsidRPr="00454EB7">
              <w:rPr>
                <w:rFonts w:ascii="Arial" w:eastAsia="Arial" w:hAnsi="Arial" w:cs="Arial"/>
                <w:b/>
                <w:bCs/>
                <w:color w:val="2E4057"/>
              </w:rPr>
              <w:t>Direct reports</w:t>
            </w:r>
          </w:p>
        </w:tc>
        <w:tc>
          <w:tcPr>
            <w:tcW w:w="5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115EB288" w14:textId="54C5E4E5" w:rsidR="213AB9DB" w:rsidRPr="00454EB7" w:rsidRDefault="213AB9DB" w:rsidP="213AB9DB">
            <w:pPr>
              <w:spacing w:after="0"/>
              <w:rPr>
                <w:rFonts w:ascii="Arial" w:eastAsia="Arial" w:hAnsi="Arial" w:cs="Arial"/>
              </w:rPr>
            </w:pPr>
            <w:r w:rsidRPr="00454EB7">
              <w:rPr>
                <w:rFonts w:ascii="Arial" w:eastAsia="Arial" w:hAnsi="Arial" w:cs="Arial"/>
              </w:rPr>
              <w:t>Data and Systems Officer; Community Coordinator</w:t>
            </w:r>
          </w:p>
        </w:tc>
      </w:tr>
      <w:tr w:rsidR="213AB9DB" w:rsidRPr="00454EB7" w14:paraId="11007097" w14:textId="77777777" w:rsidTr="213AB9DB">
        <w:trPr>
          <w:trHeight w:val="285"/>
        </w:trPr>
        <w:tc>
          <w:tcPr>
            <w:tcW w:w="2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3F7"/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08680660" w14:textId="594270D6" w:rsidR="213AB9DB" w:rsidRPr="00454EB7" w:rsidRDefault="213AB9DB" w:rsidP="213AB9DB">
            <w:pPr>
              <w:spacing w:after="0"/>
              <w:rPr>
                <w:rFonts w:ascii="Arial" w:eastAsia="Arial" w:hAnsi="Arial" w:cs="Arial"/>
                <w:color w:val="2E4057"/>
              </w:rPr>
            </w:pPr>
            <w:r w:rsidRPr="00454EB7">
              <w:rPr>
                <w:rFonts w:ascii="Arial" w:eastAsia="Arial" w:hAnsi="Arial" w:cs="Arial"/>
                <w:b/>
                <w:bCs/>
                <w:color w:val="2E4057"/>
              </w:rPr>
              <w:t>Contract</w:t>
            </w:r>
          </w:p>
        </w:tc>
        <w:tc>
          <w:tcPr>
            <w:tcW w:w="55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20" w:type="dxa"/>
              <w:bottom w:w="75" w:type="dxa"/>
              <w:right w:w="120" w:type="dxa"/>
            </w:tcMar>
          </w:tcPr>
          <w:p w14:paraId="66A46E10" w14:textId="42407651" w:rsidR="213AB9DB" w:rsidRPr="00454EB7" w:rsidRDefault="213AB9DB" w:rsidP="213AB9DB">
            <w:pPr>
              <w:spacing w:after="0"/>
              <w:rPr>
                <w:rFonts w:ascii="Arial" w:eastAsia="Arial" w:hAnsi="Arial" w:cs="Arial"/>
              </w:rPr>
            </w:pPr>
            <w:r w:rsidRPr="00454EB7">
              <w:rPr>
                <w:rFonts w:ascii="Arial" w:eastAsia="Arial" w:hAnsi="Arial" w:cs="Arial"/>
              </w:rPr>
              <w:t>Permanent</w:t>
            </w:r>
          </w:p>
        </w:tc>
      </w:tr>
    </w:tbl>
    <w:p w14:paraId="5E5787A5" w14:textId="1EE63683" w:rsidR="007760D9" w:rsidRPr="00454EB7" w:rsidRDefault="007760D9">
      <w:pPr>
        <w:rPr>
          <w:rFonts w:ascii="Arial" w:hAnsi="Arial" w:cs="Arial"/>
        </w:rPr>
      </w:pPr>
    </w:p>
    <w:p w14:paraId="745D21C7" w14:textId="4DB9E109" w:rsidR="51358AAB" w:rsidRPr="00454EB7" w:rsidRDefault="51358AAB" w:rsidP="213AB9DB">
      <w:pPr>
        <w:pStyle w:val="Heading2"/>
        <w:spacing w:before="320" w:after="120"/>
        <w:rPr>
          <w:rFonts w:ascii="Arial" w:eastAsia="Arial" w:hAnsi="Arial" w:cs="Arial"/>
          <w:b/>
          <w:bCs/>
          <w:color w:val="2E4057"/>
          <w:sz w:val="24"/>
          <w:szCs w:val="24"/>
        </w:rPr>
      </w:pPr>
      <w:r w:rsidRPr="00454EB7">
        <w:rPr>
          <w:rFonts w:ascii="Arial" w:eastAsia="Arial" w:hAnsi="Arial" w:cs="Arial"/>
          <w:b/>
          <w:bCs/>
          <w:color w:val="2E4057"/>
          <w:sz w:val="24"/>
          <w:szCs w:val="24"/>
        </w:rPr>
        <w:t>About the organisation</w:t>
      </w:r>
    </w:p>
    <w:p w14:paraId="78FA5BD9" w14:textId="61260ACE" w:rsidR="213AB9DB" w:rsidRPr="00454EB7" w:rsidRDefault="58C845D4">
      <w:pPr>
        <w:rPr>
          <w:rFonts w:ascii="Arial" w:hAnsi="Arial" w:cs="Arial"/>
        </w:rPr>
      </w:pPr>
      <w:r w:rsidRPr="00454EB7">
        <w:rPr>
          <w:rFonts w:ascii="Arial" w:hAnsi="Arial" w:cs="Arial"/>
        </w:rPr>
        <w:t>The General Assembly of Unitarian and Free Christian Chu</w:t>
      </w:r>
      <w:r w:rsidR="564F08EF" w:rsidRPr="00454EB7">
        <w:rPr>
          <w:rFonts w:ascii="Arial" w:hAnsi="Arial" w:cs="Arial"/>
        </w:rPr>
        <w:t>r</w:t>
      </w:r>
      <w:r w:rsidRPr="00454EB7">
        <w:rPr>
          <w:rFonts w:ascii="Arial" w:hAnsi="Arial" w:cs="Arial"/>
        </w:rPr>
        <w:t>c</w:t>
      </w:r>
      <w:r w:rsidR="6C25A684" w:rsidRPr="00454EB7">
        <w:rPr>
          <w:rFonts w:ascii="Arial" w:hAnsi="Arial" w:cs="Arial"/>
        </w:rPr>
        <w:t>h</w:t>
      </w:r>
      <w:r w:rsidRPr="00454EB7">
        <w:rPr>
          <w:rFonts w:ascii="Arial" w:hAnsi="Arial" w:cs="Arial"/>
        </w:rPr>
        <w:t>es</w:t>
      </w:r>
      <w:r w:rsidR="0964DFDC" w:rsidRPr="00454EB7">
        <w:rPr>
          <w:rFonts w:ascii="Arial" w:hAnsi="Arial" w:cs="Arial"/>
        </w:rPr>
        <w:t xml:space="preserve"> (GA)</w:t>
      </w:r>
      <w:r w:rsidR="1553799F" w:rsidRPr="00454EB7">
        <w:rPr>
          <w:rFonts w:ascii="Arial" w:hAnsi="Arial" w:cs="Arial"/>
        </w:rPr>
        <w:t xml:space="preserve"> is the central charity that supports its member congregations, ministers and societies</w:t>
      </w:r>
      <w:r w:rsidR="726CC0F2" w:rsidRPr="00454EB7">
        <w:rPr>
          <w:rFonts w:ascii="Arial" w:hAnsi="Arial" w:cs="Arial"/>
        </w:rPr>
        <w:t xml:space="preserve"> in England, Scotland and Wales</w:t>
      </w:r>
      <w:r w:rsidR="1553799F" w:rsidRPr="00454EB7">
        <w:rPr>
          <w:rFonts w:ascii="Arial" w:hAnsi="Arial" w:cs="Arial"/>
        </w:rPr>
        <w:t>. Its purpose is to promote free and inquiring religion</w:t>
      </w:r>
      <w:r w:rsidR="195F5022" w:rsidRPr="00454EB7">
        <w:rPr>
          <w:rFonts w:ascii="Arial" w:hAnsi="Arial" w:cs="Arial"/>
        </w:rPr>
        <w:t xml:space="preserve">, through inclusive, free-thinking communities that draw on wisdom from all sources, without doctrine or dogma. </w:t>
      </w:r>
      <w:r w:rsidR="7057E6BB" w:rsidRPr="00454EB7">
        <w:rPr>
          <w:rFonts w:ascii="Arial" w:hAnsi="Arial" w:cs="Arial"/>
        </w:rPr>
        <w:t>Our congregations are autonomous and locally led</w:t>
      </w:r>
      <w:r w:rsidR="61E24FBD" w:rsidRPr="00454EB7">
        <w:rPr>
          <w:rFonts w:ascii="Arial" w:hAnsi="Arial" w:cs="Arial"/>
        </w:rPr>
        <w:t>; the GA is not a hierarchical leadership body, but one that supports and leads alongside our members.</w:t>
      </w:r>
    </w:p>
    <w:p w14:paraId="17C029DB" w14:textId="2A6F3621" w:rsidR="195F5022" w:rsidRPr="00454EB7" w:rsidRDefault="195F5022" w:rsidP="136B4520">
      <w:pPr>
        <w:rPr>
          <w:rFonts w:ascii="Arial" w:eastAsia="Arial" w:hAnsi="Arial" w:cs="Arial"/>
          <w:color w:val="2E4057"/>
        </w:rPr>
      </w:pPr>
      <w:r w:rsidRPr="00454EB7">
        <w:rPr>
          <w:rFonts w:ascii="Arial" w:hAnsi="Arial" w:cs="Arial"/>
        </w:rPr>
        <w:t xml:space="preserve">As Britain’s </w:t>
      </w:r>
      <w:r w:rsidR="23A394D1" w:rsidRPr="00454EB7">
        <w:rPr>
          <w:rFonts w:ascii="Arial" w:hAnsi="Arial" w:cs="Arial"/>
        </w:rPr>
        <w:t xml:space="preserve">religious culture and context has changed, so have Unitarian communities, and </w:t>
      </w:r>
      <w:r w:rsidR="0A676584" w:rsidRPr="00454EB7">
        <w:rPr>
          <w:rFonts w:ascii="Arial" w:hAnsi="Arial" w:cs="Arial"/>
        </w:rPr>
        <w:t xml:space="preserve">the GA </w:t>
      </w:r>
      <w:r w:rsidR="1E26A8D0" w:rsidRPr="00454EB7">
        <w:rPr>
          <w:rFonts w:ascii="Arial" w:hAnsi="Arial" w:cs="Arial"/>
        </w:rPr>
        <w:t>is in a process of adapting to best meet these changing needs.</w:t>
      </w:r>
    </w:p>
    <w:p w14:paraId="0125771F" w14:textId="13AC094D" w:rsidR="1015E49C" w:rsidRPr="00454EB7" w:rsidRDefault="1015E49C" w:rsidP="136B4520">
      <w:pPr>
        <w:rPr>
          <w:rFonts w:ascii="Arial" w:eastAsia="Arial" w:hAnsi="Arial" w:cs="Arial"/>
          <w:b/>
          <w:bCs/>
          <w:color w:val="2E4057"/>
        </w:rPr>
      </w:pPr>
      <w:r w:rsidRPr="00454EB7">
        <w:rPr>
          <w:rFonts w:ascii="Arial" w:eastAsia="Arial" w:hAnsi="Arial" w:cs="Arial"/>
          <w:b/>
          <w:bCs/>
          <w:color w:val="2E4057"/>
        </w:rPr>
        <w:t>Role purpose</w:t>
      </w:r>
    </w:p>
    <w:p w14:paraId="63BE116F" w14:textId="1F5DDBDD" w:rsidR="75FBC551" w:rsidRPr="00454EB7" w:rsidRDefault="75FBC551" w:rsidP="136B4520">
      <w:pPr>
        <w:rPr>
          <w:rFonts w:ascii="Arial" w:hAnsi="Arial" w:cs="Arial"/>
        </w:rPr>
      </w:pPr>
      <w:r w:rsidRPr="00454EB7">
        <w:rPr>
          <w:rFonts w:ascii="Arial" w:hAnsi="Arial" w:cs="Arial"/>
        </w:rPr>
        <w:t xml:space="preserve">This is a new role, </w:t>
      </w:r>
      <w:r w:rsidR="40C57F70" w:rsidRPr="00454EB7">
        <w:rPr>
          <w:rFonts w:ascii="Arial" w:hAnsi="Arial" w:cs="Arial"/>
        </w:rPr>
        <w:t xml:space="preserve">being the operational engine to strengthen </w:t>
      </w:r>
      <w:r w:rsidRPr="00454EB7">
        <w:rPr>
          <w:rFonts w:ascii="Arial" w:hAnsi="Arial" w:cs="Arial"/>
        </w:rPr>
        <w:t xml:space="preserve">the organisation at a time of change. </w:t>
      </w:r>
      <w:r w:rsidR="6D32D6A7" w:rsidRPr="00454EB7">
        <w:rPr>
          <w:rFonts w:ascii="Arial" w:hAnsi="Arial" w:cs="Arial"/>
        </w:rPr>
        <w:t xml:space="preserve">Shifts in the wider Unitarian movement with patterns of innovation, rebuilding, and growth alongside </w:t>
      </w:r>
      <w:r w:rsidR="3ABDF1D1" w:rsidRPr="00454EB7">
        <w:rPr>
          <w:rFonts w:ascii="Arial" w:hAnsi="Arial" w:cs="Arial"/>
        </w:rPr>
        <w:t>congregational vulnerabilities and closures mean that the GA’s operational function must adapt</w:t>
      </w:r>
      <w:r w:rsidR="3971B541" w:rsidRPr="00454EB7">
        <w:rPr>
          <w:rFonts w:ascii="Arial" w:hAnsi="Arial" w:cs="Arial"/>
        </w:rPr>
        <w:t>.</w:t>
      </w:r>
    </w:p>
    <w:p w14:paraId="1C6C85C1" w14:textId="77777777" w:rsidR="00454EB7" w:rsidRDefault="745E9647" w:rsidP="00454EB7">
      <w:pPr>
        <w:rPr>
          <w:rFonts w:ascii="Arial" w:hAnsi="Arial" w:cs="Arial"/>
        </w:rPr>
      </w:pPr>
      <w:r w:rsidRPr="00454EB7">
        <w:rPr>
          <w:rFonts w:ascii="Arial" w:hAnsi="Arial" w:cs="Arial"/>
        </w:rPr>
        <w:t xml:space="preserve">This role would suit someone who </w:t>
      </w:r>
      <w:r w:rsidR="4786F1C3" w:rsidRPr="00454EB7">
        <w:rPr>
          <w:rFonts w:ascii="Arial" w:hAnsi="Arial" w:cs="Arial"/>
        </w:rPr>
        <w:t xml:space="preserve">is excited to manage </w:t>
      </w:r>
      <w:r w:rsidRPr="00454EB7">
        <w:rPr>
          <w:rFonts w:ascii="Arial" w:hAnsi="Arial" w:cs="Arial"/>
        </w:rPr>
        <w:t>governance, systems, and data as strategic enablers</w:t>
      </w:r>
      <w:r w:rsidR="1D3A16CA" w:rsidRPr="00454EB7">
        <w:rPr>
          <w:rFonts w:ascii="Arial" w:hAnsi="Arial" w:cs="Arial"/>
        </w:rPr>
        <w:t xml:space="preserve"> in a values-driven organisation</w:t>
      </w:r>
      <w:r w:rsidR="13460223" w:rsidRPr="00454EB7">
        <w:rPr>
          <w:rFonts w:ascii="Arial" w:hAnsi="Arial" w:cs="Arial"/>
        </w:rPr>
        <w:t xml:space="preserve">, who </w:t>
      </w:r>
      <w:r w:rsidR="287E8D4C" w:rsidRPr="00454EB7">
        <w:rPr>
          <w:rFonts w:ascii="Arial" w:hAnsi="Arial" w:cs="Arial"/>
        </w:rPr>
        <w:t xml:space="preserve">can </w:t>
      </w:r>
      <w:r w:rsidR="13460223" w:rsidRPr="00454EB7">
        <w:rPr>
          <w:rFonts w:ascii="Arial" w:hAnsi="Arial" w:cs="Arial"/>
        </w:rPr>
        <w:t>drive change while delivering operational excellence.</w:t>
      </w:r>
    </w:p>
    <w:p w14:paraId="6FC78E5E" w14:textId="7B1CD6E2" w:rsidR="63FF7EEE" w:rsidRPr="00454EB7" w:rsidRDefault="63FF7EEE" w:rsidP="00454EB7">
      <w:pPr>
        <w:rPr>
          <w:rFonts w:ascii="Arial" w:hAnsi="Arial" w:cs="Arial"/>
        </w:rPr>
      </w:pPr>
      <w:r w:rsidRPr="00454EB7">
        <w:rPr>
          <w:rFonts w:ascii="Arial" w:hAnsi="Arial" w:cs="Arial"/>
        </w:rPr>
        <w:t>This is a role with real scope to shape how</w:t>
      </w:r>
      <w:r w:rsidR="1D3A16CA" w:rsidRPr="00454EB7">
        <w:rPr>
          <w:rFonts w:ascii="Arial" w:hAnsi="Arial" w:cs="Arial"/>
        </w:rPr>
        <w:t xml:space="preserve"> an organisation that is approaching its centenary</w:t>
      </w:r>
      <w:r w:rsidR="16F40239" w:rsidRPr="00454EB7">
        <w:rPr>
          <w:rFonts w:ascii="Arial" w:hAnsi="Arial" w:cs="Arial"/>
        </w:rPr>
        <w:t xml:space="preserve"> works in the years ahead - including how good data, digital systems, and emerging tools can support a small team to</w:t>
      </w:r>
      <w:r w:rsidR="5CCA767D" w:rsidRPr="00454EB7">
        <w:rPr>
          <w:rFonts w:ascii="Arial" w:hAnsi="Arial" w:cs="Arial"/>
        </w:rPr>
        <w:t xml:space="preserve"> make best use of its resources and build capacity for</w:t>
      </w:r>
      <w:r w:rsidR="36112804" w:rsidRPr="00454EB7">
        <w:rPr>
          <w:rFonts w:ascii="Arial" w:hAnsi="Arial" w:cs="Arial"/>
        </w:rPr>
        <w:t xml:space="preserve"> relational work. </w:t>
      </w:r>
    </w:p>
    <w:p w14:paraId="3F11DF03" w14:textId="0A53F4F0" w:rsidR="00454EB7" w:rsidRPr="00454EB7" w:rsidRDefault="077C79CC" w:rsidP="136B4520">
      <w:pPr>
        <w:keepNext/>
        <w:keepLines/>
        <w:rPr>
          <w:rFonts w:ascii="Arial" w:hAnsi="Arial" w:cs="Arial"/>
        </w:rPr>
      </w:pPr>
      <w:r w:rsidRPr="00454EB7">
        <w:rPr>
          <w:rFonts w:ascii="Arial" w:hAnsi="Arial" w:cs="Arial"/>
        </w:rPr>
        <w:lastRenderedPageBreak/>
        <w:t xml:space="preserve">The Operations Director will work closely with the Chief </w:t>
      </w:r>
      <w:proofErr w:type="gramStart"/>
      <w:r w:rsidRPr="00454EB7">
        <w:rPr>
          <w:rFonts w:ascii="Arial" w:hAnsi="Arial" w:cs="Arial"/>
        </w:rPr>
        <w:t>Officer, and</w:t>
      </w:r>
      <w:proofErr w:type="gramEnd"/>
      <w:r w:rsidRPr="00454EB7">
        <w:rPr>
          <w:rFonts w:ascii="Arial" w:hAnsi="Arial" w:cs="Arial"/>
        </w:rPr>
        <w:t xml:space="preserve"> will be a c</w:t>
      </w:r>
      <w:r w:rsidR="76F1F8A1" w:rsidRPr="00454EB7">
        <w:rPr>
          <w:rFonts w:ascii="Arial" w:hAnsi="Arial" w:cs="Arial"/>
        </w:rPr>
        <w:t>ollaborative and proactive enabler</w:t>
      </w:r>
      <w:r w:rsidR="5DCB3BE2" w:rsidRPr="00454EB7">
        <w:rPr>
          <w:rFonts w:ascii="Arial" w:hAnsi="Arial" w:cs="Arial"/>
        </w:rPr>
        <w:t xml:space="preserve"> to lead a transition to a future-fit organisation that can better serve its members and have a greater impact. </w:t>
      </w:r>
    </w:p>
    <w:p w14:paraId="162043E5" w14:textId="67070F15" w:rsidR="1015E49C" w:rsidRPr="00454EB7" w:rsidRDefault="1015E49C" w:rsidP="136B4520">
      <w:pPr>
        <w:pStyle w:val="Heading3"/>
        <w:spacing w:before="200"/>
        <w:rPr>
          <w:rFonts w:ascii="Arial" w:eastAsia="Arial" w:hAnsi="Arial" w:cs="Arial"/>
          <w:color w:val="C8741A"/>
          <w:sz w:val="24"/>
          <w:szCs w:val="24"/>
        </w:rPr>
      </w:pPr>
      <w:r w:rsidRPr="00454EB7">
        <w:rPr>
          <w:rFonts w:ascii="Arial" w:eastAsia="Arial" w:hAnsi="Arial" w:cs="Arial"/>
          <w:color w:val="C8741A"/>
          <w:sz w:val="24"/>
          <w:szCs w:val="24"/>
        </w:rPr>
        <w:t>1. Strategy and organisational development</w:t>
      </w:r>
    </w:p>
    <w:p w14:paraId="7E83F6C2" w14:textId="06E039DC" w:rsidR="1015E49C" w:rsidRPr="00454EB7" w:rsidRDefault="1015E49C" w:rsidP="136B4520">
      <w:pPr>
        <w:pStyle w:val="ListParagraph"/>
        <w:numPr>
          <w:ilvl w:val="0"/>
          <w:numId w:val="10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Work as a genuine thought partner to the Chief Officer, contributing to strategic decisions, horizon-scanning, and organisational development</w:t>
      </w:r>
    </w:p>
    <w:p w14:paraId="5334D713" w14:textId="6ACAED2D" w:rsidR="1015E49C" w:rsidRPr="00454EB7" w:rsidRDefault="1015E49C" w:rsidP="136B4520">
      <w:pPr>
        <w:pStyle w:val="ListParagraph"/>
        <w:numPr>
          <w:ilvl w:val="0"/>
          <w:numId w:val="10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Translate strategic priorities into operational plans and implement them</w:t>
      </w:r>
    </w:p>
    <w:p w14:paraId="0F9F260C" w14:textId="048C64FD" w:rsidR="1015E49C" w:rsidRPr="00454EB7" w:rsidRDefault="1015E49C" w:rsidP="136B4520">
      <w:pPr>
        <w:pStyle w:val="ListParagraph"/>
        <w:numPr>
          <w:ilvl w:val="0"/>
          <w:numId w:val="10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 xml:space="preserve">Design and document core processes to build institutional resilience </w:t>
      </w:r>
      <w:r w:rsidR="728FBF5A" w:rsidRPr="00454EB7">
        <w:rPr>
          <w:rFonts w:ascii="Arial" w:eastAsia="Arial" w:hAnsi="Arial" w:cs="Arial"/>
        </w:rPr>
        <w:t>and good knowledge management</w:t>
      </w:r>
    </w:p>
    <w:p w14:paraId="3201E329" w14:textId="1B84949E" w:rsidR="1015E49C" w:rsidRPr="00454EB7" w:rsidRDefault="1015E49C" w:rsidP="136B4520">
      <w:pPr>
        <w:pStyle w:val="ListParagraph"/>
        <w:numPr>
          <w:ilvl w:val="0"/>
          <w:numId w:val="10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Identify and lead continuous improvement across all operational functions</w:t>
      </w:r>
    </w:p>
    <w:p w14:paraId="3B16C197" w14:textId="53D3F76A" w:rsidR="1015E49C" w:rsidRPr="00454EB7" w:rsidRDefault="1015E49C" w:rsidP="136B4520">
      <w:pPr>
        <w:pStyle w:val="Heading3"/>
        <w:spacing w:before="200"/>
        <w:rPr>
          <w:rFonts w:ascii="Arial" w:eastAsia="Arial" w:hAnsi="Arial" w:cs="Arial"/>
          <w:color w:val="C8741A"/>
          <w:sz w:val="24"/>
          <w:szCs w:val="24"/>
        </w:rPr>
      </w:pPr>
      <w:r w:rsidRPr="00454EB7">
        <w:rPr>
          <w:rFonts w:ascii="Arial" w:eastAsia="Arial" w:hAnsi="Arial" w:cs="Arial"/>
          <w:color w:val="C8741A"/>
          <w:sz w:val="24"/>
          <w:szCs w:val="24"/>
        </w:rPr>
        <w:t>2. Governance, legal and compliance</w:t>
      </w:r>
    </w:p>
    <w:p w14:paraId="351E2B66" w14:textId="48800B8E" w:rsidR="1015E49C" w:rsidRPr="00454EB7" w:rsidRDefault="1015E49C" w:rsidP="136B4520">
      <w:pPr>
        <w:pStyle w:val="ListParagraph"/>
        <w:numPr>
          <w:ilvl w:val="0"/>
          <w:numId w:val="9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Serve as the organisation's Company Secretary, ensuring compliance with Charity Commission and Companies House requirements for the GA and its successor CIO</w:t>
      </w:r>
    </w:p>
    <w:p w14:paraId="5A3F01F3" w14:textId="481E783B" w:rsidR="1015E49C" w:rsidRPr="00454EB7" w:rsidRDefault="1015E49C" w:rsidP="136B4520">
      <w:pPr>
        <w:pStyle w:val="ListParagraph"/>
        <w:numPr>
          <w:ilvl w:val="0"/>
          <w:numId w:val="9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Lead the legal and administrative elements of</w:t>
      </w:r>
      <w:r w:rsidR="183D4FB1" w:rsidRPr="00454EB7">
        <w:rPr>
          <w:rFonts w:ascii="Arial" w:eastAsia="Arial" w:hAnsi="Arial" w:cs="Arial"/>
        </w:rPr>
        <w:t xml:space="preserve"> charity governance, including completion of</w:t>
      </w:r>
      <w:r w:rsidRPr="00454EB7">
        <w:rPr>
          <w:rFonts w:ascii="Arial" w:eastAsia="Arial" w:hAnsi="Arial" w:cs="Arial"/>
        </w:rPr>
        <w:t xml:space="preserve"> the </w:t>
      </w:r>
      <w:r w:rsidR="4B813E67" w:rsidRPr="00454EB7">
        <w:rPr>
          <w:rFonts w:ascii="Arial" w:eastAsia="Arial" w:hAnsi="Arial" w:cs="Arial"/>
        </w:rPr>
        <w:t xml:space="preserve">charity’s current transition to </w:t>
      </w:r>
      <w:r w:rsidRPr="00454EB7">
        <w:rPr>
          <w:rFonts w:ascii="Arial" w:eastAsia="Arial" w:hAnsi="Arial" w:cs="Arial"/>
        </w:rPr>
        <w:t xml:space="preserve">CIO </w:t>
      </w:r>
    </w:p>
    <w:p w14:paraId="027AB0C3" w14:textId="4CFD8684" w:rsidR="1015E49C" w:rsidRPr="00454EB7" w:rsidRDefault="1015E49C" w:rsidP="136B4520">
      <w:pPr>
        <w:pStyle w:val="ListParagraph"/>
        <w:numPr>
          <w:ilvl w:val="0"/>
          <w:numId w:val="9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 xml:space="preserve">Maintain the governance calendar, </w:t>
      </w:r>
      <w:r w:rsidR="36E76D6A" w:rsidRPr="00454EB7">
        <w:rPr>
          <w:rFonts w:ascii="Arial" w:eastAsia="Arial" w:hAnsi="Arial" w:cs="Arial"/>
        </w:rPr>
        <w:t>supporting effective trustee meetings, and other key events</w:t>
      </w:r>
    </w:p>
    <w:p w14:paraId="0B2DF097" w14:textId="2D397D29" w:rsidR="1015E49C" w:rsidRPr="00454EB7" w:rsidRDefault="1015E49C" w:rsidP="136B4520">
      <w:pPr>
        <w:pStyle w:val="ListParagraph"/>
        <w:numPr>
          <w:ilvl w:val="0"/>
          <w:numId w:val="9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Support trustee induction, ongoing governance development, and declarations of interest</w:t>
      </w:r>
    </w:p>
    <w:p w14:paraId="365A6C1F" w14:textId="5274961D" w:rsidR="1015E49C" w:rsidRPr="00454EB7" w:rsidRDefault="1015E49C" w:rsidP="136B4520">
      <w:pPr>
        <w:pStyle w:val="ListParagraph"/>
        <w:numPr>
          <w:ilvl w:val="0"/>
          <w:numId w:val="9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Own the organisation's risk register and lead on risk management, reporting to the Chief Officer and trustees</w:t>
      </w:r>
    </w:p>
    <w:p w14:paraId="6E090609" w14:textId="7B8671C5" w:rsidR="1015E49C" w:rsidRPr="00454EB7" w:rsidRDefault="1015E49C" w:rsidP="136B4520">
      <w:pPr>
        <w:pStyle w:val="ListParagraph"/>
        <w:numPr>
          <w:ilvl w:val="0"/>
          <w:numId w:val="9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Maintain the contracts register and liaise with solicitors as needed</w:t>
      </w:r>
    </w:p>
    <w:p w14:paraId="5C7CD609" w14:textId="668EA52E" w:rsidR="1015E49C" w:rsidRPr="00454EB7" w:rsidRDefault="1015E49C" w:rsidP="136B4520">
      <w:pPr>
        <w:pStyle w:val="ListParagraph"/>
        <w:numPr>
          <w:ilvl w:val="0"/>
          <w:numId w:val="9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Ensure data protection compliance, acting as the lead on GDPR and liaison with the ICO</w:t>
      </w:r>
    </w:p>
    <w:p w14:paraId="59E079BB" w14:textId="6E983C2F" w:rsidR="136B4520" w:rsidRPr="00454EB7" w:rsidRDefault="1015E49C" w:rsidP="136B4520">
      <w:pPr>
        <w:pStyle w:val="ListParagraph"/>
        <w:numPr>
          <w:ilvl w:val="0"/>
          <w:numId w:val="9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Oversee the constitutional and procedural governance of the Annual Meeting</w:t>
      </w:r>
    </w:p>
    <w:p w14:paraId="58475776" w14:textId="38D0F43C" w:rsidR="1015E49C" w:rsidRPr="00454EB7" w:rsidRDefault="1015E49C" w:rsidP="136B4520">
      <w:pPr>
        <w:pStyle w:val="Heading3"/>
        <w:spacing w:before="200"/>
        <w:rPr>
          <w:rFonts w:ascii="Arial" w:eastAsia="Arial" w:hAnsi="Arial" w:cs="Arial"/>
          <w:color w:val="C8741A"/>
          <w:sz w:val="24"/>
          <w:szCs w:val="24"/>
        </w:rPr>
      </w:pPr>
      <w:r w:rsidRPr="00454EB7">
        <w:rPr>
          <w:rFonts w:ascii="Arial" w:eastAsia="Arial" w:hAnsi="Arial" w:cs="Arial"/>
          <w:color w:val="C8741A"/>
          <w:sz w:val="24"/>
          <w:szCs w:val="24"/>
        </w:rPr>
        <w:t>3. Financial management and oversight</w:t>
      </w:r>
    </w:p>
    <w:p w14:paraId="43A8855D" w14:textId="5C787294" w:rsidR="1015E49C" w:rsidRPr="00454EB7" w:rsidRDefault="1015E49C" w:rsidP="136B4520">
      <w:pPr>
        <w:pStyle w:val="ListParagraph"/>
        <w:numPr>
          <w:ilvl w:val="0"/>
          <w:numId w:val="8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 xml:space="preserve">Serve as the principal internal interface with </w:t>
      </w:r>
      <w:r w:rsidR="223310B4" w:rsidRPr="00454EB7">
        <w:rPr>
          <w:rFonts w:ascii="Arial" w:eastAsia="Arial" w:hAnsi="Arial" w:cs="Arial"/>
        </w:rPr>
        <w:t xml:space="preserve">the </w:t>
      </w:r>
      <w:proofErr w:type="gramStart"/>
      <w:r w:rsidR="223310B4" w:rsidRPr="00454EB7">
        <w:rPr>
          <w:rFonts w:ascii="Arial" w:eastAsia="Arial" w:hAnsi="Arial" w:cs="Arial"/>
        </w:rPr>
        <w:t>third party</w:t>
      </w:r>
      <w:proofErr w:type="gramEnd"/>
      <w:r w:rsidR="223310B4" w:rsidRPr="00454EB7">
        <w:rPr>
          <w:rFonts w:ascii="Arial" w:eastAsia="Arial" w:hAnsi="Arial" w:cs="Arial"/>
        </w:rPr>
        <w:t xml:space="preserve"> financial services / bookkeeping firm</w:t>
      </w:r>
      <w:r w:rsidRPr="00454EB7">
        <w:rPr>
          <w:rFonts w:ascii="Arial" w:eastAsia="Arial" w:hAnsi="Arial" w:cs="Arial"/>
        </w:rPr>
        <w:t>, reviewing monthly management accounts and ensuring the Chief Officer and trustees have timely, accurate financial information</w:t>
      </w:r>
    </w:p>
    <w:p w14:paraId="14656568" w14:textId="21873C05" w:rsidR="6F783548" w:rsidRPr="00454EB7" w:rsidRDefault="6F783548" w:rsidP="136B4520">
      <w:pPr>
        <w:pStyle w:val="ListParagraph"/>
        <w:numPr>
          <w:ilvl w:val="0"/>
          <w:numId w:val="8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Work collaboratively</w:t>
      </w:r>
      <w:r w:rsidR="4EBF4993" w:rsidRPr="00454EB7">
        <w:rPr>
          <w:rFonts w:ascii="Arial" w:eastAsia="Arial" w:hAnsi="Arial" w:cs="Arial"/>
        </w:rPr>
        <w:t xml:space="preserve"> </w:t>
      </w:r>
      <w:r w:rsidRPr="00454EB7">
        <w:rPr>
          <w:rFonts w:ascii="Arial" w:eastAsia="Arial" w:hAnsi="Arial" w:cs="Arial"/>
        </w:rPr>
        <w:t xml:space="preserve">with the Honorary Treasurer </w:t>
      </w:r>
      <w:r w:rsidR="222EDEEC" w:rsidRPr="00454EB7">
        <w:rPr>
          <w:rFonts w:ascii="Arial" w:eastAsia="Arial" w:hAnsi="Arial" w:cs="Arial"/>
        </w:rPr>
        <w:t>to ensure strong financial oversight and long-term planning</w:t>
      </w:r>
    </w:p>
    <w:p w14:paraId="7DF437DB" w14:textId="22EB79CF" w:rsidR="1015E49C" w:rsidRPr="00454EB7" w:rsidRDefault="1015E49C" w:rsidP="136B4520">
      <w:pPr>
        <w:pStyle w:val="ListParagraph"/>
        <w:numPr>
          <w:ilvl w:val="0"/>
          <w:numId w:val="8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Lead the annual budgeting process, coordinating input from budget holders and producing a coherent budget for trustee approval</w:t>
      </w:r>
    </w:p>
    <w:p w14:paraId="0ECBEF52" w14:textId="5F435A36" w:rsidR="1015E49C" w:rsidRPr="00454EB7" w:rsidRDefault="1015E49C" w:rsidP="136B4520">
      <w:pPr>
        <w:pStyle w:val="ListParagraph"/>
        <w:numPr>
          <w:ilvl w:val="0"/>
          <w:numId w:val="8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Monitor budget-to-actual performance throughout the year, flagging variances and reforecasting as needed</w:t>
      </w:r>
    </w:p>
    <w:p w14:paraId="2C2DE580" w14:textId="41F18C32" w:rsidR="1015E49C" w:rsidRPr="00454EB7" w:rsidRDefault="1015E49C" w:rsidP="136B4520">
      <w:pPr>
        <w:pStyle w:val="ListParagraph"/>
        <w:numPr>
          <w:ilvl w:val="0"/>
          <w:numId w:val="8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Oversee fund accounting — ensuring restricted, unrestricted, and endowment funds are correctly managed and reported</w:t>
      </w:r>
    </w:p>
    <w:p w14:paraId="7CC8F2BD" w14:textId="73138AC4" w:rsidR="1015E49C" w:rsidRPr="00454EB7" w:rsidRDefault="1015E49C" w:rsidP="136B4520">
      <w:pPr>
        <w:pStyle w:val="ListParagraph"/>
        <w:numPr>
          <w:ilvl w:val="0"/>
          <w:numId w:val="8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Oversee gift aid administration and payroll liaison with the outsourced provider</w:t>
      </w:r>
    </w:p>
    <w:p w14:paraId="498C3EE5" w14:textId="3DFAF717" w:rsidR="1015E49C" w:rsidRPr="00454EB7" w:rsidRDefault="1015E49C" w:rsidP="136B4520">
      <w:pPr>
        <w:pStyle w:val="ListParagraph"/>
        <w:numPr>
          <w:ilvl w:val="0"/>
          <w:numId w:val="8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Maintain banking relationships, payment authorisation processes, and financial controls</w:t>
      </w:r>
    </w:p>
    <w:p w14:paraId="3A13D949" w14:textId="364C6891" w:rsidR="1015E49C" w:rsidRPr="00454EB7" w:rsidRDefault="1015E49C" w:rsidP="136B4520">
      <w:pPr>
        <w:pStyle w:val="ListParagraph"/>
        <w:numPr>
          <w:ilvl w:val="0"/>
          <w:numId w:val="8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Support the Honorary Treasurer and liaise with auditors</w:t>
      </w:r>
    </w:p>
    <w:p w14:paraId="76FAF55C" w14:textId="2EFCFBA4" w:rsidR="1015E49C" w:rsidRPr="00454EB7" w:rsidRDefault="1015E49C" w:rsidP="136B4520">
      <w:pPr>
        <w:pStyle w:val="ListParagraph"/>
        <w:numPr>
          <w:ilvl w:val="0"/>
          <w:numId w:val="8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Lead the financial elements of the CIO transition</w:t>
      </w:r>
    </w:p>
    <w:p w14:paraId="506C1EA9" w14:textId="55C9E9E0" w:rsidR="1015E49C" w:rsidRPr="00454EB7" w:rsidRDefault="1015E49C" w:rsidP="136B4520">
      <w:pPr>
        <w:pStyle w:val="Heading3"/>
        <w:spacing w:before="200"/>
        <w:rPr>
          <w:rFonts w:ascii="Arial" w:eastAsia="Arial" w:hAnsi="Arial" w:cs="Arial"/>
          <w:color w:val="C8741A"/>
          <w:sz w:val="24"/>
          <w:szCs w:val="24"/>
        </w:rPr>
      </w:pPr>
      <w:r w:rsidRPr="00454EB7">
        <w:rPr>
          <w:rFonts w:ascii="Arial" w:eastAsia="Arial" w:hAnsi="Arial" w:cs="Arial"/>
          <w:color w:val="C8741A"/>
          <w:sz w:val="24"/>
          <w:szCs w:val="24"/>
        </w:rPr>
        <w:lastRenderedPageBreak/>
        <w:t>4. Systems, data and digital infrastructure</w:t>
      </w:r>
    </w:p>
    <w:p w14:paraId="6960F738" w14:textId="13A29796" w:rsidR="1015E49C" w:rsidRPr="00454EB7" w:rsidRDefault="1015E49C" w:rsidP="136B4520">
      <w:pPr>
        <w:pStyle w:val="ListParagraph"/>
        <w:numPr>
          <w:ilvl w:val="0"/>
          <w:numId w:val="7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 xml:space="preserve">Take overall accountability for the GA's information infrastructure, </w:t>
      </w:r>
      <w:r w:rsidR="204A6C95" w:rsidRPr="00454EB7">
        <w:rPr>
          <w:rFonts w:ascii="Arial" w:eastAsia="Arial" w:hAnsi="Arial" w:cs="Arial"/>
        </w:rPr>
        <w:t xml:space="preserve">and support </w:t>
      </w:r>
      <w:r w:rsidRPr="00454EB7">
        <w:rPr>
          <w:rFonts w:ascii="Arial" w:eastAsia="Arial" w:hAnsi="Arial" w:cs="Arial"/>
        </w:rPr>
        <w:t>the Data and Systems Officer</w:t>
      </w:r>
      <w:r w:rsidR="15F393FC" w:rsidRPr="00454EB7">
        <w:rPr>
          <w:rFonts w:ascii="Arial" w:eastAsia="Arial" w:hAnsi="Arial" w:cs="Arial"/>
        </w:rPr>
        <w:t xml:space="preserve"> in delivering against agreed strategy</w:t>
      </w:r>
    </w:p>
    <w:p w14:paraId="70BBDBBE" w14:textId="14B30392" w:rsidR="6B01BA2D" w:rsidRPr="00454EB7" w:rsidRDefault="6B01BA2D" w:rsidP="136B4520">
      <w:pPr>
        <w:pStyle w:val="ListParagraph"/>
        <w:numPr>
          <w:ilvl w:val="0"/>
          <w:numId w:val="7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 xml:space="preserve">Ensure that the organisation holds, manages, and reports on key information </w:t>
      </w:r>
    </w:p>
    <w:p w14:paraId="7B0FF00C" w14:textId="743E2B44" w:rsidR="1015E49C" w:rsidRPr="00454EB7" w:rsidRDefault="1015E49C" w:rsidP="136B4520">
      <w:pPr>
        <w:pStyle w:val="ListParagraph"/>
        <w:numPr>
          <w:ilvl w:val="0"/>
          <w:numId w:val="7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Oversee the completion of the</w:t>
      </w:r>
      <w:r w:rsidR="611A1D1E" w:rsidRPr="00454EB7">
        <w:rPr>
          <w:rFonts w:ascii="Arial" w:eastAsia="Arial" w:hAnsi="Arial" w:cs="Arial"/>
        </w:rPr>
        <w:t xml:space="preserve"> CRM</w:t>
      </w:r>
      <w:r w:rsidRPr="00454EB7">
        <w:rPr>
          <w:rFonts w:ascii="Arial" w:eastAsia="Arial" w:hAnsi="Arial" w:cs="Arial"/>
        </w:rPr>
        <w:t xml:space="preserve"> migration, ensuring it is delivered to </w:t>
      </w:r>
      <w:r w:rsidR="4ADC145C" w:rsidRPr="00454EB7">
        <w:rPr>
          <w:rFonts w:ascii="Arial" w:eastAsia="Arial" w:hAnsi="Arial" w:cs="Arial"/>
        </w:rPr>
        <w:t>meet current needs of the organisation</w:t>
      </w:r>
    </w:p>
    <w:p w14:paraId="431DAA65" w14:textId="72F57276" w:rsidR="1015E49C" w:rsidRPr="00454EB7" w:rsidRDefault="1015E49C" w:rsidP="136B4520">
      <w:pPr>
        <w:pStyle w:val="ListParagraph"/>
        <w:numPr>
          <w:ilvl w:val="0"/>
          <w:numId w:val="7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Ensure the GA has appropriate IT infrastructure, digital security, and document management systems</w:t>
      </w:r>
    </w:p>
    <w:p w14:paraId="65D802C1" w14:textId="6F212D63" w:rsidR="1015E49C" w:rsidRPr="00454EB7" w:rsidRDefault="1015E49C" w:rsidP="136B4520">
      <w:pPr>
        <w:pStyle w:val="ListParagraph"/>
        <w:numPr>
          <w:ilvl w:val="0"/>
          <w:numId w:val="7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Champion a culture of good data practice across the organisation</w:t>
      </w:r>
    </w:p>
    <w:p w14:paraId="35BDFAF7" w14:textId="7E7D9294" w:rsidR="1015E49C" w:rsidRPr="00454EB7" w:rsidRDefault="1015E49C" w:rsidP="136B4520">
      <w:pPr>
        <w:pStyle w:val="ListParagraph"/>
        <w:numPr>
          <w:ilvl w:val="0"/>
          <w:numId w:val="7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Develop and implement an appropriate policy on staff use of AI, and identify opportunities to improve operations through AI tools</w:t>
      </w:r>
    </w:p>
    <w:p w14:paraId="29A67085" w14:textId="612CFAF5" w:rsidR="1015E49C" w:rsidRPr="00454EB7" w:rsidRDefault="1015E49C" w:rsidP="136B4520">
      <w:pPr>
        <w:pStyle w:val="Heading3"/>
        <w:spacing w:before="200"/>
        <w:rPr>
          <w:rFonts w:ascii="Arial" w:eastAsia="Arial" w:hAnsi="Arial" w:cs="Arial"/>
          <w:color w:val="C8741A"/>
          <w:sz w:val="24"/>
          <w:szCs w:val="24"/>
        </w:rPr>
      </w:pPr>
      <w:r w:rsidRPr="00454EB7">
        <w:rPr>
          <w:rFonts w:ascii="Arial" w:eastAsia="Arial" w:hAnsi="Arial" w:cs="Arial"/>
          <w:color w:val="C8741A"/>
          <w:sz w:val="24"/>
          <w:szCs w:val="24"/>
        </w:rPr>
        <w:t>5. People and HR</w:t>
      </w:r>
    </w:p>
    <w:p w14:paraId="7C53C18F" w14:textId="410ADED2" w:rsidR="1015E49C" w:rsidRPr="00454EB7" w:rsidRDefault="1015E49C" w:rsidP="136B4520">
      <w:pPr>
        <w:pStyle w:val="ListParagraph"/>
        <w:numPr>
          <w:ilvl w:val="0"/>
          <w:numId w:val="6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 xml:space="preserve">Line </w:t>
      </w:r>
      <w:proofErr w:type="gramStart"/>
      <w:r w:rsidRPr="00454EB7">
        <w:rPr>
          <w:rFonts w:ascii="Arial" w:eastAsia="Arial" w:hAnsi="Arial" w:cs="Arial"/>
        </w:rPr>
        <w:t>manage</w:t>
      </w:r>
      <w:proofErr w:type="gramEnd"/>
      <w:r w:rsidRPr="00454EB7">
        <w:rPr>
          <w:rFonts w:ascii="Arial" w:eastAsia="Arial" w:hAnsi="Arial" w:cs="Arial"/>
        </w:rPr>
        <w:t xml:space="preserve"> the Data and Systems Officer and Community Coordinator, providing clear direction, regular supervision, and a culture of professional excellence</w:t>
      </w:r>
    </w:p>
    <w:p w14:paraId="6888D2E2" w14:textId="14AE137B" w:rsidR="1015E49C" w:rsidRPr="00454EB7" w:rsidRDefault="1015E49C" w:rsidP="136B4520">
      <w:pPr>
        <w:pStyle w:val="ListParagraph"/>
        <w:numPr>
          <w:ilvl w:val="0"/>
          <w:numId w:val="6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Lead on HR administration in liaison with the external HR advisor — contracts, onboarding, absence management, policy maintenance</w:t>
      </w:r>
    </w:p>
    <w:p w14:paraId="0C4A756C" w14:textId="0A9C075E" w:rsidR="1015E49C" w:rsidRPr="00454EB7" w:rsidRDefault="1015E49C" w:rsidP="136B4520">
      <w:pPr>
        <w:pStyle w:val="ListParagraph"/>
        <w:numPr>
          <w:ilvl w:val="0"/>
          <w:numId w:val="6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 xml:space="preserve">Manage relationships with outsourced and freelance service providers — </w:t>
      </w:r>
      <w:r w:rsidR="500ADB27" w:rsidRPr="00454EB7">
        <w:rPr>
          <w:rFonts w:ascii="Arial" w:eastAsia="Arial" w:hAnsi="Arial" w:cs="Arial"/>
        </w:rPr>
        <w:t xml:space="preserve">financial services / bookkeeping </w:t>
      </w:r>
      <w:r w:rsidRPr="00454EB7">
        <w:rPr>
          <w:rFonts w:ascii="Arial" w:eastAsia="Arial" w:hAnsi="Arial" w:cs="Arial"/>
        </w:rPr>
        <w:t xml:space="preserve">firm, IT support, </w:t>
      </w:r>
      <w:r w:rsidR="342BADE2" w:rsidRPr="00454EB7">
        <w:rPr>
          <w:rFonts w:ascii="Arial" w:eastAsia="Arial" w:hAnsi="Arial" w:cs="Arial"/>
        </w:rPr>
        <w:t>other system providers</w:t>
      </w:r>
    </w:p>
    <w:p w14:paraId="2A4C122D" w14:textId="2F454589" w:rsidR="1015E49C" w:rsidRPr="00454EB7" w:rsidRDefault="1015E49C" w:rsidP="136B4520">
      <w:pPr>
        <w:pStyle w:val="ListParagraph"/>
        <w:numPr>
          <w:ilvl w:val="0"/>
          <w:numId w:val="6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Support the Chief Officer in developing the staff team and organisational culture</w:t>
      </w:r>
    </w:p>
    <w:p w14:paraId="4C411289" w14:textId="0FF3050F" w:rsidR="1015E49C" w:rsidRPr="00454EB7" w:rsidRDefault="1015E49C" w:rsidP="136B4520">
      <w:pPr>
        <w:pStyle w:val="Heading3"/>
        <w:spacing w:before="200"/>
        <w:rPr>
          <w:rFonts w:ascii="Arial" w:eastAsia="Arial" w:hAnsi="Arial" w:cs="Arial"/>
          <w:color w:val="C8741A"/>
          <w:sz w:val="24"/>
          <w:szCs w:val="24"/>
        </w:rPr>
      </w:pPr>
      <w:r w:rsidRPr="00454EB7">
        <w:rPr>
          <w:rFonts w:ascii="Arial" w:eastAsia="Arial" w:hAnsi="Arial" w:cs="Arial"/>
          <w:color w:val="C8741A"/>
          <w:sz w:val="24"/>
          <w:szCs w:val="24"/>
        </w:rPr>
        <w:t xml:space="preserve">6. Relationships </w:t>
      </w:r>
      <w:r w:rsidRPr="00454EB7">
        <w:rPr>
          <w:rFonts w:ascii="Arial" w:hAnsi="Arial" w:cs="Arial"/>
          <w:color w:val="C8741A"/>
          <w:sz w:val="24"/>
          <w:szCs w:val="24"/>
        </w:rPr>
        <w:t>with</w:t>
      </w:r>
      <w:r w:rsidRPr="00454EB7">
        <w:rPr>
          <w:rFonts w:ascii="Arial" w:eastAsia="Arial" w:hAnsi="Arial" w:cs="Arial"/>
          <w:color w:val="C8741A"/>
          <w:sz w:val="24"/>
          <w:szCs w:val="24"/>
        </w:rPr>
        <w:t xml:space="preserve"> Unitarian bodies</w:t>
      </w:r>
    </w:p>
    <w:p w14:paraId="0C40C491" w14:textId="69C33B55" w:rsidR="1015E49C" w:rsidRPr="00454EB7" w:rsidRDefault="1015E49C" w:rsidP="136B452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54EB7">
        <w:rPr>
          <w:rFonts w:ascii="Arial" w:hAnsi="Arial" w:cs="Arial"/>
        </w:rPr>
        <w:t>Support collaborative relationships with the Essex Hall Trust, particularly around GA office use, and the British &amp; Foreign Unitarian Association</w:t>
      </w:r>
      <w:r w:rsidR="17FC40F0" w:rsidRPr="00454EB7">
        <w:rPr>
          <w:rFonts w:ascii="Arial" w:hAnsi="Arial" w:cs="Arial"/>
        </w:rPr>
        <w:t xml:space="preserve">, and provide oversight of the </w:t>
      </w:r>
      <w:r w:rsidR="4FEE4E02" w:rsidRPr="00454EB7">
        <w:rPr>
          <w:rFonts w:ascii="Arial" w:hAnsi="Arial" w:cs="Arial"/>
        </w:rPr>
        <w:t xml:space="preserve">outsourced </w:t>
      </w:r>
      <w:r w:rsidR="17FC40F0" w:rsidRPr="00454EB7">
        <w:rPr>
          <w:rFonts w:ascii="Arial" w:hAnsi="Arial" w:cs="Arial"/>
        </w:rPr>
        <w:t>Company Secretar</w:t>
      </w:r>
      <w:r w:rsidR="0A484C75" w:rsidRPr="00454EB7">
        <w:rPr>
          <w:rFonts w:ascii="Arial" w:hAnsi="Arial" w:cs="Arial"/>
        </w:rPr>
        <w:t>ial function</w:t>
      </w:r>
      <w:r w:rsidR="17FC40F0" w:rsidRPr="00454EB7">
        <w:rPr>
          <w:rFonts w:ascii="Arial" w:hAnsi="Arial" w:cs="Arial"/>
        </w:rPr>
        <w:t xml:space="preserve"> of these bodies</w:t>
      </w:r>
    </w:p>
    <w:p w14:paraId="00D08D9B" w14:textId="0772CDF7" w:rsidR="1015E49C" w:rsidRPr="00454EB7" w:rsidRDefault="1015E49C" w:rsidP="136B4520">
      <w:pPr>
        <w:pStyle w:val="Heading3"/>
        <w:spacing w:before="200"/>
        <w:rPr>
          <w:rFonts w:ascii="Arial" w:eastAsia="Arial" w:hAnsi="Arial" w:cs="Arial"/>
          <w:color w:val="C8741A"/>
          <w:sz w:val="24"/>
          <w:szCs w:val="24"/>
        </w:rPr>
      </w:pPr>
      <w:r w:rsidRPr="00454EB7">
        <w:rPr>
          <w:rFonts w:ascii="Arial" w:eastAsia="Arial" w:hAnsi="Arial" w:cs="Arial"/>
          <w:color w:val="C8741A"/>
          <w:sz w:val="24"/>
          <w:szCs w:val="24"/>
        </w:rPr>
        <w:t>7. Events, publications and communications operations</w:t>
      </w:r>
    </w:p>
    <w:p w14:paraId="6B3AC435" w14:textId="7ABFEC74" w:rsidR="1015E49C" w:rsidRPr="00454EB7" w:rsidRDefault="1015E49C" w:rsidP="136B4520">
      <w:pPr>
        <w:pStyle w:val="ListParagraph"/>
        <w:numPr>
          <w:ilvl w:val="0"/>
          <w:numId w:val="5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 xml:space="preserve">Take operational accountability for the Annual Meeting and other key organisational events, </w:t>
      </w:r>
    </w:p>
    <w:p w14:paraId="63185270" w14:textId="77777777" w:rsidR="00454EB7" w:rsidRDefault="57ACBBF0" w:rsidP="00454EB7">
      <w:pPr>
        <w:pStyle w:val="ListParagraph"/>
        <w:numPr>
          <w:ilvl w:val="0"/>
          <w:numId w:val="5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 xml:space="preserve">Support the </w:t>
      </w:r>
      <w:r w:rsidRPr="00454EB7">
        <w:rPr>
          <w:rFonts w:ascii="Arial" w:hAnsi="Arial" w:cs="Arial"/>
        </w:rPr>
        <w:t>Communications</w:t>
      </w:r>
      <w:r w:rsidRPr="00454EB7">
        <w:rPr>
          <w:rFonts w:ascii="Arial" w:eastAsia="Arial" w:hAnsi="Arial" w:cs="Arial"/>
        </w:rPr>
        <w:t xml:space="preserve"> Team to ensure </w:t>
      </w:r>
      <w:r w:rsidR="1015E49C" w:rsidRPr="00454EB7">
        <w:rPr>
          <w:rFonts w:ascii="Arial" w:eastAsia="Arial" w:hAnsi="Arial" w:cs="Arial"/>
        </w:rPr>
        <w:t>the operational infrastructure for communications is in place</w:t>
      </w:r>
      <w:r w:rsidR="6262F4D6" w:rsidRPr="00454EB7">
        <w:rPr>
          <w:rFonts w:ascii="Arial" w:eastAsia="Arial" w:hAnsi="Arial" w:cs="Arial"/>
        </w:rPr>
        <w:t>, including websites and mailing platforms</w:t>
      </w:r>
    </w:p>
    <w:p w14:paraId="322F3148" w14:textId="1BDF5DA5" w:rsidR="478E3763" w:rsidRPr="00454EB7" w:rsidRDefault="478E3763" w:rsidP="00454EB7">
      <w:pPr>
        <w:spacing w:after="0"/>
        <w:rPr>
          <w:rFonts w:ascii="Arial" w:eastAsia="Arial" w:hAnsi="Arial" w:cs="Arial"/>
          <w:b/>
          <w:bCs/>
        </w:rPr>
      </w:pPr>
      <w:r w:rsidRPr="00454EB7">
        <w:rPr>
          <w:rFonts w:ascii="Arial" w:eastAsia="Arial" w:hAnsi="Arial" w:cs="Arial"/>
          <w:b/>
          <w:bCs/>
          <w:color w:val="2E4057"/>
        </w:rPr>
        <w:t>Person specification</w:t>
      </w:r>
    </w:p>
    <w:p w14:paraId="10C14265" w14:textId="56B7917E" w:rsidR="478E3763" w:rsidRPr="00454EB7" w:rsidRDefault="478E3763" w:rsidP="136B4520">
      <w:pPr>
        <w:pStyle w:val="Heading3"/>
        <w:spacing w:before="200"/>
        <w:rPr>
          <w:rFonts w:ascii="Arial" w:eastAsia="Arial" w:hAnsi="Arial" w:cs="Arial"/>
          <w:color w:val="C8741A"/>
          <w:sz w:val="24"/>
          <w:szCs w:val="24"/>
        </w:rPr>
      </w:pPr>
      <w:r w:rsidRPr="00454EB7">
        <w:rPr>
          <w:rFonts w:ascii="Arial" w:eastAsiaTheme="minorEastAsia" w:hAnsi="Arial" w:cs="Arial"/>
          <w:color w:val="C8741A"/>
          <w:sz w:val="24"/>
          <w:szCs w:val="24"/>
        </w:rPr>
        <w:t>Knowledge and experience — essential</w:t>
      </w:r>
    </w:p>
    <w:p w14:paraId="7BD9BB9C" w14:textId="40847917" w:rsidR="09C5A6B1" w:rsidRPr="00454EB7" w:rsidRDefault="09C5A6B1" w:rsidP="136B4520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454EB7">
        <w:rPr>
          <w:rFonts w:ascii="Arial" w:hAnsi="Arial" w:cs="Arial"/>
        </w:rPr>
        <w:t>Senior operations leadership experience in a purpose-led or membership organisation, with a track record of building capacity through periods of organisational change.</w:t>
      </w:r>
    </w:p>
    <w:p w14:paraId="0557DAAA" w14:textId="0D76867C" w:rsidR="3858D63C" w:rsidRPr="00454EB7" w:rsidRDefault="3858D63C" w:rsidP="136B4520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454EB7">
        <w:rPr>
          <w:rFonts w:ascii="Arial" w:hAnsi="Arial" w:cs="Arial"/>
        </w:rPr>
        <w:t>Experience leading complex organisational change and systems transformation, including the people dimensions of change.</w:t>
      </w:r>
    </w:p>
    <w:p w14:paraId="0AFF0907" w14:textId="512103E9" w:rsidR="08FBFA53" w:rsidRPr="00454EB7" w:rsidRDefault="08FBFA53" w:rsidP="136B4520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 xml:space="preserve">Experience managing contracted delivery of services by third parties </w:t>
      </w:r>
    </w:p>
    <w:p w14:paraId="36744E62" w14:textId="7B8560FB" w:rsidR="478E3763" w:rsidRPr="00454EB7" w:rsidRDefault="478E3763" w:rsidP="136B4520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Financial literacy sufficient to own management accounts, lead a budgeting process, and act as a critical friend to trustees on financial governance</w:t>
      </w:r>
    </w:p>
    <w:p w14:paraId="3DD2D2DB" w14:textId="77F7D0A4" w:rsidR="5898B90C" w:rsidRPr="00454EB7" w:rsidRDefault="5898B90C" w:rsidP="136B4520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lastRenderedPageBreak/>
        <w:t>Experience of leading the implementation or significant improvement of CRM, financial management, or other organisational systems — including managing migration risk</w:t>
      </w:r>
    </w:p>
    <w:p w14:paraId="4F40F9CF" w14:textId="4132F22F" w:rsidR="5898B90C" w:rsidRPr="00454EB7" w:rsidRDefault="5898B90C" w:rsidP="136B4520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Experience of people management, and good HR / employment practice</w:t>
      </w:r>
    </w:p>
    <w:p w14:paraId="4A1C7DCA" w14:textId="3C088D41" w:rsidR="478E3763" w:rsidRPr="00454EB7" w:rsidRDefault="478E3763" w:rsidP="136B4520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Substantial experience of charity governance and compliance</w:t>
      </w:r>
    </w:p>
    <w:p w14:paraId="3D20F97D" w14:textId="1E313B75" w:rsidR="136B4520" w:rsidRPr="00454EB7" w:rsidRDefault="478E3763" w:rsidP="00454EB7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Solid working knowledge of UK charity law and Charity Commission requirements, including the ability to advise senior colleagues and trustees with confidence</w:t>
      </w:r>
    </w:p>
    <w:p w14:paraId="7328847B" w14:textId="36C0AE6A" w:rsidR="478E3763" w:rsidRPr="00454EB7" w:rsidRDefault="478E3763" w:rsidP="136B4520">
      <w:pPr>
        <w:pStyle w:val="Heading3"/>
        <w:spacing w:before="200"/>
        <w:rPr>
          <w:rFonts w:ascii="Arial" w:eastAsia="Arial" w:hAnsi="Arial" w:cs="Arial"/>
          <w:color w:val="C8741A"/>
          <w:sz w:val="24"/>
          <w:szCs w:val="24"/>
        </w:rPr>
      </w:pPr>
      <w:r w:rsidRPr="00454EB7">
        <w:rPr>
          <w:rFonts w:ascii="Arial" w:eastAsia="Arial" w:hAnsi="Arial" w:cs="Arial"/>
          <w:color w:val="C8741A"/>
          <w:sz w:val="24"/>
          <w:szCs w:val="24"/>
        </w:rPr>
        <w:t>Knowledge and experience — desirable</w:t>
      </w:r>
    </w:p>
    <w:p w14:paraId="4CA87305" w14:textId="5A92B87C" w:rsidR="478E3763" w:rsidRPr="00454EB7" w:rsidRDefault="478E3763" w:rsidP="136B4520">
      <w:pPr>
        <w:pStyle w:val="ListParagraph"/>
        <w:numPr>
          <w:ilvl w:val="0"/>
          <w:numId w:val="2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Experience of property or building management, including leases, tenancy relationships, and facilities oversight</w:t>
      </w:r>
    </w:p>
    <w:p w14:paraId="5FF48457" w14:textId="5C3DA52F" w:rsidR="478E3763" w:rsidRPr="00454EB7" w:rsidRDefault="478E3763" w:rsidP="136B4520">
      <w:pPr>
        <w:pStyle w:val="ListParagraph"/>
        <w:numPr>
          <w:ilvl w:val="0"/>
          <w:numId w:val="2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Experience of a CIO conversion or similar legal restructuring of a charity</w:t>
      </w:r>
    </w:p>
    <w:p w14:paraId="7041F6BE" w14:textId="27F60568" w:rsidR="478E3763" w:rsidRPr="00454EB7" w:rsidRDefault="478E3763" w:rsidP="136B4520">
      <w:pPr>
        <w:pStyle w:val="ListParagraph"/>
        <w:numPr>
          <w:ilvl w:val="0"/>
          <w:numId w:val="2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Familiarity with Salesforce or similar CRM platforms</w:t>
      </w:r>
    </w:p>
    <w:p w14:paraId="00B59A09" w14:textId="09DBA69A" w:rsidR="478E3763" w:rsidRPr="00454EB7" w:rsidRDefault="478E3763" w:rsidP="136B4520">
      <w:pPr>
        <w:pStyle w:val="ListParagraph"/>
        <w:numPr>
          <w:ilvl w:val="0"/>
          <w:numId w:val="2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Experience of working in a faith, membership, or congregational context</w:t>
      </w:r>
    </w:p>
    <w:p w14:paraId="031DD344" w14:textId="5A129629" w:rsidR="478E3763" w:rsidRPr="00454EB7" w:rsidRDefault="478E3763" w:rsidP="136B4520">
      <w:pPr>
        <w:pStyle w:val="ListParagraph"/>
        <w:numPr>
          <w:ilvl w:val="0"/>
          <w:numId w:val="2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Company secretarial experience</w:t>
      </w:r>
    </w:p>
    <w:p w14:paraId="68ECEE68" w14:textId="430757AF" w:rsidR="478E3763" w:rsidRPr="00454EB7" w:rsidRDefault="478E3763" w:rsidP="136B4520">
      <w:pPr>
        <w:pStyle w:val="Heading3"/>
        <w:spacing w:before="200"/>
        <w:rPr>
          <w:rFonts w:ascii="Arial" w:eastAsia="Arial" w:hAnsi="Arial" w:cs="Arial"/>
          <w:color w:val="C8741A"/>
          <w:sz w:val="24"/>
          <w:szCs w:val="24"/>
        </w:rPr>
      </w:pPr>
      <w:r w:rsidRPr="00454EB7">
        <w:rPr>
          <w:rFonts w:ascii="Arial" w:eastAsia="Arial" w:hAnsi="Arial" w:cs="Arial"/>
          <w:color w:val="C8741A"/>
          <w:sz w:val="24"/>
          <w:szCs w:val="24"/>
        </w:rPr>
        <w:t>Competencies</w:t>
      </w:r>
    </w:p>
    <w:p w14:paraId="385F5284" w14:textId="28990FB0" w:rsidR="478E3763" w:rsidRPr="00454EB7" w:rsidRDefault="478E3763" w:rsidP="136B4520">
      <w:pPr>
        <w:pStyle w:val="ListParagraph"/>
        <w:numPr>
          <w:ilvl w:val="0"/>
          <w:numId w:val="1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Thinks strategically with creativity grounded in realism; holds the big picture while managing detail</w:t>
      </w:r>
    </w:p>
    <w:p w14:paraId="7CCE970C" w14:textId="0F263C3D" w:rsidR="478E3763" w:rsidRPr="00454EB7" w:rsidRDefault="478E3763" w:rsidP="136B4520">
      <w:pPr>
        <w:pStyle w:val="ListParagraph"/>
        <w:numPr>
          <w:ilvl w:val="0"/>
          <w:numId w:val="1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A proactive communicator who flags problems early and brings solutions</w:t>
      </w:r>
    </w:p>
    <w:p w14:paraId="376D5EAA" w14:textId="7312D274" w:rsidR="478E3763" w:rsidRPr="00454EB7" w:rsidRDefault="478E3763" w:rsidP="136B4520">
      <w:pPr>
        <w:pStyle w:val="ListParagraph"/>
        <w:numPr>
          <w:ilvl w:val="0"/>
          <w:numId w:val="1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Works effectively as a trusted deputy — finds fulfilment in enabling others to lead well</w:t>
      </w:r>
    </w:p>
    <w:p w14:paraId="2DF4F13D" w14:textId="2AC18378" w:rsidR="478E3763" w:rsidRPr="00454EB7" w:rsidRDefault="478E3763" w:rsidP="136B4520">
      <w:pPr>
        <w:pStyle w:val="ListParagraph"/>
        <w:numPr>
          <w:ilvl w:val="0"/>
          <w:numId w:val="1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High emotional intelligence; able to build trust with diverse stakeholders</w:t>
      </w:r>
      <w:r w:rsidR="5E85E58E" w:rsidRPr="00454EB7">
        <w:rPr>
          <w:rFonts w:ascii="Arial" w:eastAsia="Arial" w:hAnsi="Arial" w:cs="Arial"/>
        </w:rPr>
        <w:t>, lead through influence,</w:t>
      </w:r>
      <w:r w:rsidRPr="00454EB7">
        <w:rPr>
          <w:rFonts w:ascii="Arial" w:eastAsia="Arial" w:hAnsi="Arial" w:cs="Arial"/>
        </w:rPr>
        <w:t xml:space="preserve"> and achieve goals collaboratively</w:t>
      </w:r>
    </w:p>
    <w:p w14:paraId="32F5980F" w14:textId="4D5077C1" w:rsidR="478E3763" w:rsidRPr="00454EB7" w:rsidRDefault="478E3763" w:rsidP="136B4520">
      <w:pPr>
        <w:pStyle w:val="ListParagraph"/>
        <w:numPr>
          <w:ilvl w:val="0"/>
          <w:numId w:val="1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Thrives in creating clear, simple, resilient systems and processes</w:t>
      </w:r>
    </w:p>
    <w:p w14:paraId="2E380ED9" w14:textId="20A43FE1" w:rsidR="7129C8B8" w:rsidRPr="00454EB7" w:rsidRDefault="7129C8B8" w:rsidP="136B4520">
      <w:pPr>
        <w:pStyle w:val="ListParagraph"/>
        <w:numPr>
          <w:ilvl w:val="0"/>
          <w:numId w:val="1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C</w:t>
      </w:r>
      <w:r w:rsidR="478E3763" w:rsidRPr="00454EB7">
        <w:rPr>
          <w:rFonts w:ascii="Arial" w:eastAsia="Arial" w:hAnsi="Arial" w:cs="Arial"/>
        </w:rPr>
        <w:t>omfortable with</w:t>
      </w:r>
      <w:r w:rsidR="091F20C8" w:rsidRPr="00454EB7">
        <w:rPr>
          <w:rFonts w:ascii="Arial" w:eastAsia="Arial" w:hAnsi="Arial" w:cs="Arial"/>
        </w:rPr>
        <w:t xml:space="preserve"> being hands-on; </w:t>
      </w:r>
      <w:r w:rsidR="2E32BA68" w:rsidRPr="00454EB7">
        <w:rPr>
          <w:rFonts w:ascii="Arial" w:eastAsia="Arial" w:hAnsi="Arial" w:cs="Arial"/>
        </w:rPr>
        <w:t>appreciation</w:t>
      </w:r>
      <w:r w:rsidR="091F20C8" w:rsidRPr="00454EB7">
        <w:rPr>
          <w:rFonts w:ascii="Arial" w:eastAsia="Arial" w:hAnsi="Arial" w:cs="Arial"/>
        </w:rPr>
        <w:t xml:space="preserve"> of</w:t>
      </w:r>
      <w:r w:rsidR="478E3763" w:rsidRPr="00454EB7">
        <w:rPr>
          <w:rFonts w:ascii="Arial" w:eastAsia="Arial" w:hAnsi="Arial" w:cs="Arial"/>
        </w:rPr>
        <w:t xml:space="preserve"> the full range of a role in a small organisation</w:t>
      </w:r>
    </w:p>
    <w:p w14:paraId="0C526A84" w14:textId="46AED6AD" w:rsidR="478E3763" w:rsidRPr="00454EB7" w:rsidRDefault="478E3763" w:rsidP="136B4520">
      <w:pPr>
        <w:pStyle w:val="ListParagraph"/>
        <w:numPr>
          <w:ilvl w:val="0"/>
          <w:numId w:val="1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 xml:space="preserve">Confident, credible, and pragmatic </w:t>
      </w:r>
    </w:p>
    <w:p w14:paraId="38812A8E" w14:textId="24DF94A8" w:rsidR="628813A2" w:rsidRPr="00454EB7" w:rsidRDefault="628813A2" w:rsidP="136B4520">
      <w:pPr>
        <w:pStyle w:val="ListParagraph"/>
        <w:numPr>
          <w:ilvl w:val="0"/>
          <w:numId w:val="1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hAnsi="Arial" w:cs="Arial"/>
        </w:rPr>
        <w:t>Stays steady and constructive under pressure; sustains momentum and brings others with them through periods of change</w:t>
      </w:r>
    </w:p>
    <w:p w14:paraId="554041A5" w14:textId="33ED11FD" w:rsidR="136B4520" w:rsidRDefault="478E3763" w:rsidP="00454EB7">
      <w:pPr>
        <w:pStyle w:val="ListParagraph"/>
        <w:numPr>
          <w:ilvl w:val="0"/>
          <w:numId w:val="1"/>
        </w:numPr>
        <w:spacing w:after="0"/>
        <w:ind w:left="640" w:hanging="280"/>
        <w:rPr>
          <w:rFonts w:ascii="Arial" w:eastAsia="Arial" w:hAnsi="Arial" w:cs="Arial"/>
        </w:rPr>
      </w:pPr>
      <w:r w:rsidRPr="00454EB7">
        <w:rPr>
          <w:rFonts w:ascii="Arial" w:eastAsia="Arial" w:hAnsi="Arial" w:cs="Arial"/>
        </w:rPr>
        <w:t>Genuine interest in and respect for the work and values of the Unitarian movement</w:t>
      </w:r>
    </w:p>
    <w:p w14:paraId="59F8EC17" w14:textId="77777777" w:rsidR="00454EB7" w:rsidRPr="00454EB7" w:rsidRDefault="00454EB7" w:rsidP="00454EB7">
      <w:pPr>
        <w:spacing w:after="0"/>
        <w:rPr>
          <w:rFonts w:ascii="Arial" w:eastAsia="Arial" w:hAnsi="Arial" w:cs="Arial"/>
        </w:rPr>
      </w:pPr>
    </w:p>
    <w:p w14:paraId="742A470D" w14:textId="243FAAD1" w:rsidR="00454EB7" w:rsidRPr="00454EB7" w:rsidRDefault="00454EB7">
      <w:pPr>
        <w:rPr>
          <w:rFonts w:ascii="Arial" w:hAnsi="Arial" w:cs="Arial"/>
        </w:rPr>
      </w:pPr>
      <w:r w:rsidRPr="00454EB7">
        <w:rPr>
          <w:rStyle w:val="normaltextrun"/>
          <w:rFonts w:ascii="Arial" w:hAnsi="Arial" w:cs="Arial"/>
          <w:color w:val="000000"/>
          <w:shd w:val="clear" w:color="auto" w:fill="FFFFFF"/>
        </w:rPr>
        <w:t>If you have any questions about the role, please email Catherine Raboteur, VA to the Chief Officer Liz Slade, at COsupport@unitarian.org.uk</w:t>
      </w:r>
      <w:r w:rsidRPr="00454EB7">
        <w:rPr>
          <w:rStyle w:val="eop"/>
          <w:rFonts w:ascii="Arial" w:hAnsi="Arial" w:cs="Arial"/>
          <w:color w:val="000000"/>
          <w:bdr w:val="none" w:sz="0" w:space="0" w:color="auto" w:frame="1"/>
          <w:shd w:val="clear" w:color="auto" w:fill="C6C6C6"/>
        </w:rPr>
        <w:t> </w:t>
      </w:r>
    </w:p>
    <w:sectPr w:rsidR="00454EB7" w:rsidRPr="00454EB7" w:rsidSect="00454EB7">
      <w:pgSz w:w="11906" w:h="16838"/>
      <w:pgMar w:top="79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CE72"/>
    <w:multiLevelType w:val="hybridMultilevel"/>
    <w:tmpl w:val="9320A744"/>
    <w:lvl w:ilvl="0" w:tplc="6FC2C45E">
      <w:start w:val="1"/>
      <w:numFmt w:val="decimal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CF28D1E">
      <w:start w:val="1"/>
      <w:numFmt w:val="lowerLetter"/>
      <w:lvlText w:val="%2."/>
      <w:lvlJc w:val="left"/>
      <w:pPr>
        <w:ind w:left="1440" w:hanging="360"/>
      </w:pPr>
    </w:lvl>
    <w:lvl w:ilvl="2" w:tplc="5E30B9CE">
      <w:start w:val="1"/>
      <w:numFmt w:val="lowerRoman"/>
      <w:lvlText w:val="%3."/>
      <w:lvlJc w:val="right"/>
      <w:pPr>
        <w:ind w:left="2160" w:hanging="180"/>
      </w:pPr>
    </w:lvl>
    <w:lvl w:ilvl="3" w:tplc="C2B40BD0">
      <w:start w:val="1"/>
      <w:numFmt w:val="decimal"/>
      <w:lvlText w:val="%4."/>
      <w:lvlJc w:val="left"/>
      <w:pPr>
        <w:ind w:left="2880" w:hanging="360"/>
      </w:pPr>
    </w:lvl>
    <w:lvl w:ilvl="4" w:tplc="AABA1E4E">
      <w:start w:val="1"/>
      <w:numFmt w:val="lowerLetter"/>
      <w:lvlText w:val="%5."/>
      <w:lvlJc w:val="left"/>
      <w:pPr>
        <w:ind w:left="3600" w:hanging="360"/>
      </w:pPr>
    </w:lvl>
    <w:lvl w:ilvl="5" w:tplc="E662F49E">
      <w:start w:val="1"/>
      <w:numFmt w:val="lowerRoman"/>
      <w:lvlText w:val="%6."/>
      <w:lvlJc w:val="right"/>
      <w:pPr>
        <w:ind w:left="4320" w:hanging="180"/>
      </w:pPr>
    </w:lvl>
    <w:lvl w:ilvl="6" w:tplc="E2346B70">
      <w:start w:val="1"/>
      <w:numFmt w:val="decimal"/>
      <w:lvlText w:val="%7."/>
      <w:lvlJc w:val="left"/>
      <w:pPr>
        <w:ind w:left="5040" w:hanging="360"/>
      </w:pPr>
    </w:lvl>
    <w:lvl w:ilvl="7" w:tplc="3D8457D6">
      <w:start w:val="1"/>
      <w:numFmt w:val="lowerLetter"/>
      <w:lvlText w:val="%8."/>
      <w:lvlJc w:val="left"/>
      <w:pPr>
        <w:ind w:left="5760" w:hanging="360"/>
      </w:pPr>
    </w:lvl>
    <w:lvl w:ilvl="8" w:tplc="3AAC2D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C0F42"/>
    <w:multiLevelType w:val="hybridMultilevel"/>
    <w:tmpl w:val="4288B2C8"/>
    <w:lvl w:ilvl="0" w:tplc="150CBFA6">
      <w:start w:val="1"/>
      <w:numFmt w:val="decimal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D925656">
      <w:start w:val="1"/>
      <w:numFmt w:val="lowerLetter"/>
      <w:lvlText w:val="%2."/>
      <w:lvlJc w:val="left"/>
      <w:pPr>
        <w:ind w:left="1440" w:hanging="360"/>
      </w:pPr>
    </w:lvl>
    <w:lvl w:ilvl="2" w:tplc="A4E6BB62">
      <w:start w:val="1"/>
      <w:numFmt w:val="lowerRoman"/>
      <w:lvlText w:val="%3."/>
      <w:lvlJc w:val="right"/>
      <w:pPr>
        <w:ind w:left="2160" w:hanging="180"/>
      </w:pPr>
    </w:lvl>
    <w:lvl w:ilvl="3" w:tplc="54BE4FDA">
      <w:start w:val="1"/>
      <w:numFmt w:val="decimal"/>
      <w:lvlText w:val="%4."/>
      <w:lvlJc w:val="left"/>
      <w:pPr>
        <w:ind w:left="2880" w:hanging="360"/>
      </w:pPr>
    </w:lvl>
    <w:lvl w:ilvl="4" w:tplc="EAEE469C">
      <w:start w:val="1"/>
      <w:numFmt w:val="lowerLetter"/>
      <w:lvlText w:val="%5."/>
      <w:lvlJc w:val="left"/>
      <w:pPr>
        <w:ind w:left="3600" w:hanging="360"/>
      </w:pPr>
    </w:lvl>
    <w:lvl w:ilvl="5" w:tplc="555626CC">
      <w:start w:val="1"/>
      <w:numFmt w:val="lowerRoman"/>
      <w:lvlText w:val="%6."/>
      <w:lvlJc w:val="right"/>
      <w:pPr>
        <w:ind w:left="4320" w:hanging="180"/>
      </w:pPr>
    </w:lvl>
    <w:lvl w:ilvl="6" w:tplc="EE5CDC6E">
      <w:start w:val="1"/>
      <w:numFmt w:val="decimal"/>
      <w:lvlText w:val="%7."/>
      <w:lvlJc w:val="left"/>
      <w:pPr>
        <w:ind w:left="5040" w:hanging="360"/>
      </w:pPr>
    </w:lvl>
    <w:lvl w:ilvl="7" w:tplc="1C16C85E">
      <w:start w:val="1"/>
      <w:numFmt w:val="lowerLetter"/>
      <w:lvlText w:val="%8."/>
      <w:lvlJc w:val="left"/>
      <w:pPr>
        <w:ind w:left="5760" w:hanging="360"/>
      </w:pPr>
    </w:lvl>
    <w:lvl w:ilvl="8" w:tplc="66AE7E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2A532"/>
    <w:multiLevelType w:val="hybridMultilevel"/>
    <w:tmpl w:val="97E6C2F8"/>
    <w:lvl w:ilvl="0" w:tplc="3118B50E">
      <w:start w:val="1"/>
      <w:numFmt w:val="decimal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716810E">
      <w:start w:val="1"/>
      <w:numFmt w:val="lowerLetter"/>
      <w:lvlText w:val="%2."/>
      <w:lvlJc w:val="left"/>
      <w:pPr>
        <w:ind w:left="1440" w:hanging="360"/>
      </w:pPr>
    </w:lvl>
    <w:lvl w:ilvl="2" w:tplc="6BFC2A8C">
      <w:start w:val="1"/>
      <w:numFmt w:val="lowerRoman"/>
      <w:lvlText w:val="%3."/>
      <w:lvlJc w:val="right"/>
      <w:pPr>
        <w:ind w:left="2160" w:hanging="180"/>
      </w:pPr>
    </w:lvl>
    <w:lvl w:ilvl="3" w:tplc="B95C8E4C">
      <w:start w:val="1"/>
      <w:numFmt w:val="decimal"/>
      <w:lvlText w:val="%4."/>
      <w:lvlJc w:val="left"/>
      <w:pPr>
        <w:ind w:left="2880" w:hanging="360"/>
      </w:pPr>
    </w:lvl>
    <w:lvl w:ilvl="4" w:tplc="7E4EF3FA">
      <w:start w:val="1"/>
      <w:numFmt w:val="lowerLetter"/>
      <w:lvlText w:val="%5."/>
      <w:lvlJc w:val="left"/>
      <w:pPr>
        <w:ind w:left="3600" w:hanging="360"/>
      </w:pPr>
    </w:lvl>
    <w:lvl w:ilvl="5" w:tplc="6FDCD824">
      <w:start w:val="1"/>
      <w:numFmt w:val="lowerRoman"/>
      <w:lvlText w:val="%6."/>
      <w:lvlJc w:val="right"/>
      <w:pPr>
        <w:ind w:left="4320" w:hanging="180"/>
      </w:pPr>
    </w:lvl>
    <w:lvl w:ilvl="6" w:tplc="79DA0E40">
      <w:start w:val="1"/>
      <w:numFmt w:val="decimal"/>
      <w:lvlText w:val="%7."/>
      <w:lvlJc w:val="left"/>
      <w:pPr>
        <w:ind w:left="5040" w:hanging="360"/>
      </w:pPr>
    </w:lvl>
    <w:lvl w:ilvl="7" w:tplc="2C2055BE">
      <w:start w:val="1"/>
      <w:numFmt w:val="lowerLetter"/>
      <w:lvlText w:val="%8."/>
      <w:lvlJc w:val="left"/>
      <w:pPr>
        <w:ind w:left="5760" w:hanging="360"/>
      </w:pPr>
    </w:lvl>
    <w:lvl w:ilvl="8" w:tplc="ABDA6D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AE2C4"/>
    <w:multiLevelType w:val="hybridMultilevel"/>
    <w:tmpl w:val="D2A82F46"/>
    <w:lvl w:ilvl="0" w:tplc="FEDE2796">
      <w:start w:val="1"/>
      <w:numFmt w:val="decimal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06E5E90">
      <w:start w:val="1"/>
      <w:numFmt w:val="lowerLetter"/>
      <w:lvlText w:val="%2."/>
      <w:lvlJc w:val="left"/>
      <w:pPr>
        <w:ind w:left="1440" w:hanging="360"/>
      </w:pPr>
    </w:lvl>
    <w:lvl w:ilvl="2" w:tplc="43CC33E4">
      <w:start w:val="1"/>
      <w:numFmt w:val="lowerRoman"/>
      <w:lvlText w:val="%3."/>
      <w:lvlJc w:val="right"/>
      <w:pPr>
        <w:ind w:left="2160" w:hanging="180"/>
      </w:pPr>
    </w:lvl>
    <w:lvl w:ilvl="3" w:tplc="291C6534">
      <w:start w:val="1"/>
      <w:numFmt w:val="decimal"/>
      <w:lvlText w:val="%4."/>
      <w:lvlJc w:val="left"/>
      <w:pPr>
        <w:ind w:left="2880" w:hanging="360"/>
      </w:pPr>
    </w:lvl>
    <w:lvl w:ilvl="4" w:tplc="060A1390">
      <w:start w:val="1"/>
      <w:numFmt w:val="lowerLetter"/>
      <w:lvlText w:val="%5."/>
      <w:lvlJc w:val="left"/>
      <w:pPr>
        <w:ind w:left="3600" w:hanging="360"/>
      </w:pPr>
    </w:lvl>
    <w:lvl w:ilvl="5" w:tplc="0060CC3C">
      <w:start w:val="1"/>
      <w:numFmt w:val="lowerRoman"/>
      <w:lvlText w:val="%6."/>
      <w:lvlJc w:val="right"/>
      <w:pPr>
        <w:ind w:left="4320" w:hanging="180"/>
      </w:pPr>
    </w:lvl>
    <w:lvl w:ilvl="6" w:tplc="BC70AF04">
      <w:start w:val="1"/>
      <w:numFmt w:val="decimal"/>
      <w:lvlText w:val="%7."/>
      <w:lvlJc w:val="left"/>
      <w:pPr>
        <w:ind w:left="5040" w:hanging="360"/>
      </w:pPr>
    </w:lvl>
    <w:lvl w:ilvl="7" w:tplc="B80E9BD4">
      <w:start w:val="1"/>
      <w:numFmt w:val="lowerLetter"/>
      <w:lvlText w:val="%8."/>
      <w:lvlJc w:val="left"/>
      <w:pPr>
        <w:ind w:left="5760" w:hanging="360"/>
      </w:pPr>
    </w:lvl>
    <w:lvl w:ilvl="8" w:tplc="B90EEE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87633"/>
    <w:multiLevelType w:val="hybridMultilevel"/>
    <w:tmpl w:val="BF941A06"/>
    <w:lvl w:ilvl="0" w:tplc="977E4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68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A7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9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0F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0C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4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8A4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8A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13CAC"/>
    <w:multiLevelType w:val="hybridMultilevel"/>
    <w:tmpl w:val="D5AEED3A"/>
    <w:lvl w:ilvl="0" w:tplc="492A588A">
      <w:start w:val="1"/>
      <w:numFmt w:val="decimal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5AE2890">
      <w:start w:val="1"/>
      <w:numFmt w:val="lowerLetter"/>
      <w:lvlText w:val="%2."/>
      <w:lvlJc w:val="left"/>
      <w:pPr>
        <w:ind w:left="1440" w:hanging="360"/>
      </w:pPr>
    </w:lvl>
    <w:lvl w:ilvl="2" w:tplc="8CE0F67E">
      <w:start w:val="1"/>
      <w:numFmt w:val="lowerRoman"/>
      <w:lvlText w:val="%3."/>
      <w:lvlJc w:val="right"/>
      <w:pPr>
        <w:ind w:left="2160" w:hanging="180"/>
      </w:pPr>
    </w:lvl>
    <w:lvl w:ilvl="3" w:tplc="02D28662">
      <w:start w:val="1"/>
      <w:numFmt w:val="decimal"/>
      <w:lvlText w:val="%4."/>
      <w:lvlJc w:val="left"/>
      <w:pPr>
        <w:ind w:left="2880" w:hanging="360"/>
      </w:pPr>
    </w:lvl>
    <w:lvl w:ilvl="4" w:tplc="CDC46B2E">
      <w:start w:val="1"/>
      <w:numFmt w:val="lowerLetter"/>
      <w:lvlText w:val="%5."/>
      <w:lvlJc w:val="left"/>
      <w:pPr>
        <w:ind w:left="3600" w:hanging="360"/>
      </w:pPr>
    </w:lvl>
    <w:lvl w:ilvl="5" w:tplc="278C8832">
      <w:start w:val="1"/>
      <w:numFmt w:val="lowerRoman"/>
      <w:lvlText w:val="%6."/>
      <w:lvlJc w:val="right"/>
      <w:pPr>
        <w:ind w:left="4320" w:hanging="180"/>
      </w:pPr>
    </w:lvl>
    <w:lvl w:ilvl="6" w:tplc="86FCF47C">
      <w:start w:val="1"/>
      <w:numFmt w:val="decimal"/>
      <w:lvlText w:val="%7."/>
      <w:lvlJc w:val="left"/>
      <w:pPr>
        <w:ind w:left="5040" w:hanging="360"/>
      </w:pPr>
    </w:lvl>
    <w:lvl w:ilvl="7" w:tplc="D1FA018A">
      <w:start w:val="1"/>
      <w:numFmt w:val="lowerLetter"/>
      <w:lvlText w:val="%8."/>
      <w:lvlJc w:val="left"/>
      <w:pPr>
        <w:ind w:left="5760" w:hanging="360"/>
      </w:pPr>
    </w:lvl>
    <w:lvl w:ilvl="8" w:tplc="7646F4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D8BE3"/>
    <w:multiLevelType w:val="hybridMultilevel"/>
    <w:tmpl w:val="367CA67A"/>
    <w:lvl w:ilvl="0" w:tplc="3190BFA4">
      <w:start w:val="9"/>
      <w:numFmt w:val="decimal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6DB2C880">
      <w:start w:val="1"/>
      <w:numFmt w:val="lowerLetter"/>
      <w:lvlText w:val="%2."/>
      <w:lvlJc w:val="left"/>
      <w:pPr>
        <w:ind w:left="1440" w:hanging="360"/>
      </w:pPr>
    </w:lvl>
    <w:lvl w:ilvl="2" w:tplc="950A4EFE">
      <w:start w:val="1"/>
      <w:numFmt w:val="lowerRoman"/>
      <w:lvlText w:val="%3."/>
      <w:lvlJc w:val="right"/>
      <w:pPr>
        <w:ind w:left="2160" w:hanging="180"/>
      </w:pPr>
    </w:lvl>
    <w:lvl w:ilvl="3" w:tplc="C2C20F90">
      <w:start w:val="1"/>
      <w:numFmt w:val="decimal"/>
      <w:lvlText w:val="%4."/>
      <w:lvlJc w:val="left"/>
      <w:pPr>
        <w:ind w:left="2880" w:hanging="360"/>
      </w:pPr>
    </w:lvl>
    <w:lvl w:ilvl="4" w:tplc="4C12B0C4">
      <w:start w:val="1"/>
      <w:numFmt w:val="lowerLetter"/>
      <w:lvlText w:val="%5."/>
      <w:lvlJc w:val="left"/>
      <w:pPr>
        <w:ind w:left="3600" w:hanging="360"/>
      </w:pPr>
    </w:lvl>
    <w:lvl w:ilvl="5" w:tplc="FA844750">
      <w:start w:val="1"/>
      <w:numFmt w:val="lowerRoman"/>
      <w:lvlText w:val="%6."/>
      <w:lvlJc w:val="right"/>
      <w:pPr>
        <w:ind w:left="4320" w:hanging="180"/>
      </w:pPr>
    </w:lvl>
    <w:lvl w:ilvl="6" w:tplc="207C800E">
      <w:start w:val="1"/>
      <w:numFmt w:val="decimal"/>
      <w:lvlText w:val="%7."/>
      <w:lvlJc w:val="left"/>
      <w:pPr>
        <w:ind w:left="5040" w:hanging="360"/>
      </w:pPr>
    </w:lvl>
    <w:lvl w:ilvl="7" w:tplc="2332AB48">
      <w:start w:val="1"/>
      <w:numFmt w:val="lowerLetter"/>
      <w:lvlText w:val="%8."/>
      <w:lvlJc w:val="left"/>
      <w:pPr>
        <w:ind w:left="5760" w:hanging="360"/>
      </w:pPr>
    </w:lvl>
    <w:lvl w:ilvl="8" w:tplc="95CAD7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847F0"/>
    <w:multiLevelType w:val="hybridMultilevel"/>
    <w:tmpl w:val="5220E65C"/>
    <w:lvl w:ilvl="0" w:tplc="151E7444">
      <w:start w:val="1"/>
      <w:numFmt w:val="decimal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2521678">
      <w:start w:val="1"/>
      <w:numFmt w:val="lowerLetter"/>
      <w:lvlText w:val="%2."/>
      <w:lvlJc w:val="left"/>
      <w:pPr>
        <w:ind w:left="1440" w:hanging="360"/>
      </w:pPr>
    </w:lvl>
    <w:lvl w:ilvl="2" w:tplc="432ECF46">
      <w:start w:val="1"/>
      <w:numFmt w:val="lowerRoman"/>
      <w:lvlText w:val="%3."/>
      <w:lvlJc w:val="right"/>
      <w:pPr>
        <w:ind w:left="2160" w:hanging="180"/>
      </w:pPr>
    </w:lvl>
    <w:lvl w:ilvl="3" w:tplc="6D048F56">
      <w:start w:val="1"/>
      <w:numFmt w:val="decimal"/>
      <w:lvlText w:val="%4."/>
      <w:lvlJc w:val="left"/>
      <w:pPr>
        <w:ind w:left="2880" w:hanging="360"/>
      </w:pPr>
    </w:lvl>
    <w:lvl w:ilvl="4" w:tplc="5F5A6806">
      <w:start w:val="1"/>
      <w:numFmt w:val="lowerLetter"/>
      <w:lvlText w:val="%5."/>
      <w:lvlJc w:val="left"/>
      <w:pPr>
        <w:ind w:left="3600" w:hanging="360"/>
      </w:pPr>
    </w:lvl>
    <w:lvl w:ilvl="5" w:tplc="3D182CD6">
      <w:start w:val="1"/>
      <w:numFmt w:val="lowerRoman"/>
      <w:lvlText w:val="%6."/>
      <w:lvlJc w:val="right"/>
      <w:pPr>
        <w:ind w:left="4320" w:hanging="180"/>
      </w:pPr>
    </w:lvl>
    <w:lvl w:ilvl="6" w:tplc="64DEF64E">
      <w:start w:val="1"/>
      <w:numFmt w:val="decimal"/>
      <w:lvlText w:val="%7."/>
      <w:lvlJc w:val="left"/>
      <w:pPr>
        <w:ind w:left="5040" w:hanging="360"/>
      </w:pPr>
    </w:lvl>
    <w:lvl w:ilvl="7" w:tplc="CFBAD014">
      <w:start w:val="1"/>
      <w:numFmt w:val="lowerLetter"/>
      <w:lvlText w:val="%8."/>
      <w:lvlJc w:val="left"/>
      <w:pPr>
        <w:ind w:left="5760" w:hanging="360"/>
      </w:pPr>
    </w:lvl>
    <w:lvl w:ilvl="8" w:tplc="3266F2B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F28A9"/>
    <w:multiLevelType w:val="hybridMultilevel"/>
    <w:tmpl w:val="F844130E"/>
    <w:lvl w:ilvl="0" w:tplc="59A0EB28">
      <w:start w:val="1"/>
      <w:numFmt w:val="decimal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6703522">
      <w:start w:val="1"/>
      <w:numFmt w:val="lowerLetter"/>
      <w:lvlText w:val="%2."/>
      <w:lvlJc w:val="left"/>
      <w:pPr>
        <w:ind w:left="1440" w:hanging="360"/>
      </w:pPr>
    </w:lvl>
    <w:lvl w:ilvl="2" w:tplc="A31855D0">
      <w:start w:val="1"/>
      <w:numFmt w:val="lowerRoman"/>
      <w:lvlText w:val="%3."/>
      <w:lvlJc w:val="right"/>
      <w:pPr>
        <w:ind w:left="2160" w:hanging="180"/>
      </w:pPr>
    </w:lvl>
    <w:lvl w:ilvl="3" w:tplc="922633C8">
      <w:start w:val="1"/>
      <w:numFmt w:val="decimal"/>
      <w:lvlText w:val="%4."/>
      <w:lvlJc w:val="left"/>
      <w:pPr>
        <w:ind w:left="2880" w:hanging="360"/>
      </w:pPr>
    </w:lvl>
    <w:lvl w:ilvl="4" w:tplc="00E826DC">
      <w:start w:val="1"/>
      <w:numFmt w:val="lowerLetter"/>
      <w:lvlText w:val="%5."/>
      <w:lvlJc w:val="left"/>
      <w:pPr>
        <w:ind w:left="3600" w:hanging="360"/>
      </w:pPr>
    </w:lvl>
    <w:lvl w:ilvl="5" w:tplc="535A0488">
      <w:start w:val="1"/>
      <w:numFmt w:val="lowerRoman"/>
      <w:lvlText w:val="%6."/>
      <w:lvlJc w:val="right"/>
      <w:pPr>
        <w:ind w:left="4320" w:hanging="180"/>
      </w:pPr>
    </w:lvl>
    <w:lvl w:ilvl="6" w:tplc="16B2F25A">
      <w:start w:val="1"/>
      <w:numFmt w:val="decimal"/>
      <w:lvlText w:val="%7."/>
      <w:lvlJc w:val="left"/>
      <w:pPr>
        <w:ind w:left="5040" w:hanging="360"/>
      </w:pPr>
    </w:lvl>
    <w:lvl w:ilvl="7" w:tplc="EBC442CE">
      <w:start w:val="1"/>
      <w:numFmt w:val="lowerLetter"/>
      <w:lvlText w:val="%8."/>
      <w:lvlJc w:val="left"/>
      <w:pPr>
        <w:ind w:left="5760" w:hanging="360"/>
      </w:pPr>
    </w:lvl>
    <w:lvl w:ilvl="8" w:tplc="30A0DD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D2BD4"/>
    <w:multiLevelType w:val="hybridMultilevel"/>
    <w:tmpl w:val="ACEEB26A"/>
    <w:lvl w:ilvl="0" w:tplc="22B6E882">
      <w:start w:val="9"/>
      <w:numFmt w:val="decimal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E545426">
      <w:start w:val="1"/>
      <w:numFmt w:val="lowerLetter"/>
      <w:lvlText w:val="%2."/>
      <w:lvlJc w:val="left"/>
      <w:pPr>
        <w:ind w:left="1440" w:hanging="360"/>
      </w:pPr>
    </w:lvl>
    <w:lvl w:ilvl="2" w:tplc="A8DC6A4A">
      <w:start w:val="1"/>
      <w:numFmt w:val="lowerRoman"/>
      <w:lvlText w:val="%3."/>
      <w:lvlJc w:val="right"/>
      <w:pPr>
        <w:ind w:left="2160" w:hanging="180"/>
      </w:pPr>
    </w:lvl>
    <w:lvl w:ilvl="3" w:tplc="231C5D8A">
      <w:start w:val="1"/>
      <w:numFmt w:val="decimal"/>
      <w:lvlText w:val="%4."/>
      <w:lvlJc w:val="left"/>
      <w:pPr>
        <w:ind w:left="2880" w:hanging="360"/>
      </w:pPr>
    </w:lvl>
    <w:lvl w:ilvl="4" w:tplc="1276B43E">
      <w:start w:val="1"/>
      <w:numFmt w:val="lowerLetter"/>
      <w:lvlText w:val="%5."/>
      <w:lvlJc w:val="left"/>
      <w:pPr>
        <w:ind w:left="3600" w:hanging="360"/>
      </w:pPr>
    </w:lvl>
    <w:lvl w:ilvl="5" w:tplc="1AF45E58">
      <w:start w:val="1"/>
      <w:numFmt w:val="lowerRoman"/>
      <w:lvlText w:val="%6."/>
      <w:lvlJc w:val="right"/>
      <w:pPr>
        <w:ind w:left="4320" w:hanging="180"/>
      </w:pPr>
    </w:lvl>
    <w:lvl w:ilvl="6" w:tplc="F15E423E">
      <w:start w:val="1"/>
      <w:numFmt w:val="decimal"/>
      <w:lvlText w:val="%7."/>
      <w:lvlJc w:val="left"/>
      <w:pPr>
        <w:ind w:left="5040" w:hanging="360"/>
      </w:pPr>
    </w:lvl>
    <w:lvl w:ilvl="7" w:tplc="BD6A3194">
      <w:start w:val="1"/>
      <w:numFmt w:val="lowerLetter"/>
      <w:lvlText w:val="%8."/>
      <w:lvlJc w:val="left"/>
      <w:pPr>
        <w:ind w:left="5760" w:hanging="360"/>
      </w:pPr>
    </w:lvl>
    <w:lvl w:ilvl="8" w:tplc="8230E9EC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196634">
    <w:abstractNumId w:val="8"/>
  </w:num>
  <w:num w:numId="2" w16cid:durableId="706181169">
    <w:abstractNumId w:val="6"/>
  </w:num>
  <w:num w:numId="3" w16cid:durableId="760683360">
    <w:abstractNumId w:val="9"/>
  </w:num>
  <w:num w:numId="4" w16cid:durableId="663748868">
    <w:abstractNumId w:val="4"/>
  </w:num>
  <w:num w:numId="5" w16cid:durableId="41905810">
    <w:abstractNumId w:val="0"/>
  </w:num>
  <w:num w:numId="6" w16cid:durableId="1098866253">
    <w:abstractNumId w:val="1"/>
  </w:num>
  <w:num w:numId="7" w16cid:durableId="1769302505">
    <w:abstractNumId w:val="3"/>
  </w:num>
  <w:num w:numId="8" w16cid:durableId="1925452257">
    <w:abstractNumId w:val="2"/>
  </w:num>
  <w:num w:numId="9" w16cid:durableId="729228093">
    <w:abstractNumId w:val="7"/>
  </w:num>
  <w:num w:numId="10" w16cid:durableId="735588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A01A1A"/>
    <w:rsid w:val="002761AC"/>
    <w:rsid w:val="00339019"/>
    <w:rsid w:val="00454EB7"/>
    <w:rsid w:val="007760D9"/>
    <w:rsid w:val="01D6B868"/>
    <w:rsid w:val="024B749D"/>
    <w:rsid w:val="03533BB1"/>
    <w:rsid w:val="04B22D05"/>
    <w:rsid w:val="0690019E"/>
    <w:rsid w:val="077C79CC"/>
    <w:rsid w:val="080F617D"/>
    <w:rsid w:val="08FBFA53"/>
    <w:rsid w:val="091F20C8"/>
    <w:rsid w:val="0964DFDC"/>
    <w:rsid w:val="096F1309"/>
    <w:rsid w:val="09A01A1A"/>
    <w:rsid w:val="09C5A6B1"/>
    <w:rsid w:val="0A3CCCAB"/>
    <w:rsid w:val="0A484C75"/>
    <w:rsid w:val="0A676584"/>
    <w:rsid w:val="0C13DCBB"/>
    <w:rsid w:val="0CFD3773"/>
    <w:rsid w:val="0E580779"/>
    <w:rsid w:val="0ED83D83"/>
    <w:rsid w:val="0F162113"/>
    <w:rsid w:val="1015E49C"/>
    <w:rsid w:val="1101A4CA"/>
    <w:rsid w:val="115C975B"/>
    <w:rsid w:val="11E22E29"/>
    <w:rsid w:val="1283243F"/>
    <w:rsid w:val="131CC68C"/>
    <w:rsid w:val="13460223"/>
    <w:rsid w:val="136B4520"/>
    <w:rsid w:val="137ADD43"/>
    <w:rsid w:val="13F84821"/>
    <w:rsid w:val="1504F9F0"/>
    <w:rsid w:val="15339E16"/>
    <w:rsid w:val="1553799F"/>
    <w:rsid w:val="15F393FC"/>
    <w:rsid w:val="15F9F7BB"/>
    <w:rsid w:val="16F40239"/>
    <w:rsid w:val="17FC40F0"/>
    <w:rsid w:val="183BC318"/>
    <w:rsid w:val="183D4FB1"/>
    <w:rsid w:val="1912EF2F"/>
    <w:rsid w:val="195F5022"/>
    <w:rsid w:val="19AE0D71"/>
    <w:rsid w:val="1A2567BF"/>
    <w:rsid w:val="1C824089"/>
    <w:rsid w:val="1D3A16CA"/>
    <w:rsid w:val="1DF45A72"/>
    <w:rsid w:val="1E26A8D0"/>
    <w:rsid w:val="1E449189"/>
    <w:rsid w:val="2036A17F"/>
    <w:rsid w:val="204A6C95"/>
    <w:rsid w:val="20D65AB1"/>
    <w:rsid w:val="213156C4"/>
    <w:rsid w:val="213AB9DB"/>
    <w:rsid w:val="222EDEEC"/>
    <w:rsid w:val="223310B4"/>
    <w:rsid w:val="2349D4EE"/>
    <w:rsid w:val="23A394D1"/>
    <w:rsid w:val="24B904EB"/>
    <w:rsid w:val="26349EA2"/>
    <w:rsid w:val="27C6023F"/>
    <w:rsid w:val="287E8D4C"/>
    <w:rsid w:val="2993D2EC"/>
    <w:rsid w:val="2A37B2DB"/>
    <w:rsid w:val="2B5BF179"/>
    <w:rsid w:val="2DDCE73B"/>
    <w:rsid w:val="2E32BA68"/>
    <w:rsid w:val="301A93FA"/>
    <w:rsid w:val="3293C3AD"/>
    <w:rsid w:val="342BADE2"/>
    <w:rsid w:val="34C70BF1"/>
    <w:rsid w:val="36112804"/>
    <w:rsid w:val="368198BB"/>
    <w:rsid w:val="36B42211"/>
    <w:rsid w:val="36E76D6A"/>
    <w:rsid w:val="3858D63C"/>
    <w:rsid w:val="38FFF0E4"/>
    <w:rsid w:val="3971B541"/>
    <w:rsid w:val="39D34AE6"/>
    <w:rsid w:val="3A020D4B"/>
    <w:rsid w:val="3A12CE93"/>
    <w:rsid w:val="3ABDF1D1"/>
    <w:rsid w:val="3B65C061"/>
    <w:rsid w:val="3C30EEA7"/>
    <w:rsid w:val="3E954AF0"/>
    <w:rsid w:val="3FC45D5B"/>
    <w:rsid w:val="40C57F70"/>
    <w:rsid w:val="415D6F96"/>
    <w:rsid w:val="420A6638"/>
    <w:rsid w:val="43E22D0F"/>
    <w:rsid w:val="456BA96E"/>
    <w:rsid w:val="46CE59E9"/>
    <w:rsid w:val="4786F1C3"/>
    <w:rsid w:val="478E3763"/>
    <w:rsid w:val="4ADC145C"/>
    <w:rsid w:val="4B813E67"/>
    <w:rsid w:val="4EBF4993"/>
    <w:rsid w:val="4F06D77A"/>
    <w:rsid w:val="4FEE4E02"/>
    <w:rsid w:val="500ADB27"/>
    <w:rsid w:val="51223F1D"/>
    <w:rsid w:val="51358AAB"/>
    <w:rsid w:val="513ABD32"/>
    <w:rsid w:val="55C1A0EC"/>
    <w:rsid w:val="564F08EF"/>
    <w:rsid w:val="57ACBBF0"/>
    <w:rsid w:val="5898B90C"/>
    <w:rsid w:val="58C845D4"/>
    <w:rsid w:val="5C065C55"/>
    <w:rsid w:val="5CCA767D"/>
    <w:rsid w:val="5DCB3BE2"/>
    <w:rsid w:val="5DE30C44"/>
    <w:rsid w:val="5E85E58E"/>
    <w:rsid w:val="5F444C93"/>
    <w:rsid w:val="5FDDED11"/>
    <w:rsid w:val="607E66D9"/>
    <w:rsid w:val="611A1D1E"/>
    <w:rsid w:val="61E24FBD"/>
    <w:rsid w:val="625B1008"/>
    <w:rsid w:val="6262F4D6"/>
    <w:rsid w:val="6278D06A"/>
    <w:rsid w:val="628813A2"/>
    <w:rsid w:val="63FF7EEE"/>
    <w:rsid w:val="64DF3F9A"/>
    <w:rsid w:val="67F4C6B6"/>
    <w:rsid w:val="6A49D7E4"/>
    <w:rsid w:val="6B01BA2D"/>
    <w:rsid w:val="6C25A684"/>
    <w:rsid w:val="6D32D6A7"/>
    <w:rsid w:val="6F6CB6D5"/>
    <w:rsid w:val="6F783548"/>
    <w:rsid w:val="6F789D53"/>
    <w:rsid w:val="705263DB"/>
    <w:rsid w:val="7057E6BB"/>
    <w:rsid w:val="70BA178A"/>
    <w:rsid w:val="7129C8B8"/>
    <w:rsid w:val="717C7BA6"/>
    <w:rsid w:val="726CC0F2"/>
    <w:rsid w:val="728FBF5A"/>
    <w:rsid w:val="72CCC220"/>
    <w:rsid w:val="745E9647"/>
    <w:rsid w:val="74C6E6BC"/>
    <w:rsid w:val="755CA48C"/>
    <w:rsid w:val="755F89B4"/>
    <w:rsid w:val="75FBC551"/>
    <w:rsid w:val="766D350A"/>
    <w:rsid w:val="76AFA197"/>
    <w:rsid w:val="76B202AC"/>
    <w:rsid w:val="76F1F8A1"/>
    <w:rsid w:val="770B5348"/>
    <w:rsid w:val="7992FA2F"/>
    <w:rsid w:val="7AE0EE55"/>
    <w:rsid w:val="7C8D235C"/>
    <w:rsid w:val="7DC803CD"/>
    <w:rsid w:val="7DCF74A9"/>
    <w:rsid w:val="7DFF4E6E"/>
    <w:rsid w:val="7EAC0388"/>
    <w:rsid w:val="7F1B588D"/>
    <w:rsid w:val="7F378CF6"/>
    <w:rsid w:val="7FEAA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0FA0C"/>
  <w15:chartTrackingRefBased/>
  <w15:docId w15:val="{BD67404D-B9EC-4731-8DF8-3B0D3043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213AB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213AB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136B4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136B4520"/>
    <w:pPr>
      <w:ind w:left="720"/>
      <w:contextualSpacing/>
    </w:pPr>
  </w:style>
  <w:style w:type="character" w:customStyle="1" w:styleId="normaltextrun">
    <w:name w:val="normaltextrun"/>
    <w:basedOn w:val="DefaultParagraphFont"/>
    <w:rsid w:val="00454EB7"/>
  </w:style>
  <w:style w:type="character" w:customStyle="1" w:styleId="eop">
    <w:name w:val="eop"/>
    <w:basedOn w:val="DefaultParagraphFont"/>
    <w:rsid w:val="00454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1272</Words>
  <Characters>7256</Characters>
  <Application>Microsoft Office Word</Application>
  <DocSecurity>0</DocSecurity>
  <Lines>60</Lines>
  <Paragraphs>17</Paragraphs>
  <ScaleCrop>false</ScaleCrop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Slade</dc:creator>
  <cp:keywords/>
  <dc:description/>
  <cp:lastModifiedBy>Catherine Raboteur</cp:lastModifiedBy>
  <cp:revision>4</cp:revision>
  <dcterms:created xsi:type="dcterms:W3CDTF">2026-06-22T16:55:00Z</dcterms:created>
  <dcterms:modified xsi:type="dcterms:W3CDTF">2026-07-01T22:06:00Z</dcterms:modified>
</cp:coreProperties>
</file>