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9BFA" w14:textId="577666D4" w:rsidR="008C76AE" w:rsidRPr="008C76AE" w:rsidRDefault="008C76AE" w:rsidP="008C76AE">
      <w:pPr>
        <w:spacing w:after="0" w:line="240" w:lineRule="auto"/>
        <w:rPr>
          <w:rFonts w:eastAsia="Times New Roman" w:cs="Times New Roman"/>
          <w:b/>
          <w:sz w:val="28"/>
          <w:lang w:val="en-US"/>
        </w:rPr>
      </w:pPr>
      <w:r w:rsidRPr="008C76AE">
        <w:rPr>
          <w:rFonts w:ascii="Arial" w:eastAsia="Times New Roman" w:hAnsi="Arial" w:cs="Arial"/>
          <w:noProof/>
          <w:color w:val="000000"/>
          <w:sz w:val="24"/>
          <w:szCs w:val="24"/>
          <w:lang w:val="en-US"/>
        </w:rPr>
        <w:drawing>
          <wp:inline distT="0" distB="0" distL="0" distR="0" wp14:anchorId="018C7D82" wp14:editId="16C300D1">
            <wp:extent cx="2181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20352" t="29626" r="14754" b="24066"/>
                    <a:stretch>
                      <a:fillRect/>
                    </a:stretch>
                  </pic:blipFill>
                  <pic:spPr bwMode="auto">
                    <a:xfrm>
                      <a:off x="0" y="0"/>
                      <a:ext cx="2181225" cy="1104900"/>
                    </a:xfrm>
                    <a:prstGeom prst="rect">
                      <a:avLst/>
                    </a:prstGeom>
                    <a:noFill/>
                    <a:ln>
                      <a:noFill/>
                    </a:ln>
                  </pic:spPr>
                </pic:pic>
              </a:graphicData>
            </a:graphic>
          </wp:inline>
        </w:drawing>
      </w:r>
    </w:p>
    <w:p w14:paraId="2DA97EC4" w14:textId="77777777" w:rsidR="008C76AE" w:rsidRPr="008C76AE" w:rsidRDefault="008C76AE" w:rsidP="008C76AE">
      <w:pPr>
        <w:spacing w:after="0" w:line="240" w:lineRule="auto"/>
        <w:jc w:val="center"/>
        <w:rPr>
          <w:rFonts w:eastAsia="Times New Roman" w:cs="Times New Roman"/>
          <w:b/>
          <w:sz w:val="28"/>
          <w:lang w:val="en-US"/>
        </w:rPr>
      </w:pPr>
      <w:r w:rsidRPr="008C76AE">
        <w:rPr>
          <w:rFonts w:eastAsia="Times New Roman" w:cs="Times New Roman"/>
          <w:b/>
          <w:sz w:val="28"/>
          <w:lang w:val="en-US"/>
        </w:rPr>
        <w:t>Job description and person specification</w:t>
      </w:r>
    </w:p>
    <w:p w14:paraId="5A7100D7" w14:textId="77777777" w:rsidR="008C76AE" w:rsidRPr="008C76AE" w:rsidRDefault="008C76AE" w:rsidP="008C76AE">
      <w:pPr>
        <w:spacing w:after="0" w:line="240" w:lineRule="auto"/>
        <w:jc w:val="center"/>
        <w:rPr>
          <w:rFonts w:eastAsia="Times New Roman" w:cs="Times New Roman"/>
          <w:lang w:val="en-US"/>
        </w:rPr>
      </w:pPr>
    </w:p>
    <w:p w14:paraId="3C3A1791" w14:textId="77777777" w:rsidR="008C76AE" w:rsidRPr="008C76AE" w:rsidRDefault="008C76AE" w:rsidP="008C76AE">
      <w:pPr>
        <w:spacing w:after="0" w:line="240" w:lineRule="auto"/>
        <w:jc w:val="center"/>
        <w:rPr>
          <w:rFonts w:eastAsia="Times New Roman" w:cs="Times New Roman"/>
          <w:lang w:val="en-US"/>
        </w:rPr>
      </w:pPr>
    </w:p>
    <w:tbl>
      <w:tblPr>
        <w:tblStyle w:val="TableGrid1"/>
        <w:tblW w:w="0" w:type="auto"/>
        <w:tblLook w:val="04A0" w:firstRow="1" w:lastRow="0" w:firstColumn="1" w:lastColumn="0" w:noHBand="0" w:noVBand="1"/>
      </w:tblPr>
      <w:tblGrid>
        <w:gridCol w:w="2660"/>
        <w:gridCol w:w="6582"/>
      </w:tblGrid>
      <w:tr w:rsidR="008C76AE" w:rsidRPr="008C76AE" w14:paraId="7B262488" w14:textId="77777777" w:rsidTr="002B4135">
        <w:tc>
          <w:tcPr>
            <w:tcW w:w="2660" w:type="dxa"/>
            <w:shd w:val="clear" w:color="auto" w:fill="D9D9D9" w:themeFill="background1" w:themeFillShade="D9"/>
          </w:tcPr>
          <w:p w14:paraId="1BA6D8E4" w14:textId="77777777" w:rsidR="008C76AE" w:rsidRPr="005E1059" w:rsidRDefault="008C76AE" w:rsidP="008C76AE">
            <w:pPr>
              <w:rPr>
                <w:b/>
                <w:bCs/>
                <w:sz w:val="24"/>
                <w:szCs w:val="24"/>
              </w:rPr>
            </w:pPr>
            <w:r w:rsidRPr="005E1059">
              <w:rPr>
                <w:b/>
                <w:bCs/>
                <w:sz w:val="24"/>
                <w:szCs w:val="24"/>
              </w:rPr>
              <w:t>Post title</w:t>
            </w:r>
          </w:p>
        </w:tc>
        <w:tc>
          <w:tcPr>
            <w:tcW w:w="6582" w:type="dxa"/>
          </w:tcPr>
          <w:p w14:paraId="6ADB53AE" w14:textId="0F146171" w:rsidR="008C76AE" w:rsidRPr="005E1059" w:rsidRDefault="002C58EA" w:rsidP="008C76AE">
            <w:r w:rsidRPr="005E1059">
              <w:t xml:space="preserve">Legacy </w:t>
            </w:r>
            <w:r w:rsidR="00DD321D" w:rsidRPr="005E1059">
              <w:t>Fundraiser</w:t>
            </w:r>
          </w:p>
        </w:tc>
      </w:tr>
      <w:tr w:rsidR="008C76AE" w:rsidRPr="008C76AE" w14:paraId="642AFE39" w14:textId="77777777" w:rsidTr="002B4135">
        <w:tc>
          <w:tcPr>
            <w:tcW w:w="2660" w:type="dxa"/>
            <w:shd w:val="clear" w:color="auto" w:fill="D9D9D9" w:themeFill="background1" w:themeFillShade="D9"/>
          </w:tcPr>
          <w:p w14:paraId="01546C06" w14:textId="38A21BC0" w:rsidR="008C76AE" w:rsidRPr="005E1059" w:rsidRDefault="005E1059" w:rsidP="008C76AE">
            <w:pPr>
              <w:rPr>
                <w:b/>
                <w:bCs/>
                <w:sz w:val="24"/>
                <w:szCs w:val="24"/>
              </w:rPr>
            </w:pPr>
            <w:r w:rsidRPr="005E1059">
              <w:rPr>
                <w:b/>
                <w:bCs/>
                <w:sz w:val="24"/>
                <w:szCs w:val="24"/>
              </w:rPr>
              <w:t xml:space="preserve">Reports to </w:t>
            </w:r>
          </w:p>
        </w:tc>
        <w:tc>
          <w:tcPr>
            <w:tcW w:w="6582" w:type="dxa"/>
          </w:tcPr>
          <w:p w14:paraId="1EC0C3FA" w14:textId="7DE97440" w:rsidR="008C76AE" w:rsidRPr="005E1059" w:rsidRDefault="005E1059" w:rsidP="008C76AE">
            <w:pPr>
              <w:rPr>
                <w:highlight w:val="yellow"/>
              </w:rPr>
            </w:pPr>
            <w:r w:rsidRPr="005E1059">
              <w:t>Senior Individual Giving Fundraiser</w:t>
            </w:r>
          </w:p>
        </w:tc>
      </w:tr>
      <w:tr w:rsidR="008C76AE" w:rsidRPr="008C76AE" w14:paraId="2B36F507" w14:textId="77777777" w:rsidTr="002B4135">
        <w:tc>
          <w:tcPr>
            <w:tcW w:w="2660" w:type="dxa"/>
            <w:shd w:val="clear" w:color="auto" w:fill="D9D9D9" w:themeFill="background1" w:themeFillShade="D9"/>
          </w:tcPr>
          <w:p w14:paraId="470EE4A9" w14:textId="77777777" w:rsidR="005E1059" w:rsidRPr="005E1059" w:rsidRDefault="005E1059" w:rsidP="005E1059">
            <w:pPr>
              <w:rPr>
                <w:b/>
                <w:bCs/>
                <w:sz w:val="24"/>
                <w:szCs w:val="24"/>
              </w:rPr>
            </w:pPr>
            <w:r w:rsidRPr="005E1059">
              <w:rPr>
                <w:b/>
                <w:bCs/>
                <w:sz w:val="24"/>
                <w:szCs w:val="24"/>
              </w:rPr>
              <w:t>Purpose of the post:</w:t>
            </w:r>
          </w:p>
          <w:p w14:paraId="2E52E5DB" w14:textId="0656B29D" w:rsidR="008C76AE" w:rsidRPr="005E1059" w:rsidRDefault="008C76AE" w:rsidP="008C76AE">
            <w:pPr>
              <w:rPr>
                <w:b/>
                <w:bCs/>
                <w:sz w:val="24"/>
                <w:szCs w:val="24"/>
              </w:rPr>
            </w:pPr>
          </w:p>
        </w:tc>
        <w:tc>
          <w:tcPr>
            <w:tcW w:w="6582" w:type="dxa"/>
          </w:tcPr>
          <w:p w14:paraId="092F1083" w14:textId="77777777" w:rsidR="005E1059" w:rsidRPr="005E1059" w:rsidRDefault="005E1059" w:rsidP="005E1059">
            <w:r w:rsidRPr="005E1059">
              <w:t>As part of the Fundraising team, the Legacy Fundraiser plays a vital role in helping secure the future of Severn Hospice by inspiring and supporting people to give through legacies. This is a highly people</w:t>
            </w:r>
            <w:r w:rsidRPr="005E1059">
              <w:noBreakHyphen/>
              <w:t xml:space="preserve">focused role, </w:t>
            </w:r>
            <w:proofErr w:type="spellStart"/>
            <w:r w:rsidRPr="005E1059">
              <w:t>centred</w:t>
            </w:r>
            <w:proofErr w:type="spellEnd"/>
            <w:r w:rsidRPr="005E1059">
              <w:t xml:space="preserve"> on building warm, meaningful relationships and creating positive supporter experiences at every touchpoint.</w:t>
            </w:r>
          </w:p>
          <w:p w14:paraId="6D993360" w14:textId="77777777" w:rsidR="005E1059" w:rsidRPr="005E1059" w:rsidRDefault="005E1059" w:rsidP="005E1059"/>
          <w:p w14:paraId="2954D626" w14:textId="77777777" w:rsidR="005E1059" w:rsidRPr="005E1059" w:rsidRDefault="005E1059" w:rsidP="005E1059">
            <w:r w:rsidRPr="005E1059">
              <w:t xml:space="preserve">Working closely with the Senior Individual Giving Fundraiser and the Head of Individual Giving, the postholder will nurture existing supporter relationships, grow new audiences, and promote </w:t>
            </w:r>
            <w:proofErr w:type="gramStart"/>
            <w:r w:rsidRPr="005E1059">
              <w:t>legacy giving</w:t>
            </w:r>
            <w:proofErr w:type="gramEnd"/>
            <w:r w:rsidRPr="005E1059">
              <w:t xml:space="preserve"> through engaging campaigns, events and partnerships. With excellent communication skills and a high level of empathy, the Legacy Fundraiser will confidently manage multiple projects while balancing sensitivity with ambition.</w:t>
            </w:r>
          </w:p>
          <w:p w14:paraId="36A8356A" w14:textId="77777777" w:rsidR="005E1059" w:rsidRPr="005E1059" w:rsidRDefault="005E1059" w:rsidP="005E1059"/>
          <w:p w14:paraId="6E15F387" w14:textId="77777777" w:rsidR="005E1059" w:rsidRPr="005E1059" w:rsidRDefault="005E1059" w:rsidP="005E1059">
            <w:proofErr w:type="gramStart"/>
            <w:r w:rsidRPr="005E1059">
              <w:t>The</w:t>
            </w:r>
            <w:proofErr w:type="gramEnd"/>
            <w:r w:rsidRPr="005E1059">
              <w:t xml:space="preserve"> role involves developing strong links with local solicitors, funeral directors and community partners to raise awareness of Severn Hospice and its impact. You will be trusted to work independently, using sound judgement, while knowing when to escalate decisions and </w:t>
            </w:r>
            <w:proofErr w:type="gramStart"/>
            <w:r w:rsidRPr="005E1059">
              <w:t>collaborate</w:t>
            </w:r>
            <w:proofErr w:type="gramEnd"/>
            <w:r w:rsidRPr="005E1059">
              <w:t xml:space="preserve"> with colleagues to achieve shared goals.</w:t>
            </w:r>
          </w:p>
          <w:p w14:paraId="3D48C193" w14:textId="21670701" w:rsidR="008C76AE" w:rsidRPr="005E1059" w:rsidRDefault="008C76AE" w:rsidP="008C76AE">
            <w:pPr>
              <w:rPr>
                <w:highlight w:val="yellow"/>
              </w:rPr>
            </w:pPr>
          </w:p>
        </w:tc>
      </w:tr>
    </w:tbl>
    <w:p w14:paraId="7662D219" w14:textId="77777777" w:rsidR="008C76AE" w:rsidRPr="008C76AE" w:rsidRDefault="008C76AE" w:rsidP="008C76AE">
      <w:pPr>
        <w:spacing w:after="0" w:line="240" w:lineRule="auto"/>
        <w:rPr>
          <w:rFonts w:eastAsia="Times New Roman" w:cs="Times New Roman"/>
          <w:lang w:val="en-US"/>
        </w:rPr>
      </w:pPr>
    </w:p>
    <w:p w14:paraId="48231100" w14:textId="77777777" w:rsidR="008C76AE" w:rsidRPr="008C76AE" w:rsidRDefault="008C76AE" w:rsidP="008C76AE">
      <w:pPr>
        <w:spacing w:after="0" w:line="240" w:lineRule="auto"/>
        <w:rPr>
          <w:rFonts w:eastAsia="Times New Roman" w:cs="Times New Roman"/>
          <w:lang w:val="en-US"/>
        </w:rPr>
      </w:pPr>
    </w:p>
    <w:p w14:paraId="149B176B" w14:textId="77777777" w:rsidR="00697D58" w:rsidRDefault="00697D58" w:rsidP="00B04FFC">
      <w:pPr>
        <w:spacing w:after="0" w:line="240" w:lineRule="auto"/>
        <w:rPr>
          <w:rFonts w:eastAsia="Times New Roman" w:cs="Times New Roman"/>
          <w:b/>
          <w:sz w:val="26"/>
          <w:szCs w:val="26"/>
          <w:lang w:val="en-US"/>
        </w:rPr>
      </w:pPr>
    </w:p>
    <w:p w14:paraId="76D98BA5" w14:textId="77777777" w:rsidR="005E1059" w:rsidRDefault="005E1059" w:rsidP="00B04FFC">
      <w:pPr>
        <w:spacing w:after="0" w:line="240" w:lineRule="auto"/>
        <w:rPr>
          <w:rFonts w:eastAsia="Times New Roman" w:cs="Times New Roman"/>
          <w:b/>
          <w:sz w:val="26"/>
          <w:szCs w:val="26"/>
          <w:lang w:val="en-US"/>
        </w:rPr>
      </w:pPr>
    </w:p>
    <w:p w14:paraId="303AEFEF" w14:textId="77777777" w:rsidR="005E1059" w:rsidRDefault="005E1059" w:rsidP="00B04FFC">
      <w:pPr>
        <w:spacing w:after="0" w:line="240" w:lineRule="auto"/>
        <w:rPr>
          <w:rFonts w:eastAsia="Times New Roman" w:cs="Times New Roman"/>
          <w:b/>
          <w:sz w:val="26"/>
          <w:szCs w:val="26"/>
          <w:lang w:val="en-US"/>
        </w:rPr>
      </w:pPr>
    </w:p>
    <w:p w14:paraId="66139C93" w14:textId="77777777" w:rsidR="005E1059" w:rsidRDefault="005E1059" w:rsidP="00B04FFC">
      <w:pPr>
        <w:spacing w:after="0" w:line="240" w:lineRule="auto"/>
        <w:rPr>
          <w:rFonts w:eastAsia="Times New Roman" w:cs="Times New Roman"/>
          <w:b/>
          <w:sz w:val="26"/>
          <w:szCs w:val="26"/>
          <w:lang w:val="en-US"/>
        </w:rPr>
      </w:pPr>
    </w:p>
    <w:p w14:paraId="2C11C326" w14:textId="77777777" w:rsidR="005E1059" w:rsidRPr="00B04FFC" w:rsidRDefault="005E1059" w:rsidP="00B04FFC">
      <w:pPr>
        <w:spacing w:after="0" w:line="240" w:lineRule="auto"/>
        <w:rPr>
          <w:rFonts w:eastAsia="Times New Roman" w:cs="Times New Roman"/>
          <w:sz w:val="24"/>
        </w:rPr>
      </w:pPr>
    </w:p>
    <w:p w14:paraId="245BE7F4" w14:textId="74DE4C8F" w:rsidR="00FC0FBE" w:rsidRDefault="00FC0FBE" w:rsidP="008C76AE">
      <w:pPr>
        <w:spacing w:after="0" w:line="240" w:lineRule="auto"/>
        <w:rPr>
          <w:rFonts w:eastAsia="Times New Roman" w:cs="Times New Roman"/>
          <w:sz w:val="24"/>
          <w:lang w:val="en-US"/>
        </w:rPr>
      </w:pPr>
    </w:p>
    <w:p w14:paraId="0F2C10C0" w14:textId="288B4089" w:rsidR="00FC0FBE" w:rsidRDefault="00FC0FBE" w:rsidP="008C76AE">
      <w:pPr>
        <w:spacing w:after="0" w:line="240" w:lineRule="auto"/>
        <w:rPr>
          <w:rFonts w:eastAsia="Times New Roman" w:cs="Times New Roman"/>
          <w:sz w:val="24"/>
          <w:lang w:val="en-US"/>
        </w:rPr>
      </w:pPr>
    </w:p>
    <w:p w14:paraId="013796C0" w14:textId="77777777" w:rsidR="00FC0FBE" w:rsidRPr="008C76AE" w:rsidRDefault="00FC0FBE" w:rsidP="008C76AE">
      <w:pPr>
        <w:spacing w:after="0" w:line="240" w:lineRule="auto"/>
        <w:rPr>
          <w:rFonts w:eastAsia="Times New Roman" w:cs="Times New Roman"/>
          <w:sz w:val="24"/>
          <w:lang w:val="en-US"/>
        </w:rPr>
      </w:pPr>
    </w:p>
    <w:p w14:paraId="7B2BA4BA" w14:textId="07FE97B7" w:rsidR="008C76AE" w:rsidRDefault="008C76AE" w:rsidP="008C76AE">
      <w:pPr>
        <w:spacing w:after="0" w:line="240" w:lineRule="auto"/>
        <w:rPr>
          <w:rFonts w:eastAsia="Times New Roman" w:cs="Times New Roman"/>
          <w:sz w:val="24"/>
          <w:lang w:val="en-US"/>
        </w:rPr>
      </w:pPr>
    </w:p>
    <w:p w14:paraId="4D0EEA06" w14:textId="77777777" w:rsidR="00DA4F24" w:rsidRDefault="00DA4F24" w:rsidP="008C76AE">
      <w:pPr>
        <w:spacing w:after="0" w:line="240" w:lineRule="auto"/>
        <w:rPr>
          <w:rFonts w:eastAsia="Times New Roman" w:cs="Times New Roman"/>
          <w:sz w:val="24"/>
          <w:lang w:val="en-US"/>
        </w:rPr>
      </w:pPr>
    </w:p>
    <w:p w14:paraId="58F6B88D" w14:textId="77777777" w:rsidR="00A321BD" w:rsidRPr="008C76AE" w:rsidRDefault="00A321BD" w:rsidP="008C76AE">
      <w:pPr>
        <w:spacing w:after="0" w:line="240" w:lineRule="auto"/>
        <w:rPr>
          <w:rFonts w:eastAsia="Times New Roman" w:cs="Times New Roman"/>
          <w:sz w:val="24"/>
          <w:lang w:val="en-US"/>
        </w:rPr>
      </w:pPr>
    </w:p>
    <w:p w14:paraId="545B7293" w14:textId="21025DCF" w:rsidR="008C76AE" w:rsidRPr="008C76AE" w:rsidRDefault="005E1059" w:rsidP="008C76AE">
      <w:pPr>
        <w:spacing w:after="0" w:line="240" w:lineRule="auto"/>
        <w:rPr>
          <w:rFonts w:eastAsia="Times New Roman" w:cs="Times New Roman"/>
          <w:b/>
          <w:sz w:val="26"/>
          <w:szCs w:val="26"/>
          <w:lang w:val="en-US"/>
        </w:rPr>
      </w:pPr>
      <w:r>
        <w:rPr>
          <w:rFonts w:eastAsia="Times New Roman" w:cs="Times New Roman"/>
          <w:b/>
          <w:sz w:val="26"/>
          <w:szCs w:val="26"/>
          <w:lang w:val="en-US"/>
        </w:rPr>
        <w:lastRenderedPageBreak/>
        <w:t>Organisation Position</w:t>
      </w:r>
      <w:r w:rsidR="008C76AE" w:rsidRPr="008C76AE">
        <w:rPr>
          <w:rFonts w:eastAsia="Times New Roman" w:cs="Times New Roman"/>
          <w:b/>
          <w:sz w:val="26"/>
          <w:szCs w:val="26"/>
          <w:lang w:val="en-US"/>
        </w:rPr>
        <w:t>:</w:t>
      </w:r>
    </w:p>
    <w:p w14:paraId="534746BF" w14:textId="72D580B3" w:rsidR="008C76AE" w:rsidRPr="008C76AE" w:rsidRDefault="005E1059" w:rsidP="008C76AE">
      <w:pPr>
        <w:spacing w:after="0" w:line="240" w:lineRule="auto"/>
        <w:rPr>
          <w:rFonts w:eastAsia="Times New Roman" w:cs="Times New Roman"/>
          <w:sz w:val="24"/>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73600" behindDoc="0" locked="0" layoutInCell="1" allowOverlap="1" wp14:anchorId="19A35B02" wp14:editId="75565866">
                <wp:simplePos x="0" y="0"/>
                <wp:positionH relativeFrom="column">
                  <wp:posOffset>1832610</wp:posOffset>
                </wp:positionH>
                <wp:positionV relativeFrom="paragraph">
                  <wp:posOffset>93345</wp:posOffset>
                </wp:positionV>
                <wp:extent cx="2270760" cy="358140"/>
                <wp:effectExtent l="0" t="0" r="15240" b="22860"/>
                <wp:wrapNone/>
                <wp:docPr id="394378338" name="Text Box 394378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760" cy="358140"/>
                        </a:xfrm>
                        <a:prstGeom prst="rect">
                          <a:avLst/>
                        </a:prstGeom>
                        <a:solidFill>
                          <a:sysClr val="window" lastClr="FFFFFF"/>
                        </a:solidFill>
                        <a:ln w="6350">
                          <a:solidFill>
                            <a:prstClr val="black"/>
                          </a:solidFill>
                        </a:ln>
                        <a:effectLst/>
                      </wps:spPr>
                      <wps:txbx>
                        <w:txbxContent>
                          <w:p w14:paraId="6FC0E6E3" w14:textId="77777777" w:rsidR="005E1059" w:rsidRPr="003C071F" w:rsidRDefault="005E1059" w:rsidP="005E1059">
                            <w:pPr>
                              <w:jc w:val="center"/>
                              <w:rPr>
                                <w:bCs/>
                              </w:rPr>
                            </w:pPr>
                            <w:r w:rsidRPr="003C071F">
                              <w:rPr>
                                <w:bCs/>
                              </w:rPr>
                              <w:t xml:space="preserve">Director of Income Generation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35B02" id="_x0000_t202" coordsize="21600,21600" o:spt="202" path="m,l,21600r21600,l21600,xe">
                <v:stroke joinstyle="miter"/>
                <v:path gradientshapeok="t" o:connecttype="rect"/>
              </v:shapetype>
              <v:shape id="Text Box 394378338" o:spid="_x0000_s1026" type="#_x0000_t202" style="position:absolute;margin-left:144.3pt;margin-top:7.35pt;width:178.8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" fillcolor="window" strokeweight=".5pt">
                <v:path arrowok="t"/>
                <v:textbox>
                  <w:txbxContent>
                    <w:p w14:paraId="6FC0E6E3" w14:textId="77777777" w:rsidR="005E1059" w:rsidRPr="003C071F" w:rsidRDefault="005E1059" w:rsidP="005E1059">
                      <w:pPr>
                        <w:jc w:val="center"/>
                        <w:rPr>
                          <w:bCs/>
                        </w:rPr>
                      </w:pPr>
                      <w:r w:rsidRPr="003C071F">
                        <w:rPr>
                          <w:bCs/>
                        </w:rPr>
                        <w:t xml:space="preserve">Director of Income Generation </w:t>
                      </w:r>
                    </w:p>
                  </w:txbxContent>
                </v:textbox>
              </v:shape>
            </w:pict>
          </mc:Fallback>
        </mc:AlternateContent>
      </w:r>
    </w:p>
    <w:p w14:paraId="7071E2F4" w14:textId="6130EDA1" w:rsidR="008C76AE" w:rsidRPr="008C76AE" w:rsidRDefault="008C76AE" w:rsidP="008C76AE">
      <w:pPr>
        <w:spacing w:after="0" w:line="240" w:lineRule="auto"/>
        <w:rPr>
          <w:rFonts w:eastAsia="Times New Roman" w:cs="Times New Roman"/>
          <w:sz w:val="24"/>
          <w:lang w:val="en-US"/>
        </w:rPr>
      </w:pPr>
    </w:p>
    <w:p w14:paraId="5C1C951D" w14:textId="17E87D7D" w:rsidR="008C76AE" w:rsidRPr="008C76AE" w:rsidRDefault="005E1059" w:rsidP="008C76AE">
      <w:pPr>
        <w:spacing w:after="0" w:line="240" w:lineRule="auto"/>
        <w:rPr>
          <w:rFonts w:eastAsia="Times New Roman" w:cs="Times New Roman"/>
          <w:sz w:val="24"/>
          <w:lang w:val="en-US"/>
        </w:rPr>
      </w:pPr>
      <w:r>
        <w:rPr>
          <w:rFonts w:eastAsia="Times New Roman" w:cs="Times New Roman"/>
          <w:noProof/>
          <w:sz w:val="24"/>
          <w:lang w:val="en-US"/>
        </w:rPr>
        <mc:AlternateContent>
          <mc:Choice Requires="wps">
            <w:drawing>
              <wp:anchor distT="0" distB="0" distL="114300" distR="114300" simplePos="0" relativeHeight="251679744" behindDoc="0" locked="0" layoutInCell="1" allowOverlap="1" wp14:anchorId="6DC34546" wp14:editId="4FBAAEDD">
                <wp:simplePos x="0" y="0"/>
                <wp:positionH relativeFrom="column">
                  <wp:posOffset>2956560</wp:posOffset>
                </wp:positionH>
                <wp:positionV relativeFrom="paragraph">
                  <wp:posOffset>82550</wp:posOffset>
                </wp:positionV>
                <wp:extent cx="0" cy="220980"/>
                <wp:effectExtent l="76200" t="0" r="57150" b="64770"/>
                <wp:wrapNone/>
                <wp:docPr id="1669933376"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99FC43B" id="_x0000_t32" coordsize="21600,21600" o:spt="32" o:oned="t" path="m,l21600,21600e" filled="f">
                <v:path arrowok="t" fillok="f" o:connecttype="none"/>
                <o:lock v:ext="edit" shapetype="t"/>
              </v:shapetype>
              <v:shape id="Straight Arrow Connector 4" o:spid="_x0000_s1026" type="#_x0000_t32" style="position:absolute;margin-left:232.8pt;margin-top:6.5pt;width:0;height:17.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" strokecolor="black [3200]" strokeweight=".5pt">
                <v:stroke endarrow="block" joinstyle="miter"/>
              </v:shape>
            </w:pict>
          </mc:Fallback>
        </mc:AlternateContent>
      </w:r>
    </w:p>
    <w:p w14:paraId="4F9157B8" w14:textId="1300F370" w:rsidR="008C76AE" w:rsidRPr="008C76AE" w:rsidRDefault="008C76AE" w:rsidP="008C76AE">
      <w:pPr>
        <w:spacing w:after="0" w:line="240" w:lineRule="auto"/>
        <w:rPr>
          <w:rFonts w:eastAsia="Times New Roman" w:cs="Times New Roman"/>
          <w:sz w:val="24"/>
          <w:lang w:val="en-US"/>
        </w:rPr>
      </w:pPr>
    </w:p>
    <w:p w14:paraId="15DF140D" w14:textId="7684922C" w:rsidR="008C76AE" w:rsidRPr="008C76AE" w:rsidRDefault="005E1059" w:rsidP="008C76AE">
      <w:pPr>
        <w:spacing w:after="0" w:line="240" w:lineRule="auto"/>
        <w:rPr>
          <w:rFonts w:eastAsia="Times New Roman" w:cs="Times New Roman"/>
          <w:sz w:val="24"/>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75648" behindDoc="0" locked="0" layoutInCell="1" allowOverlap="1" wp14:anchorId="43C83EB8" wp14:editId="31B4CA73">
                <wp:simplePos x="0" y="0"/>
                <wp:positionH relativeFrom="column">
                  <wp:posOffset>1638300</wp:posOffset>
                </wp:positionH>
                <wp:positionV relativeFrom="paragraph">
                  <wp:posOffset>8890</wp:posOffset>
                </wp:positionV>
                <wp:extent cx="2720340" cy="358140"/>
                <wp:effectExtent l="0" t="0" r="22860" b="22860"/>
                <wp:wrapNone/>
                <wp:docPr id="1263115020" name="Text Box 1263115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340" cy="358140"/>
                        </a:xfrm>
                        <a:prstGeom prst="rect">
                          <a:avLst/>
                        </a:prstGeom>
                        <a:solidFill>
                          <a:sysClr val="window" lastClr="FFFFFF"/>
                        </a:solidFill>
                        <a:ln w="6350">
                          <a:solidFill>
                            <a:prstClr val="black"/>
                          </a:solidFill>
                        </a:ln>
                        <a:effectLst/>
                      </wps:spPr>
                      <wps:txbx>
                        <w:txbxContent>
                          <w:p w14:paraId="0DF4F61B" w14:textId="77777777" w:rsidR="005E1059" w:rsidRPr="003C071F" w:rsidRDefault="005E1059" w:rsidP="005E1059">
                            <w:pPr>
                              <w:jc w:val="center"/>
                              <w:rPr>
                                <w:bCs/>
                              </w:rPr>
                            </w:pPr>
                            <w:r w:rsidRPr="003C071F">
                              <w:rPr>
                                <w:bCs/>
                              </w:rPr>
                              <w:t xml:space="preserve">Associate Director of Income Generation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83EB8" id="Text Box 1263115020" o:spid="_x0000_s1027" type="#_x0000_t202" style="position:absolute;margin-left:129pt;margin-top:.7pt;width:214.2pt;height:2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" fillcolor="window" strokeweight=".5pt">
                <v:path arrowok="t"/>
                <v:textbox>
                  <w:txbxContent>
                    <w:p w14:paraId="0DF4F61B" w14:textId="77777777" w:rsidR="005E1059" w:rsidRPr="003C071F" w:rsidRDefault="005E1059" w:rsidP="005E1059">
                      <w:pPr>
                        <w:jc w:val="center"/>
                        <w:rPr>
                          <w:bCs/>
                        </w:rPr>
                      </w:pPr>
                      <w:r w:rsidRPr="003C071F">
                        <w:rPr>
                          <w:bCs/>
                        </w:rPr>
                        <w:t xml:space="preserve">Associate Director of Income Generation </w:t>
                      </w:r>
                    </w:p>
                  </w:txbxContent>
                </v:textbox>
              </v:shape>
            </w:pict>
          </mc:Fallback>
        </mc:AlternateContent>
      </w:r>
    </w:p>
    <w:p w14:paraId="0476C4C1" w14:textId="3750FC0E" w:rsidR="00CC1BD4" w:rsidRPr="002A495D" w:rsidRDefault="005E1059" w:rsidP="00CC1BD4">
      <w:pPr>
        <w:jc w:val="center"/>
        <w:rPr>
          <w:b/>
          <w:sz w:val="26"/>
          <w:szCs w:val="26"/>
        </w:rPr>
      </w:pPr>
      <w:r>
        <w:rPr>
          <w:rFonts w:eastAsia="Times New Roman" w:cs="Times New Roman"/>
          <w:noProof/>
          <w:sz w:val="24"/>
          <w:lang w:val="en-US"/>
        </w:rPr>
        <mc:AlternateContent>
          <mc:Choice Requires="wps">
            <w:drawing>
              <wp:anchor distT="0" distB="0" distL="114300" distR="114300" simplePos="0" relativeHeight="251681792" behindDoc="0" locked="0" layoutInCell="1" allowOverlap="1" wp14:anchorId="1B34F7D8" wp14:editId="53441DCC">
                <wp:simplePos x="0" y="0"/>
                <wp:positionH relativeFrom="column">
                  <wp:posOffset>2956560</wp:posOffset>
                </wp:positionH>
                <wp:positionV relativeFrom="paragraph">
                  <wp:posOffset>176530</wp:posOffset>
                </wp:positionV>
                <wp:extent cx="0" cy="220980"/>
                <wp:effectExtent l="76200" t="0" r="57150" b="64770"/>
                <wp:wrapNone/>
                <wp:docPr id="95886098"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08F34D" id="Straight Arrow Connector 4" o:spid="_x0000_s1026" type="#_x0000_t32" style="position:absolute;margin-left:232.8pt;margin-top:13.9pt;width:0;height:17.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" strokecolor="black [3200]" strokeweight=".5pt">
                <v:stroke endarrow="block" joinstyle="miter"/>
              </v:shape>
            </w:pict>
          </mc:Fallback>
        </mc:AlternateContent>
      </w:r>
      <w:r w:rsidR="002C58EA">
        <w:rPr>
          <w:b/>
          <w:sz w:val="26"/>
          <w:szCs w:val="26"/>
        </w:rPr>
        <w:tab/>
      </w:r>
      <w:r w:rsidR="002C58EA">
        <w:rPr>
          <w:b/>
          <w:sz w:val="26"/>
          <w:szCs w:val="26"/>
        </w:rPr>
        <w:tab/>
      </w:r>
    </w:p>
    <w:p w14:paraId="2A10E0E9" w14:textId="318D98AD" w:rsidR="008C76AE" w:rsidRPr="008C76AE" w:rsidRDefault="005E1059" w:rsidP="008C76AE">
      <w:pPr>
        <w:spacing w:after="0" w:line="240" w:lineRule="auto"/>
        <w:rPr>
          <w:rFonts w:eastAsia="Times New Roman" w:cs="Times New Roman"/>
          <w:sz w:val="24"/>
          <w:lang w:val="en-US"/>
        </w:rPr>
      </w:pPr>
      <w:r w:rsidRPr="008C76A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77696" behindDoc="0" locked="0" layoutInCell="1" allowOverlap="1" wp14:anchorId="18DCF620" wp14:editId="1078F4F8">
                <wp:simplePos x="0" y="0"/>
                <wp:positionH relativeFrom="column">
                  <wp:posOffset>1638300</wp:posOffset>
                </wp:positionH>
                <wp:positionV relativeFrom="paragraph">
                  <wp:posOffset>153035</wp:posOffset>
                </wp:positionV>
                <wp:extent cx="2720340" cy="304800"/>
                <wp:effectExtent l="0" t="0" r="22860"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340" cy="304800"/>
                        </a:xfrm>
                        <a:prstGeom prst="rect">
                          <a:avLst/>
                        </a:prstGeom>
                        <a:solidFill>
                          <a:sysClr val="window" lastClr="FFFFFF"/>
                        </a:solidFill>
                        <a:ln w="6350">
                          <a:solidFill>
                            <a:prstClr val="black"/>
                          </a:solidFill>
                        </a:ln>
                        <a:effectLst/>
                      </wps:spPr>
                      <wps:txbx>
                        <w:txbxContent>
                          <w:p w14:paraId="1E4DAF54" w14:textId="77777777" w:rsidR="005E1059" w:rsidRPr="00DD321D" w:rsidRDefault="005E1059" w:rsidP="005E1059">
                            <w:pPr>
                              <w:jc w:val="center"/>
                              <w:rPr>
                                <w:lang w:val="en-US"/>
                              </w:rPr>
                            </w:pPr>
                            <w:r>
                              <w:rPr>
                                <w:lang w:val="en-US"/>
                              </w:rPr>
                              <w:t xml:space="preserve">Senior Individual Giving Fundraiser </w:t>
                            </w:r>
                          </w:p>
                          <w:p w14:paraId="64E45446" w14:textId="5BB08791" w:rsidR="005E1059" w:rsidRPr="003C071F" w:rsidRDefault="005E1059" w:rsidP="005E1059">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CF620" id="Text Box 30" o:spid="_x0000_s1028" type="#_x0000_t202" style="position:absolute;margin-left:129pt;margin-top:12.05pt;width:214.2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" fillcolor="window" strokeweight=".5pt">
                <v:path arrowok="t"/>
                <v:textbox>
                  <w:txbxContent>
                    <w:p w14:paraId="1E4DAF54" w14:textId="77777777" w:rsidR="005E1059" w:rsidRPr="00DD321D" w:rsidRDefault="005E1059" w:rsidP="005E1059">
                      <w:pPr>
                        <w:jc w:val="center"/>
                        <w:rPr>
                          <w:lang w:val="en-US"/>
                        </w:rPr>
                      </w:pPr>
                      <w:r>
                        <w:rPr>
                          <w:lang w:val="en-US"/>
                        </w:rPr>
                        <w:t xml:space="preserve">Senior Individual Giving Fundraiser </w:t>
                      </w:r>
                    </w:p>
                    <w:p w14:paraId="64E45446" w14:textId="5BB08791" w:rsidR="005E1059" w:rsidRPr="003C071F" w:rsidRDefault="005E1059" w:rsidP="005E1059">
                      <w:pPr>
                        <w:jc w:val="center"/>
                        <w:rPr>
                          <w:bCs/>
                        </w:rPr>
                      </w:pPr>
                    </w:p>
                  </w:txbxContent>
                </v:textbox>
              </v:shape>
            </w:pict>
          </mc:Fallback>
        </mc:AlternateContent>
      </w:r>
    </w:p>
    <w:p w14:paraId="6491083C" w14:textId="02607E87" w:rsidR="008C76AE" w:rsidRDefault="008C76AE" w:rsidP="008C76AE">
      <w:pPr>
        <w:spacing w:after="0" w:line="240" w:lineRule="auto"/>
        <w:rPr>
          <w:rFonts w:eastAsia="Times New Roman" w:cs="Times New Roman"/>
          <w:sz w:val="24"/>
          <w:lang w:val="en-US"/>
        </w:rPr>
      </w:pPr>
    </w:p>
    <w:p w14:paraId="48548AB3" w14:textId="38E27F00" w:rsidR="00273250" w:rsidRDefault="005E1059" w:rsidP="008C76AE">
      <w:pPr>
        <w:spacing w:after="0" w:line="240" w:lineRule="auto"/>
        <w:rPr>
          <w:rFonts w:eastAsia="Times New Roman" w:cs="Times New Roman"/>
          <w:sz w:val="24"/>
          <w:lang w:val="en-US"/>
        </w:rPr>
      </w:pPr>
      <w:r>
        <w:rPr>
          <w:rFonts w:eastAsia="Times New Roman" w:cs="Times New Roman"/>
          <w:noProof/>
          <w:sz w:val="24"/>
          <w:lang w:val="en-US"/>
        </w:rPr>
        <mc:AlternateContent>
          <mc:Choice Requires="wps">
            <w:drawing>
              <wp:anchor distT="0" distB="0" distL="114300" distR="114300" simplePos="0" relativeHeight="251683840" behindDoc="0" locked="0" layoutInCell="1" allowOverlap="1" wp14:anchorId="432A1E8D" wp14:editId="4AA64775">
                <wp:simplePos x="0" y="0"/>
                <wp:positionH relativeFrom="column">
                  <wp:posOffset>2956560</wp:posOffset>
                </wp:positionH>
                <wp:positionV relativeFrom="paragraph">
                  <wp:posOffset>78105</wp:posOffset>
                </wp:positionV>
                <wp:extent cx="0" cy="220980"/>
                <wp:effectExtent l="76200" t="0" r="57150" b="64770"/>
                <wp:wrapNone/>
                <wp:docPr id="964971550" name="Straight Arrow Connector 4"/>
                <wp:cNvGraphicFramePr/>
                <a:graphic xmlns:a="http://schemas.openxmlformats.org/drawingml/2006/main">
                  <a:graphicData uri="http://schemas.microsoft.com/office/word/2010/wordprocessingShape">
                    <wps:wsp>
                      <wps:cNvCnPr/>
                      <wps:spPr>
                        <a:xfrm>
                          <a:off x="0" y="0"/>
                          <a:ext cx="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21DAED" id="Straight Arrow Connector 4" o:spid="_x0000_s1026" type="#_x0000_t32" style="position:absolute;margin-left:232.8pt;margin-top:6.15pt;width:0;height:17.4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" strokecolor="black [3200]" strokeweight=".5pt">
                <v:stroke endarrow="block" joinstyle="miter"/>
              </v:shape>
            </w:pict>
          </mc:Fallback>
        </mc:AlternateContent>
      </w:r>
    </w:p>
    <w:p w14:paraId="08C350E8" w14:textId="5D9979AA" w:rsidR="00273250" w:rsidRDefault="00DD321D" w:rsidP="00F443E3">
      <w:pPr>
        <w:spacing w:after="0" w:line="240" w:lineRule="auto"/>
        <w:jc w:val="center"/>
        <w:rPr>
          <w:rFonts w:eastAsia="Times New Roman" w:cs="Times New Roman"/>
          <w:sz w:val="24"/>
          <w:lang w:val="en-US"/>
        </w:rPr>
      </w:pPr>
      <w:r w:rsidRPr="00DD321D">
        <w:rPr>
          <w:rFonts w:eastAsia="Times New Roman" w:cs="Times New Roman"/>
          <w:noProof/>
          <w:sz w:val="24"/>
          <w:lang w:val="en-US"/>
        </w:rPr>
        <mc:AlternateContent>
          <mc:Choice Requires="wps">
            <w:drawing>
              <wp:anchor distT="45720" distB="45720" distL="114300" distR="114300" simplePos="0" relativeHeight="251667456" behindDoc="0" locked="0" layoutInCell="1" allowOverlap="1" wp14:anchorId="4C6E6197" wp14:editId="14404C34">
                <wp:simplePos x="0" y="0"/>
                <wp:positionH relativeFrom="margin">
                  <wp:posOffset>2009775</wp:posOffset>
                </wp:positionH>
                <wp:positionV relativeFrom="paragraph">
                  <wp:posOffset>177800</wp:posOffset>
                </wp:positionV>
                <wp:extent cx="1905000" cy="274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74320"/>
                        </a:xfrm>
                        <a:prstGeom prst="rect">
                          <a:avLst/>
                        </a:prstGeom>
                        <a:solidFill>
                          <a:srgbClr val="FFFFFF"/>
                        </a:solidFill>
                        <a:ln w="9525">
                          <a:solidFill>
                            <a:srgbClr val="000000"/>
                          </a:solidFill>
                          <a:miter lim="800000"/>
                          <a:headEnd/>
                          <a:tailEnd/>
                        </a:ln>
                      </wps:spPr>
                      <wps:txbx>
                        <w:txbxContent>
                          <w:p w14:paraId="17BEDBBD" w14:textId="4F983AB7" w:rsidR="00DD321D" w:rsidRPr="005E1059" w:rsidRDefault="00DD321D" w:rsidP="00DD321D">
                            <w:pPr>
                              <w:jc w:val="center"/>
                              <w:rPr>
                                <w:b/>
                                <w:bCs/>
                              </w:rPr>
                            </w:pPr>
                            <w:r w:rsidRPr="005E1059">
                              <w:rPr>
                                <w:b/>
                                <w:bCs/>
                              </w:rPr>
                              <w:t>Legacy Fundraiser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E6197" id="Text Box 2" o:spid="_x0000_s1029" type="#_x0000_t202" style="position:absolute;left:0;text-align:left;margin-left:158.25pt;margin-top:14pt;width:150pt;height:21.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">
                <v:textbox>
                  <w:txbxContent>
                    <w:p w14:paraId="17BEDBBD" w14:textId="4F983AB7" w:rsidR="00DD321D" w:rsidRPr="005E1059" w:rsidRDefault="00DD321D" w:rsidP="00DD321D">
                      <w:pPr>
                        <w:jc w:val="center"/>
                        <w:rPr>
                          <w:b/>
                          <w:bCs/>
                        </w:rPr>
                      </w:pPr>
                      <w:r w:rsidRPr="005E1059">
                        <w:rPr>
                          <w:b/>
                          <w:bCs/>
                        </w:rPr>
                        <w:t>Legacy Fundraiser</w:t>
                      </w:r>
                    </w:p>
                  </w:txbxContent>
                </v:textbox>
                <w10:wrap type="square" anchorx="margin"/>
              </v:shape>
            </w:pict>
          </mc:Fallback>
        </mc:AlternateContent>
      </w:r>
    </w:p>
    <w:p w14:paraId="4BBDE0AA" w14:textId="2207072E" w:rsidR="00273250" w:rsidRPr="008C76AE" w:rsidRDefault="00273250" w:rsidP="008C76AE">
      <w:pPr>
        <w:spacing w:after="0" w:line="240" w:lineRule="auto"/>
        <w:rPr>
          <w:rFonts w:eastAsia="Times New Roman" w:cs="Times New Roman"/>
          <w:sz w:val="24"/>
          <w:lang w:val="en-US"/>
        </w:rPr>
      </w:pPr>
    </w:p>
    <w:p w14:paraId="2AF5CB7A" w14:textId="77777777" w:rsidR="008C76AE" w:rsidRPr="008C76AE" w:rsidRDefault="008C76AE" w:rsidP="008C76AE">
      <w:pPr>
        <w:spacing w:after="0" w:line="240" w:lineRule="auto"/>
        <w:rPr>
          <w:rFonts w:eastAsia="Times New Roman" w:cs="Times New Roman"/>
          <w:sz w:val="24"/>
          <w:lang w:val="en-US"/>
        </w:rPr>
      </w:pPr>
    </w:p>
    <w:p w14:paraId="797897D8" w14:textId="77777777" w:rsidR="005E1059" w:rsidRDefault="005E1059" w:rsidP="008C76AE">
      <w:pPr>
        <w:spacing w:after="0" w:line="240" w:lineRule="auto"/>
        <w:rPr>
          <w:rFonts w:eastAsia="Times New Roman" w:cs="Times New Roman"/>
          <w:b/>
          <w:sz w:val="26"/>
          <w:szCs w:val="26"/>
          <w:lang w:val="en-US"/>
        </w:rPr>
      </w:pPr>
    </w:p>
    <w:p w14:paraId="328BCD74" w14:textId="642EFBA3" w:rsidR="008C76AE" w:rsidRPr="008C76AE" w:rsidRDefault="008C76AE" w:rsidP="008C76AE">
      <w:pPr>
        <w:spacing w:after="0" w:line="240" w:lineRule="auto"/>
        <w:rPr>
          <w:rFonts w:eastAsia="Times New Roman" w:cs="Times New Roman"/>
          <w:b/>
          <w:sz w:val="26"/>
          <w:szCs w:val="26"/>
          <w:lang w:val="en-US"/>
        </w:rPr>
      </w:pPr>
      <w:r w:rsidRPr="008C76AE">
        <w:rPr>
          <w:rFonts w:eastAsia="Times New Roman" w:cs="Times New Roman"/>
          <w:b/>
          <w:sz w:val="26"/>
          <w:szCs w:val="26"/>
          <w:lang w:val="en-US"/>
        </w:rPr>
        <w:t>Principal responsibilities:</w:t>
      </w:r>
    </w:p>
    <w:p w14:paraId="3855B594" w14:textId="77777777" w:rsidR="008C76AE" w:rsidRPr="008C76AE" w:rsidRDefault="008C76AE" w:rsidP="008C76AE">
      <w:pPr>
        <w:spacing w:after="0" w:line="240" w:lineRule="auto"/>
        <w:rPr>
          <w:rFonts w:eastAsia="Times New Roman" w:cs="Times New Roman"/>
          <w:sz w:val="24"/>
          <w:lang w:val="en-US"/>
        </w:rPr>
      </w:pPr>
    </w:p>
    <w:p w14:paraId="6E4F9C28" w14:textId="381CC0DD" w:rsidR="00735429" w:rsidRPr="005E1059" w:rsidRDefault="00735429" w:rsidP="00735429">
      <w:pPr>
        <w:pStyle w:val="ListParagraph"/>
        <w:numPr>
          <w:ilvl w:val="0"/>
          <w:numId w:val="5"/>
        </w:numPr>
        <w:tabs>
          <w:tab w:val="left" w:pos="3332"/>
        </w:tabs>
        <w:spacing w:after="0" w:line="240" w:lineRule="auto"/>
        <w:rPr>
          <w:rFonts w:eastAsia="Times New Roman" w:cs="Times New Roman"/>
        </w:rPr>
      </w:pPr>
      <w:r w:rsidRPr="005E1059">
        <w:rPr>
          <w:rFonts w:eastAsia="Times New Roman" w:cs="Times New Roman"/>
          <w:b/>
          <w:bCs/>
        </w:rPr>
        <w:t>Leading Legacy Giving Growth</w:t>
      </w:r>
      <w:r w:rsidRPr="005E1059">
        <w:rPr>
          <w:rFonts w:eastAsia="Times New Roman" w:cs="Times New Roman"/>
        </w:rPr>
        <w:br/>
        <w:t xml:space="preserve">Working with the Senior </w:t>
      </w:r>
      <w:r w:rsidR="00113348" w:rsidRPr="005E1059">
        <w:rPr>
          <w:rFonts w:eastAsia="Times New Roman" w:cs="Times New Roman"/>
        </w:rPr>
        <w:t>Individual Giving Fundraiser</w:t>
      </w:r>
      <w:r w:rsidRPr="005E1059">
        <w:rPr>
          <w:rFonts w:eastAsia="Times New Roman" w:cs="Times New Roman"/>
        </w:rPr>
        <w:t xml:space="preserve"> to lead the promotion and growth of legacy giving through sensitive, professional and supporter</w:t>
      </w:r>
      <w:r w:rsidRPr="005E1059">
        <w:rPr>
          <w:rFonts w:eastAsia="Times New Roman" w:cs="Times New Roman"/>
        </w:rPr>
        <w:noBreakHyphen/>
        <w:t>centred engagement.</w:t>
      </w:r>
    </w:p>
    <w:p w14:paraId="2CD91164" w14:textId="77777777" w:rsidR="00735429" w:rsidRPr="005E1059" w:rsidRDefault="00735429" w:rsidP="00735429">
      <w:pPr>
        <w:pStyle w:val="ListParagraph"/>
        <w:numPr>
          <w:ilvl w:val="0"/>
          <w:numId w:val="5"/>
        </w:numPr>
        <w:tabs>
          <w:tab w:val="left" w:pos="3332"/>
        </w:tabs>
        <w:spacing w:after="0" w:line="240" w:lineRule="auto"/>
        <w:rPr>
          <w:rFonts w:eastAsia="Times New Roman" w:cs="Times New Roman"/>
        </w:rPr>
      </w:pPr>
      <w:r w:rsidRPr="005E1059">
        <w:rPr>
          <w:rFonts w:eastAsia="Times New Roman" w:cs="Times New Roman"/>
          <w:b/>
          <w:bCs/>
        </w:rPr>
        <w:t>Exceptional Supporter Relationship Management</w:t>
      </w:r>
      <w:r w:rsidRPr="005E1059">
        <w:rPr>
          <w:rFonts w:eastAsia="Times New Roman" w:cs="Times New Roman"/>
        </w:rPr>
        <w:br/>
        <w:t>Building, developing and stewarding strong relationships with existing and prospective supporters, delivering outstanding supporter care at every stage of the journey.</w:t>
      </w:r>
    </w:p>
    <w:p w14:paraId="02D708C8" w14:textId="77777777" w:rsidR="00735429" w:rsidRPr="005E1059" w:rsidRDefault="00735429" w:rsidP="00735429">
      <w:pPr>
        <w:pStyle w:val="ListParagraph"/>
        <w:numPr>
          <w:ilvl w:val="0"/>
          <w:numId w:val="5"/>
        </w:numPr>
        <w:tabs>
          <w:tab w:val="left" w:pos="3332"/>
        </w:tabs>
        <w:spacing w:after="0" w:line="240" w:lineRule="auto"/>
        <w:rPr>
          <w:rFonts w:eastAsia="Times New Roman" w:cs="Times New Roman"/>
        </w:rPr>
      </w:pPr>
      <w:r w:rsidRPr="005E1059">
        <w:rPr>
          <w:rFonts w:eastAsia="Times New Roman" w:cs="Times New Roman"/>
          <w:b/>
          <w:bCs/>
        </w:rPr>
        <w:t>Identifying and Nurturing Legacy Supporters</w:t>
      </w:r>
      <w:r w:rsidRPr="005E1059">
        <w:rPr>
          <w:rFonts w:eastAsia="Times New Roman" w:cs="Times New Roman"/>
        </w:rPr>
        <w:br/>
        <w:t>Identifying, engaging and nurturing potential legacy supporters through tailored communications, events and one</w:t>
      </w:r>
      <w:r w:rsidRPr="005E1059">
        <w:rPr>
          <w:rFonts w:eastAsia="Times New Roman" w:cs="Times New Roman"/>
        </w:rPr>
        <w:noBreakHyphen/>
        <w:t>to</w:t>
      </w:r>
      <w:r w:rsidRPr="005E1059">
        <w:rPr>
          <w:rFonts w:eastAsia="Times New Roman" w:cs="Times New Roman"/>
        </w:rPr>
        <w:noBreakHyphen/>
        <w:t>one activity.</w:t>
      </w:r>
    </w:p>
    <w:p w14:paraId="3A76F6BF" w14:textId="22B5B0EC" w:rsidR="00735429" w:rsidRPr="005E1059" w:rsidRDefault="00735429" w:rsidP="00735429">
      <w:pPr>
        <w:pStyle w:val="ListParagraph"/>
        <w:numPr>
          <w:ilvl w:val="0"/>
          <w:numId w:val="5"/>
        </w:numPr>
        <w:tabs>
          <w:tab w:val="left" w:pos="3332"/>
        </w:tabs>
        <w:spacing w:after="0" w:line="240" w:lineRule="auto"/>
        <w:rPr>
          <w:rFonts w:eastAsia="Times New Roman" w:cs="Times New Roman"/>
        </w:rPr>
      </w:pPr>
      <w:r w:rsidRPr="005E1059">
        <w:rPr>
          <w:rFonts w:eastAsia="Times New Roman" w:cs="Times New Roman"/>
          <w:b/>
          <w:bCs/>
        </w:rPr>
        <w:t>Developing Strategic External Partnerships</w:t>
      </w:r>
      <w:r w:rsidRPr="005E1059">
        <w:rPr>
          <w:rFonts w:eastAsia="Times New Roman" w:cs="Times New Roman"/>
        </w:rPr>
        <w:br/>
        <w:t xml:space="preserve">Developing and maintaining effective partnerships, alongside the </w:t>
      </w:r>
      <w:r w:rsidR="008A055F" w:rsidRPr="005E1059">
        <w:rPr>
          <w:rFonts w:eastAsia="Times New Roman" w:cs="Times New Roman"/>
        </w:rPr>
        <w:t>wider income generation</w:t>
      </w:r>
      <w:r w:rsidR="00FC6BFA" w:rsidRPr="005E1059">
        <w:rPr>
          <w:rFonts w:eastAsia="Times New Roman" w:cs="Times New Roman"/>
        </w:rPr>
        <w:t xml:space="preserve"> </w:t>
      </w:r>
      <w:r w:rsidRPr="005E1059">
        <w:rPr>
          <w:rFonts w:eastAsia="Times New Roman" w:cs="Times New Roman"/>
        </w:rPr>
        <w:t>team, with local solicitors, funeral directors and other key influencers to raise awareness and maximise income.</w:t>
      </w:r>
    </w:p>
    <w:p w14:paraId="00E4C8B2" w14:textId="65214B18" w:rsidR="00735429" w:rsidRPr="005E1059" w:rsidRDefault="00735429" w:rsidP="00735429">
      <w:pPr>
        <w:pStyle w:val="ListParagraph"/>
        <w:numPr>
          <w:ilvl w:val="0"/>
          <w:numId w:val="5"/>
        </w:numPr>
        <w:tabs>
          <w:tab w:val="left" w:pos="3332"/>
        </w:tabs>
        <w:spacing w:after="0" w:line="240" w:lineRule="auto"/>
        <w:rPr>
          <w:rFonts w:eastAsia="Times New Roman" w:cs="Times New Roman"/>
        </w:rPr>
      </w:pPr>
      <w:r w:rsidRPr="005E1059">
        <w:rPr>
          <w:rFonts w:eastAsia="Times New Roman" w:cs="Times New Roman"/>
          <w:b/>
          <w:bCs/>
        </w:rPr>
        <w:t>Using Insight and Data to Drive Growth</w:t>
      </w:r>
      <w:r w:rsidRPr="005E1059">
        <w:rPr>
          <w:rFonts w:eastAsia="Times New Roman" w:cs="Times New Roman"/>
        </w:rPr>
        <w:br/>
        <w:t xml:space="preserve">Using </w:t>
      </w:r>
      <w:r w:rsidR="008A055F" w:rsidRPr="005E1059">
        <w:rPr>
          <w:rFonts w:eastAsia="Times New Roman" w:cs="Times New Roman"/>
        </w:rPr>
        <w:t xml:space="preserve">internal and external </w:t>
      </w:r>
      <w:r w:rsidRPr="005E1059">
        <w:rPr>
          <w:rFonts w:eastAsia="Times New Roman" w:cs="Times New Roman"/>
        </w:rPr>
        <w:t>supporter insight, data and fundraising trends to inform targeting, shape activity and support sustainable growth in legacy income.</w:t>
      </w:r>
    </w:p>
    <w:p w14:paraId="63F3F6D4" w14:textId="77777777" w:rsidR="00735429" w:rsidRPr="005E1059" w:rsidRDefault="00735429" w:rsidP="00735429">
      <w:pPr>
        <w:pStyle w:val="ListParagraph"/>
        <w:numPr>
          <w:ilvl w:val="0"/>
          <w:numId w:val="5"/>
        </w:numPr>
        <w:tabs>
          <w:tab w:val="left" w:pos="3332"/>
        </w:tabs>
        <w:spacing w:after="0" w:line="240" w:lineRule="auto"/>
        <w:rPr>
          <w:rFonts w:eastAsia="Times New Roman" w:cs="Times New Roman"/>
        </w:rPr>
      </w:pPr>
      <w:r w:rsidRPr="005E1059">
        <w:rPr>
          <w:rFonts w:eastAsia="Times New Roman" w:cs="Times New Roman"/>
          <w:b/>
          <w:bCs/>
        </w:rPr>
        <w:t>Campaign and Event Planning and Delivery</w:t>
      </w:r>
      <w:r w:rsidRPr="005E1059">
        <w:rPr>
          <w:rFonts w:eastAsia="Times New Roman" w:cs="Times New Roman"/>
        </w:rPr>
        <w:br/>
        <w:t>Working with the Communications team and an external marketing agency to plan, deliver and evaluate campaigns and events that promote legacy giving, ensuring appropriate risk management where required.</w:t>
      </w:r>
    </w:p>
    <w:p w14:paraId="21511CA1" w14:textId="421FA611" w:rsidR="00735429" w:rsidRPr="005E1059" w:rsidRDefault="00735429" w:rsidP="00735429">
      <w:pPr>
        <w:pStyle w:val="ListParagraph"/>
        <w:numPr>
          <w:ilvl w:val="0"/>
          <w:numId w:val="5"/>
        </w:numPr>
        <w:tabs>
          <w:tab w:val="left" w:pos="3332"/>
        </w:tabs>
        <w:spacing w:after="0" w:line="240" w:lineRule="auto"/>
        <w:rPr>
          <w:rFonts w:eastAsia="Times New Roman" w:cs="Times New Roman"/>
        </w:rPr>
      </w:pPr>
      <w:r w:rsidRPr="005E1059">
        <w:rPr>
          <w:rFonts w:eastAsia="Times New Roman" w:cs="Times New Roman"/>
          <w:b/>
          <w:bCs/>
        </w:rPr>
        <w:t xml:space="preserve">Innovating and Developing </w:t>
      </w:r>
      <w:proofErr w:type="gramStart"/>
      <w:r w:rsidR="007750F7" w:rsidRPr="005E1059">
        <w:rPr>
          <w:rFonts w:eastAsia="Times New Roman" w:cs="Times New Roman"/>
          <w:b/>
          <w:bCs/>
        </w:rPr>
        <w:t xml:space="preserve">Legacy </w:t>
      </w:r>
      <w:r w:rsidRPr="005E1059">
        <w:rPr>
          <w:rFonts w:eastAsia="Times New Roman" w:cs="Times New Roman"/>
          <w:b/>
          <w:bCs/>
        </w:rPr>
        <w:t xml:space="preserve"> Activity</w:t>
      </w:r>
      <w:proofErr w:type="gramEnd"/>
      <w:r w:rsidRPr="005E1059">
        <w:rPr>
          <w:rFonts w:eastAsia="Times New Roman" w:cs="Times New Roman"/>
        </w:rPr>
        <w:br/>
        <w:t xml:space="preserve">Researching, developing and presenting new </w:t>
      </w:r>
      <w:r w:rsidR="007750F7" w:rsidRPr="005E1059">
        <w:rPr>
          <w:rFonts w:eastAsia="Times New Roman" w:cs="Times New Roman"/>
        </w:rPr>
        <w:t>legacy giving and engagement</w:t>
      </w:r>
      <w:r w:rsidRPr="005E1059">
        <w:rPr>
          <w:rFonts w:eastAsia="Times New Roman" w:cs="Times New Roman"/>
        </w:rPr>
        <w:t xml:space="preserve"> ideas, assessing feasibility, impact and return on investment, while ensuring regulatory compliance.</w:t>
      </w:r>
    </w:p>
    <w:p w14:paraId="3FC403DC" w14:textId="77777777" w:rsidR="00735429" w:rsidRPr="005E1059" w:rsidRDefault="00735429" w:rsidP="00735429">
      <w:pPr>
        <w:pStyle w:val="ListParagraph"/>
        <w:numPr>
          <w:ilvl w:val="0"/>
          <w:numId w:val="5"/>
        </w:numPr>
        <w:tabs>
          <w:tab w:val="left" w:pos="3332"/>
        </w:tabs>
        <w:spacing w:after="0" w:line="240" w:lineRule="auto"/>
        <w:rPr>
          <w:rFonts w:eastAsia="Times New Roman" w:cs="Times New Roman"/>
        </w:rPr>
      </w:pPr>
      <w:r w:rsidRPr="005E1059">
        <w:rPr>
          <w:rFonts w:eastAsia="Times New Roman" w:cs="Times New Roman"/>
          <w:b/>
          <w:bCs/>
        </w:rPr>
        <w:t>Raising Awareness Through Presentations and Engagement</w:t>
      </w:r>
      <w:r w:rsidRPr="005E1059">
        <w:rPr>
          <w:rFonts w:eastAsia="Times New Roman" w:cs="Times New Roman"/>
        </w:rPr>
        <w:br/>
        <w:t>Delivering presentations, talks and pitches to a range of audiences to increase awareness of Severn Hospice and inspire support.</w:t>
      </w:r>
    </w:p>
    <w:p w14:paraId="5DD4F1AD" w14:textId="1373341F" w:rsidR="00735429" w:rsidRPr="005E1059" w:rsidRDefault="00735429" w:rsidP="00735429">
      <w:pPr>
        <w:pStyle w:val="ListParagraph"/>
        <w:numPr>
          <w:ilvl w:val="0"/>
          <w:numId w:val="5"/>
        </w:numPr>
        <w:tabs>
          <w:tab w:val="left" w:pos="3332"/>
        </w:tabs>
        <w:spacing w:after="0" w:line="240" w:lineRule="auto"/>
        <w:rPr>
          <w:rFonts w:eastAsia="Times New Roman" w:cs="Times New Roman"/>
        </w:rPr>
      </w:pPr>
      <w:r w:rsidRPr="005E1059">
        <w:rPr>
          <w:rFonts w:eastAsia="Times New Roman" w:cs="Times New Roman"/>
          <w:b/>
          <w:bCs/>
        </w:rPr>
        <w:t>Cross</w:t>
      </w:r>
      <w:r w:rsidRPr="005E1059">
        <w:rPr>
          <w:rFonts w:eastAsia="Times New Roman" w:cs="Times New Roman"/>
          <w:b/>
          <w:bCs/>
        </w:rPr>
        <w:noBreakHyphen/>
        <w:t>Organisational Collaboration</w:t>
      </w:r>
      <w:r w:rsidRPr="005E1059">
        <w:rPr>
          <w:rFonts w:eastAsia="Times New Roman" w:cs="Times New Roman"/>
        </w:rPr>
        <w:br/>
        <w:t xml:space="preserve">Working collaboratively with colleagues across </w:t>
      </w:r>
      <w:r w:rsidR="007750F7" w:rsidRPr="005E1059">
        <w:rPr>
          <w:rFonts w:eastAsia="Times New Roman" w:cs="Times New Roman"/>
        </w:rPr>
        <w:t>the hospice</w:t>
      </w:r>
      <w:r w:rsidRPr="005E1059">
        <w:rPr>
          <w:rFonts w:eastAsia="Times New Roman" w:cs="Times New Roman"/>
        </w:rPr>
        <w:t xml:space="preserve"> to deliver coordinated, high</w:t>
      </w:r>
      <w:r w:rsidRPr="005E1059">
        <w:rPr>
          <w:rFonts w:eastAsia="Times New Roman" w:cs="Times New Roman"/>
        </w:rPr>
        <w:noBreakHyphen/>
        <w:t>quality fundraising and marketing activity and ensure regulatory compliance.</w:t>
      </w:r>
    </w:p>
    <w:p w14:paraId="4D48631F" w14:textId="77777777" w:rsidR="00735429" w:rsidRPr="005E1059" w:rsidRDefault="00735429" w:rsidP="00735429">
      <w:pPr>
        <w:pStyle w:val="ListParagraph"/>
        <w:numPr>
          <w:ilvl w:val="0"/>
          <w:numId w:val="5"/>
        </w:numPr>
        <w:tabs>
          <w:tab w:val="left" w:pos="3332"/>
        </w:tabs>
        <w:spacing w:after="0" w:line="240" w:lineRule="auto"/>
        <w:rPr>
          <w:rFonts w:eastAsia="Times New Roman" w:cs="Times New Roman"/>
        </w:rPr>
      </w:pPr>
      <w:r w:rsidRPr="005E1059">
        <w:rPr>
          <w:rFonts w:eastAsia="Times New Roman" w:cs="Times New Roman"/>
          <w:b/>
          <w:bCs/>
        </w:rPr>
        <w:lastRenderedPageBreak/>
        <w:t>Monitoring Performance and Ensuring Compliance</w:t>
      </w:r>
      <w:r w:rsidRPr="005E1059">
        <w:rPr>
          <w:rFonts w:eastAsia="Times New Roman" w:cs="Times New Roman"/>
        </w:rPr>
        <w:br/>
        <w:t>Maintaining accurate supporter records, producing regular performance reports, and ensuring all activity complies with legal, regulatory and best</w:t>
      </w:r>
      <w:r w:rsidRPr="005E1059">
        <w:rPr>
          <w:rFonts w:eastAsia="Times New Roman" w:cs="Times New Roman"/>
        </w:rPr>
        <w:noBreakHyphen/>
        <w:t>practice requirements.</w:t>
      </w:r>
    </w:p>
    <w:p w14:paraId="69E086AF" w14:textId="77777777" w:rsidR="008C76AE" w:rsidRPr="005E1059" w:rsidRDefault="008C76AE" w:rsidP="008C76AE">
      <w:pPr>
        <w:tabs>
          <w:tab w:val="left" w:pos="3332"/>
        </w:tabs>
        <w:spacing w:after="0" w:line="240" w:lineRule="auto"/>
        <w:rPr>
          <w:rFonts w:eastAsia="Times New Roman" w:cs="Times New Roman"/>
        </w:rPr>
      </w:pPr>
    </w:p>
    <w:p w14:paraId="659BCB4D" w14:textId="77777777" w:rsidR="008C76AE" w:rsidRPr="005E1059" w:rsidRDefault="008C76AE" w:rsidP="008C76AE">
      <w:pPr>
        <w:spacing w:after="0" w:line="240" w:lineRule="auto"/>
        <w:rPr>
          <w:rFonts w:eastAsia="Times New Roman" w:cs="Calibri"/>
          <w:lang w:val="en-US"/>
        </w:rPr>
      </w:pPr>
      <w:r w:rsidRPr="005E1059">
        <w:rPr>
          <w:rFonts w:eastAsia="Times New Roman" w:cs="Calibri"/>
          <w:lang w:val="en-US"/>
        </w:rPr>
        <w:t>This job description is intended as a guide to the range of duties covered and should not be regarded as inflexible. There is a mutual obligation to modify the description when changes in the work situation occur.</w:t>
      </w:r>
    </w:p>
    <w:p w14:paraId="24D3401C" w14:textId="77777777" w:rsidR="008C76AE" w:rsidRPr="005E1059" w:rsidRDefault="008C76AE" w:rsidP="008C76AE">
      <w:pPr>
        <w:spacing w:after="0" w:line="240" w:lineRule="auto"/>
        <w:rPr>
          <w:rFonts w:eastAsia="Times New Roman" w:cs="Calibri"/>
          <w:lang w:val="en-US"/>
        </w:rPr>
      </w:pPr>
    </w:p>
    <w:p w14:paraId="574F44AB" w14:textId="77777777" w:rsidR="008C76AE" w:rsidRPr="005E1059" w:rsidRDefault="008C76AE" w:rsidP="008C76AE">
      <w:pPr>
        <w:spacing w:after="0" w:line="240" w:lineRule="auto"/>
        <w:rPr>
          <w:rFonts w:eastAsia="Times New Roman" w:cs="Calibri"/>
          <w:b/>
          <w:lang w:val="en-US"/>
        </w:rPr>
      </w:pPr>
      <w:r w:rsidRPr="005E1059">
        <w:rPr>
          <w:rFonts w:eastAsia="Times New Roman" w:cs="Calibri"/>
          <w:b/>
          <w:lang w:val="en-US"/>
        </w:rPr>
        <w:t>Supplementary information</w:t>
      </w:r>
    </w:p>
    <w:p w14:paraId="170A2D70" w14:textId="77777777" w:rsidR="008C76AE" w:rsidRPr="005E1059" w:rsidRDefault="008C76AE" w:rsidP="008C76AE">
      <w:pPr>
        <w:spacing w:after="0" w:line="240" w:lineRule="auto"/>
        <w:rPr>
          <w:rFonts w:eastAsia="Times New Roman" w:cs="Calibri"/>
          <w:b/>
          <w:lang w:val="en-US"/>
        </w:rPr>
      </w:pPr>
    </w:p>
    <w:p w14:paraId="7C7DE8F1" w14:textId="05F5967A" w:rsidR="008C76AE" w:rsidRPr="005E1059" w:rsidRDefault="008C76AE" w:rsidP="008C76AE">
      <w:pPr>
        <w:spacing w:after="0" w:line="240" w:lineRule="auto"/>
        <w:rPr>
          <w:rFonts w:eastAsia="Times New Roman" w:cs="Calibri"/>
          <w:lang w:val="en-US"/>
        </w:rPr>
      </w:pPr>
      <w:r w:rsidRPr="005E1059">
        <w:rPr>
          <w:rFonts w:eastAsia="Times New Roman" w:cs="Calibri"/>
          <w:lang w:val="en-US"/>
        </w:rPr>
        <w:t xml:space="preserve">All new hospice employees are on a </w:t>
      </w:r>
      <w:r w:rsidR="00F04D8B" w:rsidRPr="005E1059">
        <w:rPr>
          <w:rFonts w:eastAsia="Times New Roman" w:cs="Calibri"/>
          <w:lang w:val="en-US"/>
        </w:rPr>
        <w:t>six</w:t>
      </w:r>
      <w:r w:rsidRPr="005E1059">
        <w:rPr>
          <w:rFonts w:eastAsia="Times New Roman" w:cs="Calibri"/>
          <w:lang w:val="en-US"/>
        </w:rPr>
        <w:t>-month probationary period.</w:t>
      </w:r>
      <w:r w:rsidR="00FC0FBE" w:rsidRPr="005E1059">
        <w:rPr>
          <w:rFonts w:eastAsia="Times New Roman" w:cs="Calibri"/>
          <w:lang w:val="en-US"/>
        </w:rPr>
        <w:t xml:space="preserve"> </w:t>
      </w:r>
    </w:p>
    <w:p w14:paraId="055E5BCB" w14:textId="77777777" w:rsidR="008C76AE" w:rsidRPr="005E1059" w:rsidRDefault="008C76AE" w:rsidP="008C76AE">
      <w:pPr>
        <w:spacing w:after="0" w:line="240" w:lineRule="auto"/>
        <w:rPr>
          <w:rFonts w:eastAsia="Times New Roman" w:cs="Times New Roman"/>
          <w:lang w:eastAsia="en-GB"/>
        </w:rPr>
      </w:pPr>
    </w:p>
    <w:p w14:paraId="0FF42023" w14:textId="77777777" w:rsidR="008C76AE" w:rsidRPr="005E1059" w:rsidRDefault="008C76AE" w:rsidP="008C76AE">
      <w:pPr>
        <w:tabs>
          <w:tab w:val="left" w:pos="360"/>
          <w:tab w:val="left" w:pos="900"/>
          <w:tab w:val="left" w:pos="1440"/>
        </w:tabs>
        <w:spacing w:after="0" w:line="240" w:lineRule="auto"/>
        <w:rPr>
          <w:rFonts w:eastAsia="Times New Roman" w:cs="Calibri"/>
          <w:lang w:val="en-US"/>
        </w:rPr>
      </w:pPr>
      <w:r w:rsidRPr="005E1059">
        <w:rPr>
          <w:rFonts w:eastAsia="Times New Roman" w:cs="Calibri"/>
          <w:lang w:val="en-US"/>
        </w:rPr>
        <w:t xml:space="preserve">In accordance with Severn Hospice’s Health &amp; Safety Policy all employed </w:t>
      </w:r>
      <w:proofErr w:type="gramStart"/>
      <w:r w:rsidRPr="005E1059">
        <w:rPr>
          <w:rFonts w:eastAsia="Times New Roman" w:cs="Calibri"/>
          <w:lang w:val="en-US"/>
        </w:rPr>
        <w:t>persons</w:t>
      </w:r>
      <w:proofErr w:type="gramEnd"/>
      <w:r w:rsidRPr="005E1059">
        <w:rPr>
          <w:rFonts w:eastAsia="Times New Roman" w:cs="Calibri"/>
          <w:lang w:val="en-US"/>
        </w:rPr>
        <w:t xml:space="preserve"> while at work are required by Section 7 of the Health &amp; Safety at Work Act to take reasonable care of their own health and safety and that of others who may be affected by their acts or omissions.</w:t>
      </w:r>
    </w:p>
    <w:p w14:paraId="2381AAB2" w14:textId="77777777" w:rsidR="008C76AE" w:rsidRPr="005E1059" w:rsidRDefault="008C76AE" w:rsidP="008C76AE">
      <w:pPr>
        <w:tabs>
          <w:tab w:val="left" w:pos="360"/>
          <w:tab w:val="left" w:pos="900"/>
          <w:tab w:val="left" w:pos="1440"/>
        </w:tabs>
        <w:spacing w:after="0" w:line="240" w:lineRule="auto"/>
        <w:rPr>
          <w:rFonts w:eastAsia="Times New Roman" w:cs="Calibri"/>
          <w:lang w:val="en-US"/>
        </w:rPr>
      </w:pPr>
    </w:p>
    <w:p w14:paraId="407E292F" w14:textId="77777777" w:rsidR="008C76AE" w:rsidRPr="005E1059" w:rsidRDefault="008C76AE" w:rsidP="008C76AE">
      <w:pPr>
        <w:tabs>
          <w:tab w:val="left" w:pos="360"/>
          <w:tab w:val="left" w:pos="900"/>
          <w:tab w:val="left" w:pos="1440"/>
        </w:tabs>
        <w:spacing w:after="0" w:line="240" w:lineRule="auto"/>
        <w:rPr>
          <w:rFonts w:eastAsia="Times New Roman" w:cs="Calibri"/>
          <w:lang w:val="en-US"/>
        </w:rPr>
      </w:pPr>
      <w:r w:rsidRPr="005E1059">
        <w:rPr>
          <w:rFonts w:eastAsia="Times New Roman" w:cs="Calibri"/>
          <w:lang w:val="en-US"/>
        </w:rPr>
        <w:t>All employees are required to participate in the hospice’s appraisal process.</w:t>
      </w:r>
    </w:p>
    <w:p w14:paraId="42FEC498" w14:textId="77777777" w:rsidR="008C76AE" w:rsidRPr="005E1059" w:rsidRDefault="008C76AE" w:rsidP="008C76AE">
      <w:pPr>
        <w:tabs>
          <w:tab w:val="left" w:pos="360"/>
          <w:tab w:val="left" w:pos="900"/>
          <w:tab w:val="left" w:pos="1440"/>
        </w:tabs>
        <w:spacing w:after="0" w:line="240" w:lineRule="auto"/>
        <w:rPr>
          <w:rFonts w:eastAsia="Times New Roman" w:cs="Calibri"/>
          <w:lang w:val="en-US"/>
        </w:rPr>
      </w:pPr>
    </w:p>
    <w:p w14:paraId="42C8D0DD" w14:textId="77777777" w:rsidR="008C76AE" w:rsidRPr="005E1059" w:rsidRDefault="008C76AE" w:rsidP="008C76AE">
      <w:pPr>
        <w:tabs>
          <w:tab w:val="left" w:pos="360"/>
          <w:tab w:val="left" w:pos="900"/>
          <w:tab w:val="left" w:pos="1440"/>
        </w:tabs>
        <w:spacing w:after="0" w:line="240" w:lineRule="auto"/>
        <w:rPr>
          <w:rFonts w:eastAsia="Times New Roman" w:cs="Calibri"/>
          <w:lang w:val="en-US"/>
        </w:rPr>
      </w:pPr>
    </w:p>
    <w:p w14:paraId="2D01795D" w14:textId="77777777" w:rsidR="008C76AE" w:rsidRPr="005E1059" w:rsidRDefault="008C76AE" w:rsidP="008C76AE">
      <w:pPr>
        <w:tabs>
          <w:tab w:val="left" w:pos="360"/>
          <w:tab w:val="left" w:pos="900"/>
          <w:tab w:val="left" w:pos="1440"/>
        </w:tabs>
        <w:spacing w:after="0" w:line="240" w:lineRule="auto"/>
        <w:rPr>
          <w:rFonts w:eastAsia="Times New Roman" w:cs="Calibri"/>
          <w:lang w:val="en-US"/>
        </w:rPr>
      </w:pPr>
    </w:p>
    <w:p w14:paraId="2C99BEC7" w14:textId="77777777" w:rsidR="008C76AE" w:rsidRPr="005E1059" w:rsidRDefault="008C76AE" w:rsidP="008C76AE">
      <w:pPr>
        <w:tabs>
          <w:tab w:val="left" w:pos="360"/>
          <w:tab w:val="left" w:pos="900"/>
          <w:tab w:val="left" w:pos="1440"/>
        </w:tabs>
        <w:spacing w:after="0" w:line="240" w:lineRule="auto"/>
        <w:rPr>
          <w:rFonts w:eastAsia="Times New Roman" w:cs="Calibri"/>
          <w:lang w:val="en-US"/>
        </w:rPr>
      </w:pPr>
    </w:p>
    <w:p w14:paraId="2138918A" w14:textId="77777777" w:rsidR="008C76AE" w:rsidRPr="005E1059" w:rsidRDefault="008C76AE" w:rsidP="008C76AE">
      <w:pPr>
        <w:tabs>
          <w:tab w:val="left" w:pos="360"/>
          <w:tab w:val="left" w:pos="900"/>
          <w:tab w:val="left" w:pos="1440"/>
        </w:tabs>
        <w:spacing w:after="0" w:line="240" w:lineRule="auto"/>
        <w:rPr>
          <w:rFonts w:eastAsia="Times New Roman" w:cs="Calibri"/>
          <w:lang w:val="en-US"/>
        </w:rPr>
      </w:pPr>
    </w:p>
    <w:p w14:paraId="12342C49" w14:textId="1271AC51" w:rsidR="008C76AE" w:rsidRPr="005E1059" w:rsidRDefault="008C76AE" w:rsidP="008C76AE">
      <w:pPr>
        <w:tabs>
          <w:tab w:val="left" w:pos="360"/>
          <w:tab w:val="left" w:pos="900"/>
          <w:tab w:val="left" w:pos="1440"/>
        </w:tabs>
        <w:spacing w:after="0" w:line="240" w:lineRule="auto"/>
        <w:rPr>
          <w:rFonts w:eastAsia="Times New Roman" w:cs="Calibri"/>
          <w:lang w:val="en-US"/>
        </w:rPr>
      </w:pPr>
    </w:p>
    <w:p w14:paraId="2DEC57D9" w14:textId="5EF2F10E" w:rsidR="00F04D8B" w:rsidRPr="005E1059" w:rsidRDefault="00F04D8B" w:rsidP="008C76AE">
      <w:pPr>
        <w:tabs>
          <w:tab w:val="left" w:pos="360"/>
          <w:tab w:val="left" w:pos="900"/>
          <w:tab w:val="left" w:pos="1440"/>
        </w:tabs>
        <w:spacing w:after="0" w:line="240" w:lineRule="auto"/>
        <w:rPr>
          <w:rFonts w:eastAsia="Times New Roman" w:cs="Calibri"/>
          <w:lang w:val="en-US"/>
        </w:rPr>
      </w:pPr>
    </w:p>
    <w:p w14:paraId="29167C08" w14:textId="5EA0FF7E" w:rsidR="00F04D8B" w:rsidRPr="005E1059" w:rsidRDefault="00F04D8B" w:rsidP="008C76AE">
      <w:pPr>
        <w:tabs>
          <w:tab w:val="left" w:pos="360"/>
          <w:tab w:val="left" w:pos="900"/>
          <w:tab w:val="left" w:pos="1440"/>
        </w:tabs>
        <w:spacing w:after="0" w:line="240" w:lineRule="auto"/>
        <w:rPr>
          <w:rFonts w:eastAsia="Times New Roman" w:cs="Calibri"/>
          <w:lang w:val="en-US"/>
        </w:rPr>
      </w:pPr>
    </w:p>
    <w:p w14:paraId="617674A4" w14:textId="186598B0" w:rsidR="00F04D8B" w:rsidRPr="005E1059" w:rsidRDefault="00F04D8B" w:rsidP="008C76AE">
      <w:pPr>
        <w:tabs>
          <w:tab w:val="left" w:pos="360"/>
          <w:tab w:val="left" w:pos="900"/>
          <w:tab w:val="left" w:pos="1440"/>
        </w:tabs>
        <w:spacing w:after="0" w:line="240" w:lineRule="auto"/>
        <w:rPr>
          <w:rFonts w:eastAsia="Times New Roman" w:cs="Calibri"/>
          <w:lang w:val="en-US"/>
        </w:rPr>
      </w:pPr>
    </w:p>
    <w:p w14:paraId="0C9F5B00" w14:textId="77777777" w:rsidR="00F04D8B" w:rsidRPr="005E1059" w:rsidRDefault="00F04D8B" w:rsidP="008C76AE">
      <w:pPr>
        <w:tabs>
          <w:tab w:val="left" w:pos="360"/>
          <w:tab w:val="left" w:pos="900"/>
          <w:tab w:val="left" w:pos="1440"/>
        </w:tabs>
        <w:spacing w:after="0" w:line="240" w:lineRule="auto"/>
        <w:rPr>
          <w:rFonts w:eastAsia="Times New Roman" w:cs="Calibri"/>
          <w:lang w:val="en-US"/>
        </w:rPr>
      </w:pPr>
    </w:p>
    <w:p w14:paraId="4F4D5451" w14:textId="77777777" w:rsidR="00471334" w:rsidRPr="005E1059" w:rsidRDefault="00471334" w:rsidP="008C76AE">
      <w:pPr>
        <w:tabs>
          <w:tab w:val="left" w:pos="360"/>
          <w:tab w:val="left" w:pos="900"/>
          <w:tab w:val="left" w:pos="1440"/>
        </w:tabs>
        <w:spacing w:after="0" w:line="240" w:lineRule="auto"/>
        <w:rPr>
          <w:rFonts w:eastAsia="Times New Roman" w:cs="Times New Roman"/>
          <w:b/>
          <w:lang w:val="en-US"/>
        </w:rPr>
      </w:pPr>
    </w:p>
    <w:p w14:paraId="30C15060" w14:textId="77777777" w:rsidR="00471334" w:rsidRPr="005E1059" w:rsidRDefault="00471334" w:rsidP="008C76AE">
      <w:pPr>
        <w:tabs>
          <w:tab w:val="left" w:pos="360"/>
          <w:tab w:val="left" w:pos="900"/>
          <w:tab w:val="left" w:pos="1440"/>
        </w:tabs>
        <w:spacing w:after="0" w:line="240" w:lineRule="auto"/>
        <w:rPr>
          <w:rFonts w:eastAsia="Times New Roman" w:cs="Times New Roman"/>
          <w:b/>
          <w:lang w:val="en-US"/>
        </w:rPr>
      </w:pPr>
    </w:p>
    <w:p w14:paraId="2C153973" w14:textId="77777777" w:rsidR="00471334" w:rsidRPr="005E1059" w:rsidRDefault="00471334" w:rsidP="008C76AE">
      <w:pPr>
        <w:tabs>
          <w:tab w:val="left" w:pos="360"/>
          <w:tab w:val="left" w:pos="900"/>
          <w:tab w:val="left" w:pos="1440"/>
        </w:tabs>
        <w:spacing w:after="0" w:line="240" w:lineRule="auto"/>
        <w:rPr>
          <w:rFonts w:eastAsia="Times New Roman" w:cs="Times New Roman"/>
          <w:b/>
          <w:lang w:val="en-US"/>
        </w:rPr>
      </w:pPr>
    </w:p>
    <w:p w14:paraId="3AD7F91C" w14:textId="634A462B" w:rsidR="00471334" w:rsidRPr="005E1059" w:rsidRDefault="00471334" w:rsidP="008C76AE">
      <w:pPr>
        <w:tabs>
          <w:tab w:val="left" w:pos="360"/>
          <w:tab w:val="left" w:pos="900"/>
          <w:tab w:val="left" w:pos="1440"/>
        </w:tabs>
        <w:spacing w:after="0" w:line="240" w:lineRule="auto"/>
        <w:rPr>
          <w:rFonts w:eastAsia="Times New Roman" w:cs="Times New Roman"/>
          <w:b/>
          <w:lang w:val="en-US"/>
        </w:rPr>
      </w:pPr>
    </w:p>
    <w:p w14:paraId="3372B8B6" w14:textId="5324F6D5" w:rsidR="00471334" w:rsidRPr="005E1059" w:rsidRDefault="00471334" w:rsidP="008C76AE">
      <w:pPr>
        <w:tabs>
          <w:tab w:val="left" w:pos="360"/>
          <w:tab w:val="left" w:pos="900"/>
          <w:tab w:val="left" w:pos="1440"/>
        </w:tabs>
        <w:spacing w:after="0" w:line="240" w:lineRule="auto"/>
        <w:rPr>
          <w:rFonts w:eastAsia="Times New Roman" w:cs="Times New Roman"/>
          <w:b/>
          <w:lang w:val="en-US"/>
        </w:rPr>
      </w:pPr>
    </w:p>
    <w:p w14:paraId="4C1E259D" w14:textId="3B95E8E1" w:rsidR="00471334" w:rsidRPr="005E1059" w:rsidRDefault="00471334" w:rsidP="008C76AE">
      <w:pPr>
        <w:tabs>
          <w:tab w:val="left" w:pos="360"/>
          <w:tab w:val="left" w:pos="900"/>
          <w:tab w:val="left" w:pos="1440"/>
        </w:tabs>
        <w:spacing w:after="0" w:line="240" w:lineRule="auto"/>
        <w:rPr>
          <w:rFonts w:eastAsia="Times New Roman" w:cs="Times New Roman"/>
          <w:b/>
          <w:lang w:val="en-US"/>
        </w:rPr>
      </w:pPr>
    </w:p>
    <w:p w14:paraId="0113C859" w14:textId="6EF9B22E" w:rsidR="00471334" w:rsidRPr="005E1059" w:rsidRDefault="00471334" w:rsidP="008C76AE">
      <w:pPr>
        <w:tabs>
          <w:tab w:val="left" w:pos="360"/>
          <w:tab w:val="left" w:pos="900"/>
          <w:tab w:val="left" w:pos="1440"/>
        </w:tabs>
        <w:spacing w:after="0" w:line="240" w:lineRule="auto"/>
        <w:rPr>
          <w:rFonts w:eastAsia="Times New Roman" w:cs="Times New Roman"/>
          <w:b/>
          <w:lang w:val="en-US"/>
        </w:rPr>
      </w:pPr>
    </w:p>
    <w:p w14:paraId="7C358339" w14:textId="2BF81878" w:rsidR="00471334" w:rsidRPr="005E1059" w:rsidRDefault="00471334" w:rsidP="008C76AE">
      <w:pPr>
        <w:tabs>
          <w:tab w:val="left" w:pos="360"/>
          <w:tab w:val="left" w:pos="900"/>
          <w:tab w:val="left" w:pos="1440"/>
        </w:tabs>
        <w:spacing w:after="0" w:line="240" w:lineRule="auto"/>
        <w:rPr>
          <w:rFonts w:eastAsia="Times New Roman" w:cs="Times New Roman"/>
          <w:b/>
          <w:lang w:val="en-US"/>
        </w:rPr>
      </w:pPr>
    </w:p>
    <w:p w14:paraId="67CF89AF" w14:textId="77777777" w:rsidR="00471334" w:rsidRPr="005E1059" w:rsidRDefault="00471334" w:rsidP="008C76AE">
      <w:pPr>
        <w:tabs>
          <w:tab w:val="left" w:pos="360"/>
          <w:tab w:val="left" w:pos="900"/>
          <w:tab w:val="left" w:pos="1440"/>
        </w:tabs>
        <w:spacing w:after="0" w:line="240" w:lineRule="auto"/>
        <w:rPr>
          <w:rFonts w:eastAsia="Times New Roman" w:cs="Times New Roman"/>
          <w:b/>
          <w:lang w:val="en-US"/>
        </w:rPr>
      </w:pPr>
    </w:p>
    <w:p w14:paraId="63321B7F" w14:textId="77777777" w:rsidR="00471334" w:rsidRPr="005E1059" w:rsidRDefault="00471334" w:rsidP="008C76AE">
      <w:pPr>
        <w:tabs>
          <w:tab w:val="left" w:pos="360"/>
          <w:tab w:val="left" w:pos="900"/>
          <w:tab w:val="left" w:pos="1440"/>
        </w:tabs>
        <w:spacing w:after="0" w:line="240" w:lineRule="auto"/>
        <w:rPr>
          <w:rFonts w:eastAsia="Times New Roman" w:cs="Times New Roman"/>
          <w:b/>
          <w:lang w:val="en-US"/>
        </w:rPr>
      </w:pPr>
    </w:p>
    <w:p w14:paraId="62FFB863" w14:textId="77777777" w:rsidR="00B518B4" w:rsidRDefault="00B518B4" w:rsidP="008C76AE">
      <w:pPr>
        <w:tabs>
          <w:tab w:val="left" w:pos="360"/>
          <w:tab w:val="left" w:pos="900"/>
          <w:tab w:val="left" w:pos="1440"/>
        </w:tabs>
        <w:spacing w:after="0" w:line="240" w:lineRule="auto"/>
        <w:rPr>
          <w:rFonts w:eastAsia="Times New Roman" w:cs="Times New Roman"/>
          <w:b/>
          <w:sz w:val="26"/>
          <w:szCs w:val="26"/>
          <w:lang w:val="en-US"/>
        </w:rPr>
      </w:pPr>
    </w:p>
    <w:p w14:paraId="61407410" w14:textId="77777777" w:rsidR="00B518B4" w:rsidRDefault="00B518B4" w:rsidP="008C76AE">
      <w:pPr>
        <w:tabs>
          <w:tab w:val="left" w:pos="360"/>
          <w:tab w:val="left" w:pos="900"/>
          <w:tab w:val="left" w:pos="1440"/>
        </w:tabs>
        <w:spacing w:after="0" w:line="240" w:lineRule="auto"/>
        <w:rPr>
          <w:rFonts w:eastAsia="Times New Roman" w:cs="Times New Roman"/>
          <w:b/>
          <w:sz w:val="26"/>
          <w:szCs w:val="26"/>
          <w:lang w:val="en-US"/>
        </w:rPr>
      </w:pPr>
    </w:p>
    <w:p w14:paraId="38C693BD" w14:textId="77777777" w:rsidR="00697D58" w:rsidRDefault="00697D58" w:rsidP="008C76AE">
      <w:pPr>
        <w:tabs>
          <w:tab w:val="left" w:pos="360"/>
          <w:tab w:val="left" w:pos="900"/>
          <w:tab w:val="left" w:pos="1440"/>
        </w:tabs>
        <w:spacing w:after="0" w:line="240" w:lineRule="auto"/>
        <w:rPr>
          <w:rFonts w:eastAsia="Times New Roman" w:cs="Times New Roman"/>
          <w:b/>
          <w:sz w:val="26"/>
          <w:szCs w:val="26"/>
          <w:lang w:val="en-US"/>
        </w:rPr>
      </w:pPr>
    </w:p>
    <w:p w14:paraId="07E13AC6" w14:textId="1E57E0BF" w:rsidR="00DA4F24" w:rsidRDefault="00DA4F24" w:rsidP="008C76AE">
      <w:pPr>
        <w:tabs>
          <w:tab w:val="left" w:pos="360"/>
          <w:tab w:val="left" w:pos="900"/>
          <w:tab w:val="left" w:pos="1440"/>
        </w:tabs>
        <w:spacing w:after="0" w:line="240" w:lineRule="auto"/>
        <w:rPr>
          <w:rFonts w:eastAsia="Times New Roman" w:cs="Times New Roman"/>
          <w:b/>
          <w:sz w:val="26"/>
          <w:szCs w:val="26"/>
          <w:lang w:val="en-US"/>
        </w:rPr>
      </w:pPr>
    </w:p>
    <w:p w14:paraId="2C55D0C3" w14:textId="3A36E11F" w:rsidR="00DA4F24" w:rsidRDefault="00DA4F24" w:rsidP="008C76AE">
      <w:pPr>
        <w:tabs>
          <w:tab w:val="left" w:pos="360"/>
          <w:tab w:val="left" w:pos="900"/>
          <w:tab w:val="left" w:pos="1440"/>
        </w:tabs>
        <w:spacing w:after="0" w:line="240" w:lineRule="auto"/>
        <w:rPr>
          <w:rFonts w:eastAsia="Times New Roman" w:cs="Times New Roman"/>
          <w:b/>
          <w:sz w:val="26"/>
          <w:szCs w:val="26"/>
          <w:lang w:val="en-US"/>
        </w:rPr>
      </w:pPr>
    </w:p>
    <w:p w14:paraId="6667428B" w14:textId="77777777" w:rsidR="00DA4F24" w:rsidRDefault="00DA4F24" w:rsidP="008C76AE">
      <w:pPr>
        <w:tabs>
          <w:tab w:val="left" w:pos="360"/>
          <w:tab w:val="left" w:pos="900"/>
          <w:tab w:val="left" w:pos="1440"/>
        </w:tabs>
        <w:spacing w:after="0" w:line="240" w:lineRule="auto"/>
        <w:rPr>
          <w:rFonts w:eastAsia="Times New Roman" w:cs="Times New Roman"/>
          <w:b/>
          <w:sz w:val="26"/>
          <w:szCs w:val="26"/>
          <w:lang w:val="en-US"/>
        </w:rPr>
      </w:pPr>
    </w:p>
    <w:p w14:paraId="1879CD50" w14:textId="77777777" w:rsidR="005E1059" w:rsidRDefault="005E1059" w:rsidP="008C76AE">
      <w:pPr>
        <w:tabs>
          <w:tab w:val="left" w:pos="360"/>
          <w:tab w:val="left" w:pos="900"/>
          <w:tab w:val="left" w:pos="1440"/>
        </w:tabs>
        <w:spacing w:after="0" w:line="240" w:lineRule="auto"/>
        <w:rPr>
          <w:rFonts w:eastAsia="Times New Roman" w:cs="Times New Roman"/>
          <w:b/>
          <w:sz w:val="26"/>
          <w:szCs w:val="26"/>
          <w:lang w:val="en-US"/>
        </w:rPr>
      </w:pPr>
    </w:p>
    <w:p w14:paraId="3411E65C" w14:textId="77777777" w:rsidR="005E1059" w:rsidRDefault="005E1059" w:rsidP="008C76AE">
      <w:pPr>
        <w:tabs>
          <w:tab w:val="left" w:pos="360"/>
          <w:tab w:val="left" w:pos="900"/>
          <w:tab w:val="left" w:pos="1440"/>
        </w:tabs>
        <w:spacing w:after="0" w:line="240" w:lineRule="auto"/>
        <w:rPr>
          <w:rFonts w:eastAsia="Times New Roman" w:cs="Times New Roman"/>
          <w:b/>
          <w:sz w:val="26"/>
          <w:szCs w:val="26"/>
          <w:lang w:val="en-US"/>
        </w:rPr>
      </w:pPr>
    </w:p>
    <w:p w14:paraId="16AA18DD" w14:textId="77777777" w:rsidR="005E1059" w:rsidRDefault="005E1059" w:rsidP="008C76AE">
      <w:pPr>
        <w:tabs>
          <w:tab w:val="left" w:pos="360"/>
          <w:tab w:val="left" w:pos="900"/>
          <w:tab w:val="left" w:pos="1440"/>
        </w:tabs>
        <w:spacing w:after="0" w:line="240" w:lineRule="auto"/>
        <w:rPr>
          <w:rFonts w:eastAsia="Times New Roman" w:cs="Times New Roman"/>
          <w:b/>
          <w:sz w:val="26"/>
          <w:szCs w:val="26"/>
          <w:lang w:val="en-US"/>
        </w:rPr>
      </w:pPr>
    </w:p>
    <w:p w14:paraId="76939521" w14:textId="2DBF158A" w:rsidR="008C76AE" w:rsidRPr="008C76AE" w:rsidRDefault="008C76AE" w:rsidP="008C76AE">
      <w:pPr>
        <w:tabs>
          <w:tab w:val="left" w:pos="360"/>
          <w:tab w:val="left" w:pos="900"/>
          <w:tab w:val="left" w:pos="1440"/>
        </w:tabs>
        <w:spacing w:after="0" w:line="240" w:lineRule="auto"/>
        <w:rPr>
          <w:rFonts w:eastAsia="Times New Roman" w:cs="Calibri"/>
          <w:sz w:val="24"/>
          <w:lang w:val="en-US"/>
        </w:rPr>
      </w:pPr>
      <w:r w:rsidRPr="008C76AE">
        <w:rPr>
          <w:rFonts w:eastAsia="Times New Roman" w:cs="Times New Roman"/>
          <w:b/>
          <w:sz w:val="26"/>
          <w:szCs w:val="26"/>
          <w:lang w:val="en-US"/>
        </w:rPr>
        <w:lastRenderedPageBreak/>
        <w:t>Person specification:</w:t>
      </w:r>
    </w:p>
    <w:p w14:paraId="16CCFE10" w14:textId="77777777" w:rsidR="008C76AE" w:rsidRPr="008C76AE" w:rsidRDefault="008C76AE" w:rsidP="008C76AE">
      <w:pPr>
        <w:spacing w:after="0" w:line="240" w:lineRule="auto"/>
        <w:rPr>
          <w:rFonts w:eastAsia="Times New Roman" w:cs="Times New Roman"/>
          <w:b/>
          <w:sz w:val="24"/>
          <w:szCs w:val="26"/>
          <w:lang w:val="en-US"/>
        </w:rPr>
      </w:pPr>
    </w:p>
    <w:p w14:paraId="513B7504" w14:textId="77777777" w:rsidR="008C76AE" w:rsidRPr="008C76AE" w:rsidRDefault="008C76AE" w:rsidP="008C76AE">
      <w:pPr>
        <w:spacing w:after="0" w:line="240" w:lineRule="auto"/>
        <w:rPr>
          <w:rFonts w:eastAsia="Times New Roman" w:cs="Times New Roman"/>
          <w:sz w:val="24"/>
          <w:szCs w:val="26"/>
          <w:lang w:val="en-US"/>
        </w:rPr>
      </w:pPr>
      <w:r w:rsidRPr="008C76AE">
        <w:rPr>
          <w:rFonts w:eastAsia="Times New Roman" w:cs="Times New Roman"/>
          <w:sz w:val="24"/>
          <w:szCs w:val="26"/>
          <w:lang w:val="en-US"/>
        </w:rPr>
        <w:t>The candidate must demonstrate, with examples and evidence, that they meet the criteria outlined below.</w:t>
      </w:r>
    </w:p>
    <w:p w14:paraId="7105060C" w14:textId="77777777" w:rsidR="008C76AE" w:rsidRPr="008C76AE" w:rsidRDefault="008C76AE" w:rsidP="008C76AE">
      <w:pPr>
        <w:spacing w:after="0" w:line="240" w:lineRule="auto"/>
        <w:rPr>
          <w:rFonts w:eastAsia="Times New Roman" w:cs="Times New Roman"/>
          <w:sz w:val="24"/>
          <w:szCs w:val="26"/>
          <w:lang w:val="en-US"/>
        </w:rPr>
      </w:pP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4286"/>
        <w:gridCol w:w="3274"/>
      </w:tblGrid>
      <w:tr w:rsidR="008C76AE" w:rsidRPr="008C76AE" w14:paraId="2BB7B946" w14:textId="77777777" w:rsidTr="00B77EAA">
        <w:trPr>
          <w:trHeight w:val="341"/>
        </w:trPr>
        <w:tc>
          <w:tcPr>
            <w:tcW w:w="2406" w:type="dxa"/>
            <w:shd w:val="clear" w:color="auto" w:fill="B3B3B3"/>
          </w:tcPr>
          <w:p w14:paraId="68C5F444" w14:textId="77777777" w:rsidR="008C76AE" w:rsidRPr="008C76AE" w:rsidRDefault="008C76AE" w:rsidP="008C76AE">
            <w:pPr>
              <w:spacing w:after="200" w:line="276" w:lineRule="auto"/>
              <w:rPr>
                <w:rFonts w:eastAsia="Times New Roman" w:cs="Calibri"/>
                <w:lang w:val="en-US"/>
              </w:rPr>
            </w:pPr>
          </w:p>
        </w:tc>
        <w:tc>
          <w:tcPr>
            <w:tcW w:w="4286" w:type="dxa"/>
          </w:tcPr>
          <w:p w14:paraId="0D38C2ED" w14:textId="77777777" w:rsidR="008C76AE" w:rsidRPr="008C76AE" w:rsidRDefault="008C76AE" w:rsidP="008C76AE">
            <w:pPr>
              <w:spacing w:after="200" w:line="276" w:lineRule="auto"/>
              <w:jc w:val="center"/>
              <w:rPr>
                <w:rFonts w:eastAsia="Times New Roman" w:cs="Calibri"/>
                <w:b/>
                <w:sz w:val="28"/>
                <w:lang w:val="en-US"/>
              </w:rPr>
            </w:pPr>
            <w:r w:rsidRPr="008C76AE">
              <w:rPr>
                <w:rFonts w:eastAsia="Times New Roman" w:cs="Calibri"/>
                <w:b/>
                <w:sz w:val="28"/>
                <w:lang w:val="en-US"/>
              </w:rPr>
              <w:t>Essential</w:t>
            </w:r>
          </w:p>
        </w:tc>
        <w:tc>
          <w:tcPr>
            <w:tcW w:w="3274" w:type="dxa"/>
          </w:tcPr>
          <w:p w14:paraId="559AB8FE" w14:textId="77777777" w:rsidR="008C76AE" w:rsidRPr="008C76AE" w:rsidRDefault="008C76AE" w:rsidP="008C76AE">
            <w:pPr>
              <w:spacing w:after="200" w:line="276" w:lineRule="auto"/>
              <w:jc w:val="center"/>
              <w:rPr>
                <w:rFonts w:eastAsia="Times New Roman" w:cs="Calibri"/>
                <w:b/>
                <w:sz w:val="28"/>
                <w:lang w:val="en-US"/>
              </w:rPr>
            </w:pPr>
            <w:r w:rsidRPr="008C76AE">
              <w:rPr>
                <w:rFonts w:eastAsia="Times New Roman" w:cs="Calibri"/>
                <w:b/>
                <w:sz w:val="28"/>
                <w:lang w:val="en-US"/>
              </w:rPr>
              <w:t>Desirable</w:t>
            </w:r>
          </w:p>
        </w:tc>
      </w:tr>
      <w:tr w:rsidR="008C76AE" w:rsidRPr="008C76AE" w14:paraId="3F3057DC" w14:textId="77777777" w:rsidTr="00B77EAA">
        <w:tc>
          <w:tcPr>
            <w:tcW w:w="2406" w:type="dxa"/>
            <w:shd w:val="clear" w:color="auto" w:fill="B3B3B3"/>
          </w:tcPr>
          <w:p w14:paraId="424B7378" w14:textId="77777777" w:rsidR="008C76AE" w:rsidRPr="008C76AE" w:rsidRDefault="008C76AE" w:rsidP="008C76AE">
            <w:pPr>
              <w:spacing w:after="200" w:line="276" w:lineRule="auto"/>
              <w:rPr>
                <w:rFonts w:eastAsia="Times New Roman" w:cs="Calibri"/>
                <w:b/>
                <w:sz w:val="24"/>
                <w:lang w:val="en-US"/>
              </w:rPr>
            </w:pPr>
            <w:r w:rsidRPr="008C76AE">
              <w:rPr>
                <w:rFonts w:eastAsia="Times New Roman" w:cs="Calibri"/>
                <w:b/>
                <w:sz w:val="24"/>
                <w:lang w:val="en-US"/>
              </w:rPr>
              <w:t>Qualifications / Training</w:t>
            </w:r>
          </w:p>
          <w:p w14:paraId="63998F8B" w14:textId="77777777" w:rsidR="008C76AE" w:rsidRPr="008C76AE" w:rsidRDefault="008C76AE" w:rsidP="008C76AE">
            <w:pPr>
              <w:spacing w:after="200" w:line="276" w:lineRule="auto"/>
              <w:rPr>
                <w:rFonts w:eastAsia="Times New Roman" w:cs="Calibri"/>
                <w:b/>
                <w:sz w:val="24"/>
                <w:lang w:val="en-US"/>
              </w:rPr>
            </w:pPr>
          </w:p>
        </w:tc>
        <w:tc>
          <w:tcPr>
            <w:tcW w:w="4286" w:type="dxa"/>
          </w:tcPr>
          <w:p w14:paraId="1524B63E" w14:textId="77777777" w:rsidR="008C76AE" w:rsidRPr="008C76AE" w:rsidRDefault="008C76AE" w:rsidP="008C76AE">
            <w:pPr>
              <w:numPr>
                <w:ilvl w:val="0"/>
                <w:numId w:val="1"/>
              </w:numPr>
              <w:snapToGrid w:val="0"/>
              <w:spacing w:after="200" w:line="276" w:lineRule="auto"/>
              <w:rPr>
                <w:rFonts w:eastAsia="Times New Roman" w:cs="Calibri"/>
                <w:lang w:val="en-US"/>
              </w:rPr>
            </w:pPr>
            <w:r w:rsidRPr="008C76AE">
              <w:rPr>
                <w:rFonts w:eastAsia="Times New Roman" w:cs="Calibri"/>
                <w:lang w:val="en-US"/>
              </w:rPr>
              <w:t>Good level of education – minimum A Level standard or equivalent</w:t>
            </w:r>
          </w:p>
          <w:p w14:paraId="3C702DD5" w14:textId="77777777" w:rsidR="008C76AE" w:rsidRPr="008C76AE" w:rsidRDefault="008C76AE" w:rsidP="008C76AE">
            <w:pPr>
              <w:numPr>
                <w:ilvl w:val="0"/>
                <w:numId w:val="1"/>
              </w:numPr>
              <w:snapToGrid w:val="0"/>
              <w:spacing w:after="200" w:line="276" w:lineRule="auto"/>
              <w:rPr>
                <w:rFonts w:eastAsia="Times New Roman" w:cs="Calibri"/>
                <w:lang w:val="en-US"/>
              </w:rPr>
            </w:pPr>
            <w:r w:rsidRPr="008C76AE">
              <w:rPr>
                <w:rFonts w:eastAsia="Times New Roman" w:cs="Calibri"/>
                <w:lang w:val="en-US"/>
              </w:rPr>
              <w:t xml:space="preserve">GCSEs in </w:t>
            </w:r>
            <w:proofErr w:type="spellStart"/>
            <w:r w:rsidRPr="008C76AE">
              <w:rPr>
                <w:rFonts w:eastAsia="Times New Roman" w:cs="Calibri"/>
                <w:lang w:val="en-US"/>
              </w:rPr>
              <w:t>Maths</w:t>
            </w:r>
            <w:proofErr w:type="spellEnd"/>
            <w:r w:rsidRPr="008C76AE">
              <w:rPr>
                <w:rFonts w:eastAsia="Times New Roman" w:cs="Calibri"/>
                <w:lang w:val="en-US"/>
              </w:rPr>
              <w:t xml:space="preserve"> and English</w:t>
            </w:r>
          </w:p>
        </w:tc>
        <w:tc>
          <w:tcPr>
            <w:tcW w:w="3274" w:type="dxa"/>
          </w:tcPr>
          <w:p w14:paraId="77FCFAD9" w14:textId="77777777" w:rsidR="008C76AE" w:rsidRPr="008C76AE" w:rsidRDefault="008C76AE" w:rsidP="008C76AE">
            <w:pPr>
              <w:numPr>
                <w:ilvl w:val="0"/>
                <w:numId w:val="1"/>
              </w:numPr>
              <w:spacing w:after="200" w:line="276" w:lineRule="auto"/>
              <w:contextualSpacing/>
              <w:rPr>
                <w:rFonts w:eastAsia="Times New Roman" w:cs="Calibri"/>
                <w:lang w:val="en-US"/>
              </w:rPr>
            </w:pPr>
            <w:r w:rsidRPr="008C76AE">
              <w:rPr>
                <w:rFonts w:eastAsia="Times New Roman" w:cs="Calibri"/>
                <w:lang w:val="en-US"/>
              </w:rPr>
              <w:t>Institute of Fundraising Certificate and/or Diploma</w:t>
            </w:r>
          </w:p>
        </w:tc>
      </w:tr>
      <w:tr w:rsidR="008C76AE" w:rsidRPr="008C76AE" w14:paraId="194A7E56" w14:textId="77777777" w:rsidTr="00B77EAA">
        <w:tc>
          <w:tcPr>
            <w:tcW w:w="2406" w:type="dxa"/>
            <w:shd w:val="clear" w:color="auto" w:fill="B3B3B3"/>
          </w:tcPr>
          <w:p w14:paraId="3CA764AB" w14:textId="77777777" w:rsidR="008C76AE" w:rsidRPr="008C76AE" w:rsidRDefault="008C76AE" w:rsidP="008C76AE">
            <w:pPr>
              <w:spacing w:after="200" w:line="276" w:lineRule="auto"/>
              <w:rPr>
                <w:rFonts w:eastAsia="Times New Roman" w:cs="Calibri"/>
                <w:b/>
                <w:sz w:val="24"/>
                <w:lang w:val="en-US"/>
              </w:rPr>
            </w:pPr>
            <w:r w:rsidRPr="008C76AE">
              <w:rPr>
                <w:rFonts w:eastAsia="Times New Roman" w:cs="Calibri"/>
                <w:b/>
                <w:sz w:val="24"/>
                <w:lang w:val="en-US"/>
              </w:rPr>
              <w:t>Experience and Abilities</w:t>
            </w:r>
          </w:p>
          <w:p w14:paraId="7CCDD47A" w14:textId="77777777" w:rsidR="008C76AE" w:rsidRPr="008C76AE" w:rsidRDefault="008C76AE" w:rsidP="008C76AE">
            <w:pPr>
              <w:tabs>
                <w:tab w:val="left" w:pos="360"/>
                <w:tab w:val="left" w:pos="900"/>
                <w:tab w:val="left" w:pos="1440"/>
              </w:tabs>
              <w:spacing w:after="200" w:line="276" w:lineRule="auto"/>
              <w:rPr>
                <w:rFonts w:eastAsia="Times New Roman" w:cs="Calibri"/>
                <w:b/>
                <w:sz w:val="24"/>
                <w:lang w:val="en-US"/>
              </w:rPr>
            </w:pPr>
          </w:p>
        </w:tc>
        <w:tc>
          <w:tcPr>
            <w:tcW w:w="4286" w:type="dxa"/>
          </w:tcPr>
          <w:p w14:paraId="36F1DD96" w14:textId="26E97F7F" w:rsidR="008C76AE" w:rsidRPr="008C76AE" w:rsidRDefault="008C76AE" w:rsidP="008C76AE">
            <w:pPr>
              <w:numPr>
                <w:ilvl w:val="0"/>
                <w:numId w:val="2"/>
              </w:numPr>
              <w:snapToGrid w:val="0"/>
              <w:spacing w:after="200" w:line="276" w:lineRule="auto"/>
              <w:rPr>
                <w:rFonts w:eastAsia="Times New Roman" w:cs="Calibri"/>
                <w:lang w:val="en-US"/>
              </w:rPr>
            </w:pPr>
            <w:r w:rsidRPr="008C76AE">
              <w:rPr>
                <w:rFonts w:eastAsia="Times New Roman" w:cs="Calibri"/>
                <w:lang w:val="en-US"/>
              </w:rPr>
              <w:t>Proven experience in a similar role</w:t>
            </w:r>
            <w:r w:rsidR="00C05611">
              <w:rPr>
                <w:rFonts w:eastAsia="Times New Roman" w:cs="Calibri"/>
                <w:lang w:val="en-US"/>
              </w:rPr>
              <w:t xml:space="preserve"> or transferable skills</w:t>
            </w:r>
          </w:p>
          <w:p w14:paraId="77CE92FD" w14:textId="77777777" w:rsidR="008C76AE" w:rsidRPr="008C76AE" w:rsidRDefault="008C76AE" w:rsidP="008C76AE">
            <w:pPr>
              <w:numPr>
                <w:ilvl w:val="0"/>
                <w:numId w:val="2"/>
              </w:numPr>
              <w:snapToGrid w:val="0"/>
              <w:spacing w:after="200" w:line="276" w:lineRule="auto"/>
              <w:rPr>
                <w:rFonts w:eastAsia="Times New Roman" w:cs="Calibri"/>
                <w:lang w:val="en-US"/>
              </w:rPr>
            </w:pPr>
            <w:r w:rsidRPr="008C76AE">
              <w:rPr>
                <w:rFonts w:eastAsia="Times New Roman" w:cs="Calibri"/>
                <w:lang w:val="en-US"/>
              </w:rPr>
              <w:t>Ability to work independently and as part of a team</w:t>
            </w:r>
          </w:p>
          <w:p w14:paraId="4AE9E966" w14:textId="77777777" w:rsidR="008C76AE" w:rsidRPr="008C76AE" w:rsidRDefault="008C76AE" w:rsidP="008C76AE">
            <w:pPr>
              <w:numPr>
                <w:ilvl w:val="0"/>
                <w:numId w:val="2"/>
              </w:numPr>
              <w:snapToGrid w:val="0"/>
              <w:spacing w:after="200" w:line="276" w:lineRule="auto"/>
              <w:rPr>
                <w:rFonts w:eastAsia="Times New Roman" w:cs="Calibri"/>
                <w:lang w:val="en-US"/>
              </w:rPr>
            </w:pPr>
            <w:r w:rsidRPr="008C76AE">
              <w:rPr>
                <w:rFonts w:eastAsia="Times New Roman" w:cs="Calibri"/>
                <w:lang w:val="en-US"/>
              </w:rPr>
              <w:t>Demonstrable experience of identifying and securing new support</w:t>
            </w:r>
          </w:p>
          <w:p w14:paraId="0AABC0B4" w14:textId="45A343C8" w:rsidR="008C76AE" w:rsidRPr="008C76AE" w:rsidRDefault="008C76AE" w:rsidP="008C76AE">
            <w:pPr>
              <w:numPr>
                <w:ilvl w:val="0"/>
                <w:numId w:val="2"/>
              </w:numPr>
              <w:snapToGrid w:val="0"/>
              <w:spacing w:after="200" w:line="276" w:lineRule="auto"/>
              <w:rPr>
                <w:rFonts w:eastAsia="Times New Roman" w:cs="Calibri"/>
                <w:lang w:val="en-US"/>
              </w:rPr>
            </w:pPr>
            <w:r w:rsidRPr="008C76AE">
              <w:rPr>
                <w:rFonts w:eastAsia="Times New Roman" w:cs="Calibri"/>
                <w:lang w:val="en-US"/>
              </w:rPr>
              <w:t xml:space="preserve">Demonstrable experience of communicating clearly and positively with a range </w:t>
            </w:r>
            <w:proofErr w:type="gramStart"/>
            <w:r w:rsidRPr="008C76AE">
              <w:rPr>
                <w:rFonts w:eastAsia="Times New Roman" w:cs="Calibri"/>
                <w:lang w:val="en-US"/>
              </w:rPr>
              <w:t xml:space="preserve">of </w:t>
            </w:r>
            <w:r w:rsidR="007750F7">
              <w:rPr>
                <w:rFonts w:eastAsia="Times New Roman" w:cs="Calibri"/>
                <w:lang w:val="en-US"/>
              </w:rPr>
              <w:t xml:space="preserve"> stakeholders</w:t>
            </w:r>
            <w:proofErr w:type="gramEnd"/>
            <w:r w:rsidR="007750F7">
              <w:rPr>
                <w:rFonts w:eastAsia="Times New Roman" w:cs="Calibri"/>
                <w:lang w:val="en-US"/>
              </w:rPr>
              <w:t xml:space="preserve"> </w:t>
            </w:r>
          </w:p>
          <w:p w14:paraId="4BBBDB2C" w14:textId="77777777" w:rsidR="008C76AE" w:rsidRPr="008C76AE" w:rsidRDefault="008C76AE" w:rsidP="008C76AE">
            <w:pPr>
              <w:numPr>
                <w:ilvl w:val="0"/>
                <w:numId w:val="2"/>
              </w:numPr>
              <w:snapToGrid w:val="0"/>
              <w:spacing w:after="200" w:line="276" w:lineRule="auto"/>
              <w:rPr>
                <w:rFonts w:eastAsia="Times New Roman" w:cs="Calibri"/>
                <w:lang w:val="en-US"/>
              </w:rPr>
            </w:pPr>
            <w:r w:rsidRPr="008C76AE">
              <w:rPr>
                <w:rFonts w:eastAsia="Times New Roman" w:cs="Calibri"/>
                <w:lang w:val="en-US"/>
              </w:rPr>
              <w:t xml:space="preserve">Demonstrable powers of persuasion </w:t>
            </w:r>
          </w:p>
          <w:p w14:paraId="00D3F7B0" w14:textId="0EDA5014" w:rsidR="001D7359" w:rsidRPr="006C445D" w:rsidRDefault="008C76AE" w:rsidP="006C445D">
            <w:pPr>
              <w:numPr>
                <w:ilvl w:val="0"/>
                <w:numId w:val="2"/>
              </w:numPr>
              <w:snapToGrid w:val="0"/>
              <w:spacing w:after="200" w:line="276" w:lineRule="auto"/>
              <w:rPr>
                <w:rFonts w:eastAsia="Times New Roman" w:cs="Calibri"/>
                <w:lang w:val="en-US"/>
              </w:rPr>
            </w:pPr>
            <w:r w:rsidRPr="008C76AE">
              <w:rPr>
                <w:rFonts w:eastAsia="Times New Roman" w:cs="Calibri"/>
                <w:lang w:val="en-US"/>
              </w:rPr>
              <w:t>Experience of regularly and successfully negotiating with businesses</w:t>
            </w:r>
          </w:p>
        </w:tc>
        <w:tc>
          <w:tcPr>
            <w:tcW w:w="3274" w:type="dxa"/>
          </w:tcPr>
          <w:p w14:paraId="5ED1C01A"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Experience of working in the charity sector</w:t>
            </w:r>
          </w:p>
          <w:p w14:paraId="2FC382E2"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Experience of public speaking</w:t>
            </w:r>
          </w:p>
          <w:p w14:paraId="7A80EA72" w14:textId="1455BEFE" w:rsid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Experience of working with volunteers</w:t>
            </w:r>
          </w:p>
          <w:p w14:paraId="388CC04F" w14:textId="07783DA9" w:rsidR="00471334" w:rsidRDefault="00471334" w:rsidP="008C76AE">
            <w:pPr>
              <w:numPr>
                <w:ilvl w:val="0"/>
                <w:numId w:val="3"/>
              </w:numPr>
              <w:snapToGrid w:val="0"/>
              <w:spacing w:after="200" w:line="276" w:lineRule="auto"/>
              <w:rPr>
                <w:rFonts w:eastAsia="Times New Roman" w:cs="Calibri"/>
                <w:lang w:val="en-US"/>
              </w:rPr>
            </w:pPr>
            <w:proofErr w:type="gramStart"/>
            <w:r>
              <w:rPr>
                <w:rFonts w:eastAsia="Times New Roman" w:cs="Calibri"/>
                <w:lang w:val="en-US"/>
              </w:rPr>
              <w:t>Understanding of</w:t>
            </w:r>
            <w:proofErr w:type="gramEnd"/>
            <w:r>
              <w:rPr>
                <w:rFonts w:eastAsia="Times New Roman" w:cs="Calibri"/>
                <w:lang w:val="en-US"/>
              </w:rPr>
              <w:t xml:space="preserve"> various types of charitable gifts in wills </w:t>
            </w:r>
          </w:p>
          <w:p w14:paraId="46FC39D6" w14:textId="77777777" w:rsidR="00471334" w:rsidRPr="008C76AE" w:rsidRDefault="00471334" w:rsidP="00471334">
            <w:pPr>
              <w:snapToGrid w:val="0"/>
              <w:spacing w:after="200" w:line="276" w:lineRule="auto"/>
              <w:ind w:left="720"/>
              <w:rPr>
                <w:rFonts w:eastAsia="Times New Roman" w:cs="Calibri"/>
                <w:lang w:val="en-US"/>
              </w:rPr>
            </w:pPr>
          </w:p>
          <w:p w14:paraId="5BFF132E" w14:textId="77777777" w:rsidR="008C76AE" w:rsidRPr="008C76AE" w:rsidRDefault="008C76AE" w:rsidP="008C76AE">
            <w:pPr>
              <w:widowControl w:val="0"/>
              <w:snapToGrid w:val="0"/>
              <w:spacing w:after="0" w:line="240" w:lineRule="auto"/>
              <w:ind w:left="720"/>
              <w:rPr>
                <w:rFonts w:eastAsia="Times New Roman" w:cs="Calibri"/>
                <w:lang w:val="en-US"/>
              </w:rPr>
            </w:pPr>
          </w:p>
          <w:p w14:paraId="638FA8C5" w14:textId="77777777" w:rsidR="008C76AE" w:rsidRPr="008C76AE" w:rsidRDefault="008C76AE" w:rsidP="008C76AE">
            <w:pPr>
              <w:widowControl w:val="0"/>
              <w:snapToGrid w:val="0"/>
              <w:spacing w:after="0" w:line="240" w:lineRule="auto"/>
              <w:ind w:left="720"/>
              <w:rPr>
                <w:rFonts w:eastAsia="Times New Roman" w:cs="Calibri"/>
                <w:lang w:val="en-US"/>
              </w:rPr>
            </w:pPr>
          </w:p>
        </w:tc>
      </w:tr>
      <w:tr w:rsidR="008C76AE" w:rsidRPr="008C76AE" w14:paraId="00C07217" w14:textId="77777777" w:rsidTr="00B77EAA">
        <w:tc>
          <w:tcPr>
            <w:tcW w:w="2406" w:type="dxa"/>
            <w:shd w:val="clear" w:color="auto" w:fill="B3B3B3"/>
          </w:tcPr>
          <w:p w14:paraId="59DD6AE1" w14:textId="77777777" w:rsidR="008C76AE" w:rsidRPr="008C76AE" w:rsidRDefault="008C76AE" w:rsidP="008C76AE">
            <w:pPr>
              <w:spacing w:after="200" w:line="276" w:lineRule="auto"/>
              <w:rPr>
                <w:rFonts w:eastAsia="Times New Roman" w:cs="Calibri"/>
                <w:b/>
                <w:bCs/>
                <w:sz w:val="24"/>
                <w:lang w:val="en-US"/>
              </w:rPr>
            </w:pPr>
            <w:r w:rsidRPr="008C76AE">
              <w:rPr>
                <w:rFonts w:eastAsia="Times New Roman" w:cs="Calibri"/>
                <w:b/>
                <w:bCs/>
                <w:sz w:val="24"/>
                <w:lang w:val="en-US"/>
              </w:rPr>
              <w:t>Skills &amp; Knowledge</w:t>
            </w:r>
          </w:p>
          <w:p w14:paraId="1E5A1813" w14:textId="77777777" w:rsidR="008C76AE" w:rsidRPr="008C76AE" w:rsidRDefault="008C76AE" w:rsidP="008C76AE">
            <w:pPr>
              <w:spacing w:after="200" w:line="276" w:lineRule="auto"/>
              <w:rPr>
                <w:rFonts w:eastAsia="Times New Roman" w:cs="Calibri"/>
                <w:b/>
                <w:sz w:val="24"/>
                <w:lang w:val="en-US"/>
              </w:rPr>
            </w:pPr>
          </w:p>
          <w:p w14:paraId="015A5EAF" w14:textId="77777777" w:rsidR="008C76AE" w:rsidRPr="008C76AE" w:rsidRDefault="008C76AE" w:rsidP="008C76AE">
            <w:pPr>
              <w:spacing w:after="200" w:line="276" w:lineRule="auto"/>
              <w:rPr>
                <w:rFonts w:eastAsia="Times New Roman" w:cs="Calibri"/>
                <w:sz w:val="24"/>
                <w:lang w:val="en-US"/>
              </w:rPr>
            </w:pPr>
          </w:p>
        </w:tc>
        <w:tc>
          <w:tcPr>
            <w:tcW w:w="4286" w:type="dxa"/>
          </w:tcPr>
          <w:p w14:paraId="261A09A9"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Proficient IT skills including MS Office</w:t>
            </w:r>
          </w:p>
          <w:p w14:paraId="4FF15C2A"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 xml:space="preserve">Exceptionally </w:t>
            </w:r>
            <w:proofErr w:type="spellStart"/>
            <w:r w:rsidRPr="008C76AE">
              <w:rPr>
                <w:rFonts w:eastAsia="Times New Roman" w:cs="Calibri"/>
                <w:lang w:val="en-US"/>
              </w:rPr>
              <w:t>organised</w:t>
            </w:r>
            <w:proofErr w:type="spellEnd"/>
            <w:r w:rsidRPr="008C76AE">
              <w:rPr>
                <w:rFonts w:eastAsia="Times New Roman" w:cs="Calibri"/>
                <w:lang w:val="en-US"/>
              </w:rPr>
              <w:t xml:space="preserve"> with excellent time management</w:t>
            </w:r>
          </w:p>
          <w:p w14:paraId="7969988D"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High level communication and presentation skills</w:t>
            </w:r>
          </w:p>
          <w:p w14:paraId="7C76E064" w14:textId="77777777" w:rsidR="00471334" w:rsidRDefault="008C76AE" w:rsidP="00471334">
            <w:pPr>
              <w:numPr>
                <w:ilvl w:val="0"/>
                <w:numId w:val="3"/>
              </w:numPr>
              <w:snapToGrid w:val="0"/>
              <w:spacing w:after="200" w:line="276" w:lineRule="auto"/>
              <w:rPr>
                <w:rFonts w:eastAsia="Times New Roman" w:cs="Calibri"/>
                <w:lang w:val="en-US"/>
              </w:rPr>
            </w:pPr>
            <w:r w:rsidRPr="008C76AE">
              <w:rPr>
                <w:rFonts w:eastAsia="Times New Roman" w:cs="Calibri"/>
                <w:lang w:val="en-US"/>
              </w:rPr>
              <w:t>Understanding the principles of marketing/PR</w:t>
            </w:r>
          </w:p>
          <w:p w14:paraId="69B31206" w14:textId="79DD6208" w:rsidR="006C445D" w:rsidRPr="00471334" w:rsidRDefault="008C76AE" w:rsidP="006C445D">
            <w:pPr>
              <w:numPr>
                <w:ilvl w:val="0"/>
                <w:numId w:val="3"/>
              </w:numPr>
              <w:snapToGrid w:val="0"/>
              <w:spacing w:after="200" w:line="276" w:lineRule="auto"/>
              <w:rPr>
                <w:rFonts w:eastAsia="Times New Roman" w:cs="Calibri"/>
                <w:lang w:val="en-US"/>
              </w:rPr>
            </w:pPr>
            <w:r w:rsidRPr="008C76AE">
              <w:rPr>
                <w:rFonts w:eastAsia="Times New Roman" w:cs="Calibri"/>
                <w:lang w:val="en-US"/>
              </w:rPr>
              <w:lastRenderedPageBreak/>
              <w:t>Conscientious and meticulous approach to accurate and timely record keeping</w:t>
            </w:r>
          </w:p>
        </w:tc>
        <w:tc>
          <w:tcPr>
            <w:tcW w:w="3274" w:type="dxa"/>
          </w:tcPr>
          <w:p w14:paraId="07046FDF" w14:textId="77777777" w:rsidR="00B518B4" w:rsidRPr="008C76AE" w:rsidRDefault="00B518B4" w:rsidP="00B518B4">
            <w:pPr>
              <w:numPr>
                <w:ilvl w:val="0"/>
                <w:numId w:val="3"/>
              </w:numPr>
              <w:snapToGrid w:val="0"/>
              <w:spacing w:after="200" w:line="276" w:lineRule="auto"/>
              <w:rPr>
                <w:rFonts w:eastAsia="Times New Roman" w:cs="Calibri"/>
                <w:lang w:val="en-US"/>
              </w:rPr>
            </w:pPr>
            <w:r w:rsidRPr="008C76AE">
              <w:rPr>
                <w:rFonts w:eastAsia="Times New Roman" w:cs="Calibri"/>
                <w:lang w:val="en-US"/>
              </w:rPr>
              <w:lastRenderedPageBreak/>
              <w:t>Knowledge and understanding of data protection, fundraising legislation and relevant codes of practice</w:t>
            </w:r>
          </w:p>
          <w:p w14:paraId="15C75483"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Understanding of the work of Severn Hospice</w:t>
            </w:r>
          </w:p>
          <w:p w14:paraId="1B01E163" w14:textId="6F1D7F1E" w:rsidR="008C76AE" w:rsidRPr="008C76AE" w:rsidRDefault="006C445D" w:rsidP="008C76AE">
            <w:pPr>
              <w:numPr>
                <w:ilvl w:val="0"/>
                <w:numId w:val="3"/>
              </w:numPr>
              <w:snapToGrid w:val="0"/>
              <w:spacing w:after="200" w:line="276" w:lineRule="auto"/>
              <w:rPr>
                <w:rFonts w:eastAsia="Times New Roman" w:cs="Calibri"/>
                <w:lang w:val="en-US"/>
              </w:rPr>
            </w:pPr>
            <w:r>
              <w:rPr>
                <w:rFonts w:eastAsia="Times New Roman" w:cs="Calibri"/>
                <w:lang w:val="en-US"/>
              </w:rPr>
              <w:t xml:space="preserve">Previous experience of using a supporter database and / or </w:t>
            </w:r>
            <w:r>
              <w:rPr>
                <w:rFonts w:eastAsia="Times New Roman" w:cs="Calibri"/>
                <w:lang w:val="en-US"/>
              </w:rPr>
              <w:lastRenderedPageBreak/>
              <w:t>k</w:t>
            </w:r>
            <w:r w:rsidR="008C76AE" w:rsidRPr="008C76AE">
              <w:rPr>
                <w:rFonts w:eastAsia="Times New Roman" w:cs="Calibri"/>
                <w:lang w:val="en-US"/>
              </w:rPr>
              <w:t>nowledge of CRM database</w:t>
            </w:r>
          </w:p>
          <w:p w14:paraId="3230447E"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Knowledge of the Severn Hospice catchment area</w:t>
            </w:r>
          </w:p>
        </w:tc>
      </w:tr>
      <w:tr w:rsidR="008C76AE" w:rsidRPr="008C76AE" w14:paraId="4683642E" w14:textId="77777777" w:rsidTr="00B77EAA">
        <w:tc>
          <w:tcPr>
            <w:tcW w:w="2406" w:type="dxa"/>
            <w:shd w:val="clear" w:color="auto" w:fill="B3B3B3"/>
          </w:tcPr>
          <w:p w14:paraId="71E58770" w14:textId="77777777" w:rsidR="008C76AE" w:rsidRPr="008C76AE" w:rsidRDefault="008C76AE" w:rsidP="008C76AE">
            <w:pPr>
              <w:spacing w:after="200" w:line="276" w:lineRule="auto"/>
              <w:rPr>
                <w:rFonts w:eastAsia="Times New Roman" w:cs="Calibri"/>
                <w:b/>
                <w:sz w:val="24"/>
                <w:lang w:val="en-US"/>
              </w:rPr>
            </w:pPr>
            <w:r w:rsidRPr="008C76AE">
              <w:rPr>
                <w:rFonts w:eastAsia="Times New Roman" w:cs="Calibri"/>
                <w:b/>
                <w:sz w:val="24"/>
                <w:lang w:val="en-US"/>
              </w:rPr>
              <w:lastRenderedPageBreak/>
              <w:t>Personal Qualities, Aptitudes and Attributes</w:t>
            </w:r>
          </w:p>
          <w:p w14:paraId="0D89BE8A" w14:textId="77777777" w:rsidR="008C76AE" w:rsidRPr="008C76AE" w:rsidRDefault="008C76AE" w:rsidP="008C76AE">
            <w:pPr>
              <w:spacing w:after="200" w:line="276" w:lineRule="auto"/>
              <w:rPr>
                <w:rFonts w:eastAsia="Times New Roman" w:cs="Calibri"/>
                <w:b/>
                <w:sz w:val="24"/>
                <w:lang w:val="en-US"/>
              </w:rPr>
            </w:pPr>
          </w:p>
        </w:tc>
        <w:tc>
          <w:tcPr>
            <w:tcW w:w="4286" w:type="dxa"/>
          </w:tcPr>
          <w:p w14:paraId="00EE0823" w14:textId="6114EF48" w:rsidR="008C76AE" w:rsidRPr="006C445D" w:rsidRDefault="008C76AE" w:rsidP="008C76AE">
            <w:pPr>
              <w:numPr>
                <w:ilvl w:val="0"/>
                <w:numId w:val="3"/>
              </w:numPr>
              <w:snapToGrid w:val="0"/>
              <w:spacing w:after="200" w:line="276" w:lineRule="auto"/>
              <w:rPr>
                <w:rFonts w:eastAsia="Times New Roman" w:cs="Calibri"/>
                <w:lang w:val="en-US"/>
              </w:rPr>
            </w:pPr>
            <w:r w:rsidRPr="006C445D">
              <w:rPr>
                <w:rFonts w:eastAsia="Times New Roman" w:cs="Calibri"/>
                <w:lang w:val="en-US"/>
              </w:rPr>
              <w:t>Passion and empathy for the cause</w:t>
            </w:r>
            <w:r w:rsidR="006C445D" w:rsidRPr="006C445D">
              <w:rPr>
                <w:rFonts w:eastAsia="Times New Roman" w:cs="Calibri"/>
                <w:lang w:val="en-US"/>
              </w:rPr>
              <w:t xml:space="preserve"> and our supporters</w:t>
            </w:r>
            <w:r w:rsidR="007750F7">
              <w:rPr>
                <w:rFonts w:eastAsia="Times New Roman" w:cs="Calibri"/>
                <w:lang w:val="en-US"/>
              </w:rPr>
              <w:t>.</w:t>
            </w:r>
            <w:r w:rsidR="00B518B4">
              <w:rPr>
                <w:rFonts w:eastAsia="Times New Roman" w:cs="Calibri"/>
                <w:lang w:val="en-US"/>
              </w:rPr>
              <w:t xml:space="preserve"> </w:t>
            </w:r>
            <w:r w:rsidRPr="006C445D">
              <w:rPr>
                <w:rFonts w:eastAsia="Times New Roman" w:cs="Calibri"/>
                <w:lang w:val="en-US"/>
              </w:rPr>
              <w:t>Self-motivated and willing to take on new challenges</w:t>
            </w:r>
          </w:p>
          <w:p w14:paraId="46BAE894"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 xml:space="preserve">Committed to building good </w:t>
            </w:r>
            <w:proofErr w:type="gramStart"/>
            <w:r w:rsidRPr="008C76AE">
              <w:rPr>
                <w:rFonts w:eastAsia="Times New Roman" w:cs="Calibri"/>
                <w:lang w:val="en-US"/>
              </w:rPr>
              <w:t>relationships,</w:t>
            </w:r>
            <w:proofErr w:type="gramEnd"/>
            <w:r w:rsidRPr="008C76AE">
              <w:rPr>
                <w:rFonts w:eastAsia="Times New Roman" w:cs="Calibri"/>
                <w:lang w:val="en-US"/>
              </w:rPr>
              <w:t xml:space="preserve"> with staff, volunteers and supporters</w:t>
            </w:r>
          </w:p>
          <w:p w14:paraId="0B7942A6"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Practical, flexible and calm under pressure</w:t>
            </w:r>
          </w:p>
          <w:p w14:paraId="45FE80D1"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Creativity, thinking outside the box</w:t>
            </w:r>
          </w:p>
          <w:p w14:paraId="4FA0B9B3"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A proactive ‘go-getter’ with a ‘can-do’ attitude</w:t>
            </w:r>
          </w:p>
          <w:p w14:paraId="6400F7D2"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 xml:space="preserve">Resilience </w:t>
            </w:r>
          </w:p>
          <w:p w14:paraId="14300D6E" w14:textId="236C242D" w:rsidR="008C76AE" w:rsidRPr="008C76AE" w:rsidRDefault="008C76AE" w:rsidP="008C76AE">
            <w:pPr>
              <w:numPr>
                <w:ilvl w:val="0"/>
                <w:numId w:val="3"/>
              </w:numPr>
              <w:snapToGrid w:val="0"/>
              <w:spacing w:after="200" w:line="276" w:lineRule="auto"/>
              <w:rPr>
                <w:rFonts w:eastAsia="Times New Roman" w:cs="Calibri"/>
                <w:lang w:val="en-US"/>
              </w:rPr>
            </w:pPr>
            <w:proofErr w:type="gramStart"/>
            <w:r w:rsidRPr="008C76AE">
              <w:rPr>
                <w:rFonts w:eastAsia="Times New Roman" w:cs="Calibri"/>
                <w:lang w:val="en-US"/>
              </w:rPr>
              <w:t>People person</w:t>
            </w:r>
            <w:proofErr w:type="gramEnd"/>
            <w:r w:rsidRPr="008C76AE">
              <w:rPr>
                <w:rFonts w:eastAsia="Times New Roman" w:cs="Calibri"/>
                <w:lang w:val="en-US"/>
              </w:rPr>
              <w:t xml:space="preserve"> who understands </w:t>
            </w:r>
            <w:r w:rsidR="007750F7">
              <w:rPr>
                <w:rFonts w:eastAsia="Times New Roman" w:cs="Calibri"/>
                <w:lang w:val="en-US"/>
              </w:rPr>
              <w:t>supporter</w:t>
            </w:r>
            <w:r w:rsidRPr="008C76AE">
              <w:rPr>
                <w:rFonts w:eastAsia="Times New Roman" w:cs="Calibri"/>
                <w:lang w:val="en-US"/>
              </w:rPr>
              <w:t xml:space="preserve"> care</w:t>
            </w:r>
          </w:p>
          <w:p w14:paraId="127FFC25"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Exceptional attention to detail</w:t>
            </w:r>
          </w:p>
          <w:p w14:paraId="52F8E059"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 xml:space="preserve">Professional attitude and appearance </w:t>
            </w:r>
            <w:proofErr w:type="gramStart"/>
            <w:r w:rsidRPr="008C76AE">
              <w:rPr>
                <w:rFonts w:eastAsia="Times New Roman" w:cs="Calibri"/>
                <w:lang w:val="en-US"/>
              </w:rPr>
              <w:t>at all times</w:t>
            </w:r>
            <w:proofErr w:type="gramEnd"/>
          </w:p>
        </w:tc>
        <w:tc>
          <w:tcPr>
            <w:tcW w:w="3274" w:type="dxa"/>
          </w:tcPr>
          <w:p w14:paraId="30C3860F" w14:textId="2AE21ECA" w:rsid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 xml:space="preserve">Good sense of </w:t>
            </w:r>
            <w:proofErr w:type="spellStart"/>
            <w:r w:rsidRPr="008C76AE">
              <w:rPr>
                <w:rFonts w:eastAsia="Times New Roman" w:cs="Calibri"/>
                <w:lang w:val="en-US"/>
              </w:rPr>
              <w:t>humour</w:t>
            </w:r>
            <w:proofErr w:type="spellEnd"/>
          </w:p>
          <w:p w14:paraId="3FC3ED2C" w14:textId="0142086D" w:rsidR="00471334" w:rsidRPr="008C76AE" w:rsidRDefault="00471334" w:rsidP="008C76AE">
            <w:pPr>
              <w:numPr>
                <w:ilvl w:val="0"/>
                <w:numId w:val="3"/>
              </w:numPr>
              <w:snapToGrid w:val="0"/>
              <w:spacing w:after="200" w:line="276" w:lineRule="auto"/>
              <w:rPr>
                <w:rFonts w:eastAsia="Times New Roman" w:cs="Calibri"/>
                <w:lang w:val="en-US"/>
              </w:rPr>
            </w:pPr>
            <w:r>
              <w:rPr>
                <w:rFonts w:eastAsia="Times New Roman" w:cs="Calibri"/>
                <w:lang w:val="en-US"/>
              </w:rPr>
              <w:t>Empathy with bereaved and ability to handle emotionally charged situations.</w:t>
            </w:r>
          </w:p>
          <w:p w14:paraId="57FAAB1D" w14:textId="77777777" w:rsidR="008C76AE" w:rsidRPr="008C76AE" w:rsidRDefault="008C76AE" w:rsidP="008C76AE">
            <w:pPr>
              <w:widowControl w:val="0"/>
              <w:snapToGrid w:val="0"/>
              <w:spacing w:after="0" w:line="240" w:lineRule="auto"/>
              <w:ind w:left="360"/>
              <w:rPr>
                <w:rFonts w:eastAsia="Times New Roman" w:cs="Calibri"/>
                <w:lang w:val="en-US"/>
              </w:rPr>
            </w:pPr>
          </w:p>
        </w:tc>
      </w:tr>
      <w:tr w:rsidR="008C76AE" w:rsidRPr="008C76AE" w14:paraId="60BF410D" w14:textId="77777777" w:rsidTr="00B77EAA">
        <w:tc>
          <w:tcPr>
            <w:tcW w:w="2406" w:type="dxa"/>
            <w:shd w:val="clear" w:color="auto" w:fill="B3B3B3"/>
          </w:tcPr>
          <w:p w14:paraId="39A72116" w14:textId="77777777" w:rsidR="008C76AE" w:rsidRPr="008C76AE" w:rsidRDefault="008C76AE" w:rsidP="008C76AE">
            <w:pPr>
              <w:spacing w:after="200" w:line="276" w:lineRule="auto"/>
              <w:rPr>
                <w:rFonts w:eastAsia="Times New Roman" w:cs="Calibri"/>
                <w:b/>
                <w:sz w:val="24"/>
                <w:lang w:val="en-US"/>
              </w:rPr>
            </w:pPr>
          </w:p>
          <w:p w14:paraId="5BAD23CE" w14:textId="77777777" w:rsidR="008C76AE" w:rsidRPr="008C76AE" w:rsidRDefault="008C76AE" w:rsidP="008C76AE">
            <w:pPr>
              <w:spacing w:after="200" w:line="276" w:lineRule="auto"/>
              <w:rPr>
                <w:rFonts w:eastAsia="Times New Roman" w:cs="Calibri"/>
                <w:b/>
                <w:sz w:val="24"/>
                <w:lang w:val="en-US"/>
              </w:rPr>
            </w:pPr>
            <w:r w:rsidRPr="008C76AE">
              <w:rPr>
                <w:rFonts w:eastAsia="Times New Roman" w:cs="Calibri"/>
                <w:b/>
                <w:sz w:val="24"/>
                <w:lang w:val="en-US"/>
              </w:rPr>
              <w:t>Other requirements</w:t>
            </w:r>
          </w:p>
        </w:tc>
        <w:tc>
          <w:tcPr>
            <w:tcW w:w="4286" w:type="dxa"/>
          </w:tcPr>
          <w:p w14:paraId="1C43755F" w14:textId="59A295A9"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 xml:space="preserve">Willingness to work outside agreed hours </w:t>
            </w:r>
            <w:r w:rsidR="00F443E3">
              <w:rPr>
                <w:rFonts w:eastAsia="Times New Roman" w:cs="Calibri"/>
                <w:lang w:val="en-US"/>
              </w:rPr>
              <w:t>occasionally</w:t>
            </w:r>
          </w:p>
          <w:p w14:paraId="62FA87B0" w14:textId="77777777"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Willingness to train and learn new skills</w:t>
            </w:r>
          </w:p>
          <w:p w14:paraId="40346466" w14:textId="16F0076B" w:rsidR="008C76AE" w:rsidRPr="008C76AE" w:rsidRDefault="008C76AE" w:rsidP="008C76AE">
            <w:pPr>
              <w:numPr>
                <w:ilvl w:val="0"/>
                <w:numId w:val="3"/>
              </w:numPr>
              <w:snapToGrid w:val="0"/>
              <w:spacing w:after="200" w:line="276" w:lineRule="auto"/>
              <w:rPr>
                <w:rFonts w:eastAsia="Times New Roman" w:cs="Calibri"/>
                <w:lang w:val="en-US"/>
              </w:rPr>
            </w:pPr>
            <w:r w:rsidRPr="008C76AE">
              <w:rPr>
                <w:rFonts w:eastAsia="Times New Roman" w:cs="Calibri"/>
                <w:lang w:val="en-US"/>
              </w:rPr>
              <w:t>Driving license and own car</w:t>
            </w:r>
            <w:r w:rsidR="007750F7">
              <w:rPr>
                <w:rFonts w:eastAsia="Times New Roman" w:cs="Calibri"/>
                <w:lang w:val="en-US"/>
              </w:rPr>
              <w:t xml:space="preserve"> with willingness to travel across the region </w:t>
            </w:r>
          </w:p>
        </w:tc>
        <w:tc>
          <w:tcPr>
            <w:tcW w:w="3274" w:type="dxa"/>
          </w:tcPr>
          <w:p w14:paraId="34FC6164" w14:textId="77777777" w:rsidR="008C76AE" w:rsidRPr="008C76AE" w:rsidRDefault="008C76AE" w:rsidP="008C76AE">
            <w:pPr>
              <w:spacing w:after="200" w:line="276" w:lineRule="auto"/>
              <w:rPr>
                <w:rFonts w:eastAsia="Times New Roman" w:cs="Calibri"/>
                <w:lang w:val="en-US"/>
              </w:rPr>
            </w:pPr>
          </w:p>
          <w:p w14:paraId="513105FB" w14:textId="77777777" w:rsidR="008C76AE" w:rsidRPr="008C76AE" w:rsidRDefault="008C76AE" w:rsidP="008C76AE">
            <w:pPr>
              <w:spacing w:after="200" w:line="276" w:lineRule="auto"/>
              <w:rPr>
                <w:rFonts w:eastAsia="Times New Roman" w:cs="Calibri"/>
                <w:lang w:val="en-US"/>
              </w:rPr>
            </w:pPr>
          </w:p>
        </w:tc>
      </w:tr>
    </w:tbl>
    <w:p w14:paraId="1C6730DD" w14:textId="77777777" w:rsidR="008C76AE" w:rsidRPr="008C76AE" w:rsidRDefault="008C76AE" w:rsidP="008C76AE">
      <w:pPr>
        <w:spacing w:after="0" w:line="240" w:lineRule="auto"/>
        <w:rPr>
          <w:rFonts w:eastAsia="Times New Roman" w:cs="Times New Roman"/>
          <w:sz w:val="24"/>
          <w:szCs w:val="26"/>
          <w:lang w:val="en-US"/>
        </w:rPr>
      </w:pPr>
    </w:p>
    <w:p w14:paraId="3DCA4848" w14:textId="77777777" w:rsidR="008C76AE" w:rsidRPr="008C76AE" w:rsidRDefault="008C76AE" w:rsidP="008C76AE">
      <w:pPr>
        <w:shd w:val="clear" w:color="auto" w:fill="FFFFFF"/>
        <w:spacing w:after="0" w:line="240" w:lineRule="auto"/>
        <w:ind w:left="357"/>
        <w:rPr>
          <w:rFonts w:eastAsia="Times New Roman" w:cs="Times New Roman"/>
          <w:b/>
          <w:bCs/>
          <w:color w:val="545454"/>
          <w:lang w:val="en"/>
        </w:rPr>
      </w:pPr>
    </w:p>
    <w:p w14:paraId="1443BC43" w14:textId="77777777" w:rsidR="008C76AE" w:rsidRPr="008C76AE" w:rsidRDefault="008C76AE" w:rsidP="005E1059">
      <w:pPr>
        <w:shd w:val="clear" w:color="auto" w:fill="FFFFFF"/>
        <w:spacing w:after="0" w:line="240" w:lineRule="auto"/>
        <w:rPr>
          <w:rFonts w:eastAsia="Times New Roman" w:cs="Times New Roman"/>
          <w:i/>
          <w:iCs/>
          <w:color w:val="545454"/>
          <w:lang w:val="en"/>
        </w:rPr>
      </w:pPr>
    </w:p>
    <w:p w14:paraId="2CA0F587" w14:textId="13529EE3" w:rsidR="003E43E2" w:rsidRDefault="00C05611" w:rsidP="00B77EAA">
      <w:pPr>
        <w:shd w:val="clear" w:color="auto" w:fill="FFFFFF"/>
        <w:spacing w:after="0" w:line="240" w:lineRule="auto"/>
        <w:ind w:left="357"/>
      </w:pPr>
      <w:r>
        <w:rPr>
          <w:rFonts w:eastAsia="Times New Roman" w:cs="Times New Roman"/>
          <w:i/>
          <w:iCs/>
          <w:color w:val="545454"/>
          <w:lang w:val="en"/>
        </w:rPr>
        <w:t>EH</w:t>
      </w:r>
      <w:r w:rsidR="005E1059">
        <w:rPr>
          <w:rFonts w:eastAsia="Times New Roman" w:cs="Times New Roman"/>
          <w:i/>
          <w:iCs/>
          <w:color w:val="545454"/>
          <w:lang w:val="en"/>
        </w:rPr>
        <w:t xml:space="preserve"> </w:t>
      </w:r>
      <w:r>
        <w:rPr>
          <w:rFonts w:eastAsia="Times New Roman" w:cs="Times New Roman"/>
          <w:i/>
          <w:iCs/>
          <w:color w:val="545454"/>
          <w:lang w:val="en"/>
        </w:rPr>
        <w:t>February 2</w:t>
      </w:r>
      <w:r w:rsidR="00207D8D">
        <w:rPr>
          <w:rFonts w:eastAsia="Times New Roman" w:cs="Times New Roman"/>
          <w:i/>
          <w:iCs/>
          <w:color w:val="545454"/>
          <w:lang w:val="en"/>
        </w:rPr>
        <w:t>026</w:t>
      </w:r>
    </w:p>
    <w:sectPr w:rsidR="003E43E2" w:rsidSect="005C37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064B"/>
    <w:multiLevelType w:val="hybridMultilevel"/>
    <w:tmpl w:val="298E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B5487"/>
    <w:multiLevelType w:val="hybridMultilevel"/>
    <w:tmpl w:val="7146244A"/>
    <w:lvl w:ilvl="0" w:tplc="108C44C4">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04F84"/>
    <w:multiLevelType w:val="hybridMultilevel"/>
    <w:tmpl w:val="4D146AE0"/>
    <w:lvl w:ilvl="0" w:tplc="C6646606">
      <w:start w:val="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53A7C"/>
    <w:multiLevelType w:val="hybridMultilevel"/>
    <w:tmpl w:val="C0143CE0"/>
    <w:lvl w:ilvl="0" w:tplc="66A2DC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D97C89"/>
    <w:multiLevelType w:val="hybridMultilevel"/>
    <w:tmpl w:val="9D4A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445884">
    <w:abstractNumId w:val="3"/>
  </w:num>
  <w:num w:numId="2" w16cid:durableId="1654601835">
    <w:abstractNumId w:val="1"/>
  </w:num>
  <w:num w:numId="3" w16cid:durableId="496502101">
    <w:abstractNumId w:val="2"/>
  </w:num>
  <w:num w:numId="4" w16cid:durableId="87894442">
    <w:abstractNumId w:val="0"/>
  </w:num>
  <w:num w:numId="5" w16cid:durableId="2131774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AE"/>
    <w:rsid w:val="00113348"/>
    <w:rsid w:val="00116F41"/>
    <w:rsid w:val="00143987"/>
    <w:rsid w:val="001963EF"/>
    <w:rsid w:val="001C73D6"/>
    <w:rsid w:val="001D7359"/>
    <w:rsid w:val="00204B88"/>
    <w:rsid w:val="00207D8D"/>
    <w:rsid w:val="00241B1D"/>
    <w:rsid w:val="00273250"/>
    <w:rsid w:val="002A2333"/>
    <w:rsid w:val="002C58EA"/>
    <w:rsid w:val="002D31D4"/>
    <w:rsid w:val="0039775E"/>
    <w:rsid w:val="003E43E2"/>
    <w:rsid w:val="0045750E"/>
    <w:rsid w:val="0046793A"/>
    <w:rsid w:val="004705EC"/>
    <w:rsid w:val="00471334"/>
    <w:rsid w:val="004A4037"/>
    <w:rsid w:val="004B0E49"/>
    <w:rsid w:val="004D5950"/>
    <w:rsid w:val="004E2FF2"/>
    <w:rsid w:val="0053004E"/>
    <w:rsid w:val="005531C5"/>
    <w:rsid w:val="005D3512"/>
    <w:rsid w:val="005E1059"/>
    <w:rsid w:val="005E5FB6"/>
    <w:rsid w:val="005F704D"/>
    <w:rsid w:val="00697D58"/>
    <w:rsid w:val="006C445D"/>
    <w:rsid w:val="00735429"/>
    <w:rsid w:val="00743179"/>
    <w:rsid w:val="007750F7"/>
    <w:rsid w:val="008431AF"/>
    <w:rsid w:val="00883350"/>
    <w:rsid w:val="008A055F"/>
    <w:rsid w:val="008C76AE"/>
    <w:rsid w:val="008E0351"/>
    <w:rsid w:val="00955747"/>
    <w:rsid w:val="00A02B78"/>
    <w:rsid w:val="00A321BD"/>
    <w:rsid w:val="00AC1D5A"/>
    <w:rsid w:val="00AE1F22"/>
    <w:rsid w:val="00B01FDB"/>
    <w:rsid w:val="00B04FFC"/>
    <w:rsid w:val="00B254E7"/>
    <w:rsid w:val="00B3180F"/>
    <w:rsid w:val="00B518B4"/>
    <w:rsid w:val="00B77EAA"/>
    <w:rsid w:val="00BB71F7"/>
    <w:rsid w:val="00BE5A93"/>
    <w:rsid w:val="00BE62C0"/>
    <w:rsid w:val="00C011DB"/>
    <w:rsid w:val="00C05611"/>
    <w:rsid w:val="00C37B9F"/>
    <w:rsid w:val="00C871BD"/>
    <w:rsid w:val="00CC131D"/>
    <w:rsid w:val="00CC1BD4"/>
    <w:rsid w:val="00DA4F24"/>
    <w:rsid w:val="00DD0E0A"/>
    <w:rsid w:val="00DD321D"/>
    <w:rsid w:val="00DE2493"/>
    <w:rsid w:val="00E80304"/>
    <w:rsid w:val="00F04D8B"/>
    <w:rsid w:val="00F14528"/>
    <w:rsid w:val="00F443E3"/>
    <w:rsid w:val="00F806D6"/>
    <w:rsid w:val="00FB6E7B"/>
    <w:rsid w:val="00FC0FBE"/>
    <w:rsid w:val="00FC6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0303"/>
  <w15:chartTrackingRefBased/>
  <w15:docId w15:val="{EFAAADA2-3E9A-4397-B4D1-07F4026B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C76AE"/>
    <w:pPr>
      <w:tabs>
        <w:tab w:val="num" w:pos="709"/>
      </w:tabs>
      <w:spacing w:after="0" w:line="240" w:lineRule="auto"/>
      <w:ind w:left="709" w:hanging="709"/>
      <w:jc w:val="center"/>
    </w:pPr>
    <w:rPr>
      <w:rFonts w:ascii="Arial" w:eastAsia="Times New Roman" w:hAnsi="Arial" w:cs="Times New Roman"/>
      <w:b/>
    </w:rPr>
  </w:style>
  <w:style w:type="character" w:customStyle="1" w:styleId="TitleChar">
    <w:name w:val="Title Char"/>
    <w:basedOn w:val="DefaultParagraphFont"/>
    <w:link w:val="Title"/>
    <w:uiPriority w:val="10"/>
    <w:rsid w:val="008C76AE"/>
    <w:rPr>
      <w:rFonts w:ascii="Arial" w:eastAsia="Times New Roman" w:hAnsi="Arial" w:cs="Times New Roman"/>
      <w:b/>
    </w:rPr>
  </w:style>
  <w:style w:type="table" w:customStyle="1" w:styleId="TableGrid1">
    <w:name w:val="Table Grid1"/>
    <w:basedOn w:val="TableNormal"/>
    <w:next w:val="TableGrid"/>
    <w:uiPriority w:val="59"/>
    <w:rsid w:val="008C76AE"/>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350"/>
    <w:pPr>
      <w:ind w:left="720"/>
      <w:contextualSpacing/>
    </w:pPr>
  </w:style>
  <w:style w:type="character" w:styleId="CommentReference">
    <w:name w:val="annotation reference"/>
    <w:basedOn w:val="DefaultParagraphFont"/>
    <w:uiPriority w:val="99"/>
    <w:semiHidden/>
    <w:unhideWhenUsed/>
    <w:rsid w:val="00FC0FBE"/>
    <w:rPr>
      <w:sz w:val="16"/>
      <w:szCs w:val="16"/>
    </w:rPr>
  </w:style>
  <w:style w:type="paragraph" w:styleId="CommentText">
    <w:name w:val="annotation text"/>
    <w:basedOn w:val="Normal"/>
    <w:link w:val="CommentTextChar"/>
    <w:uiPriority w:val="99"/>
    <w:unhideWhenUsed/>
    <w:rsid w:val="00FC0FBE"/>
    <w:pPr>
      <w:spacing w:line="240" w:lineRule="auto"/>
    </w:pPr>
    <w:rPr>
      <w:sz w:val="20"/>
      <w:szCs w:val="20"/>
    </w:rPr>
  </w:style>
  <w:style w:type="character" w:customStyle="1" w:styleId="CommentTextChar">
    <w:name w:val="Comment Text Char"/>
    <w:basedOn w:val="DefaultParagraphFont"/>
    <w:link w:val="CommentText"/>
    <w:uiPriority w:val="99"/>
    <w:rsid w:val="00FC0FBE"/>
    <w:rPr>
      <w:sz w:val="20"/>
      <w:szCs w:val="20"/>
    </w:rPr>
  </w:style>
  <w:style w:type="paragraph" w:styleId="CommentSubject">
    <w:name w:val="annotation subject"/>
    <w:basedOn w:val="CommentText"/>
    <w:next w:val="CommentText"/>
    <w:link w:val="CommentSubjectChar"/>
    <w:uiPriority w:val="99"/>
    <w:semiHidden/>
    <w:unhideWhenUsed/>
    <w:rsid w:val="00FC0FBE"/>
    <w:rPr>
      <w:b/>
      <w:bCs/>
    </w:rPr>
  </w:style>
  <w:style w:type="character" w:customStyle="1" w:styleId="CommentSubjectChar">
    <w:name w:val="Comment Subject Char"/>
    <w:basedOn w:val="CommentTextChar"/>
    <w:link w:val="CommentSubject"/>
    <w:uiPriority w:val="99"/>
    <w:semiHidden/>
    <w:rsid w:val="00FC0FBE"/>
    <w:rPr>
      <w:b/>
      <w:bCs/>
      <w:sz w:val="20"/>
      <w:szCs w:val="20"/>
    </w:rPr>
  </w:style>
  <w:style w:type="paragraph" w:styleId="Revision">
    <w:name w:val="Revision"/>
    <w:hidden/>
    <w:uiPriority w:val="99"/>
    <w:semiHidden/>
    <w:rsid w:val="00B518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872</Words>
  <Characters>5517</Characters>
  <Application>Microsoft Office Word</Application>
  <DocSecurity>4</DocSecurity>
  <Lines>250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Wood</dc:creator>
  <cp:keywords/>
  <dc:description/>
  <cp:lastModifiedBy>Sarah Coglianese</cp:lastModifiedBy>
  <cp:revision>2</cp:revision>
  <cp:lastPrinted>2022-02-15T09:14:00Z</cp:lastPrinted>
  <dcterms:created xsi:type="dcterms:W3CDTF">2026-03-05T10:06:00Z</dcterms:created>
  <dcterms:modified xsi:type="dcterms:W3CDTF">2026-03-05T10:06:00Z</dcterms:modified>
</cp:coreProperties>
</file>