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5342"/>
      </w:tblGrid>
      <w:tr w:rsidRPr="00A12770" w:rsidR="00B142E1" w:rsidTr="00A12770" w14:paraId="61F98A5F" w14:textId="77777777">
        <w:tc>
          <w:tcPr>
            <w:tcW w:w="4077" w:type="dxa"/>
          </w:tcPr>
          <w:p w:rsidRPr="00A12770" w:rsidR="00D7362C" w:rsidP="00A12770" w:rsidRDefault="002218CA" w14:paraId="30EA2409" w14:textId="6CD4A55B">
            <w:pPr>
              <w:tabs>
                <w:tab w:val="left" w:pos="3600"/>
              </w:tabs>
              <w:spacing w:before="240"/>
              <w:jc w:val="center"/>
              <w:rPr>
                <w:b/>
                <w:sz w:val="48"/>
              </w:rPr>
            </w:pPr>
            <w:r w:rsidRPr="00A12770">
              <w:rPr>
                <w:noProof/>
                <w:color w:val="000000"/>
              </w:rPr>
              <w:drawing>
                <wp:inline distT="0" distB="0" distL="0" distR="0" wp14:anchorId="7EBF5895" wp14:editId="0CCE991D">
                  <wp:extent cx="2590800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75" r="431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vAlign w:val="center"/>
          </w:tcPr>
          <w:p w:rsidRPr="00A12770" w:rsidR="00D7362C" w:rsidP="00A12770" w:rsidRDefault="00D7362C" w14:paraId="21754563" w14:textId="77777777">
            <w:pPr>
              <w:tabs>
                <w:tab w:val="left" w:pos="3600"/>
              </w:tabs>
              <w:spacing w:before="240"/>
              <w:jc w:val="center"/>
              <w:rPr>
                <w:b/>
                <w:color w:val="000099"/>
                <w:sz w:val="36"/>
                <w:szCs w:val="36"/>
              </w:rPr>
            </w:pPr>
            <w:r w:rsidRPr="00A12770">
              <w:rPr>
                <w:b/>
                <w:color w:val="000099"/>
                <w:sz w:val="36"/>
                <w:szCs w:val="36"/>
              </w:rPr>
              <w:t>Therapeutic Service</w:t>
            </w:r>
            <w:r w:rsidR="00703F50">
              <w:rPr>
                <w:b/>
                <w:color w:val="000099"/>
                <w:sz w:val="36"/>
                <w:szCs w:val="36"/>
              </w:rPr>
              <w:t xml:space="preserve"> Manager</w:t>
            </w:r>
          </w:p>
          <w:p w:rsidRPr="00A12770" w:rsidR="00D7362C" w:rsidP="00A12770" w:rsidRDefault="00D7362C" w14:paraId="2AF3B1D2" w14:textId="77777777">
            <w:pPr>
              <w:tabs>
                <w:tab w:val="left" w:pos="3600"/>
              </w:tabs>
              <w:spacing w:before="240"/>
              <w:jc w:val="center"/>
              <w:rPr>
                <w:b/>
                <w:color w:val="000000"/>
                <w:sz w:val="48"/>
              </w:rPr>
            </w:pPr>
          </w:p>
        </w:tc>
      </w:tr>
    </w:tbl>
    <w:p w:rsidRPr="00D7362C" w:rsidR="00D7362C" w:rsidP="00A12770" w:rsidRDefault="00D7362C" w14:paraId="3D3E4A7C" w14:textId="77777777">
      <w:pPr>
        <w:suppressAutoHyphens/>
        <w:spacing w:before="240"/>
        <w:rPr>
          <w:spacing w:val="-3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Pr="00A12770" w:rsidR="00B142E1" w:rsidTr="00C47EBC" w14:paraId="6CBC766D" w14:textId="77777777">
        <w:trPr>
          <w:trHeight w:val="20"/>
        </w:trPr>
        <w:tc>
          <w:tcPr>
            <w:tcW w:w="2518" w:type="dxa"/>
            <w:vAlign w:val="center"/>
          </w:tcPr>
          <w:p w:rsidRPr="00A12770" w:rsidR="00D7362C" w:rsidP="00A12770" w:rsidRDefault="00D7362C" w14:paraId="19BC4713" w14:textId="77777777">
            <w:pPr>
              <w:suppressAutoHyphens/>
              <w:spacing w:before="240"/>
              <w:rPr>
                <w:b/>
                <w:bCs/>
                <w:color w:val="000099"/>
                <w:spacing w:val="-3"/>
              </w:rPr>
            </w:pPr>
            <w:r w:rsidRPr="00A12770">
              <w:rPr>
                <w:b/>
                <w:bCs/>
                <w:color w:val="000099"/>
                <w:spacing w:val="-3"/>
              </w:rPr>
              <w:t>Job Title:</w:t>
            </w:r>
          </w:p>
        </w:tc>
        <w:tc>
          <w:tcPr>
            <w:tcW w:w="7513" w:type="dxa"/>
          </w:tcPr>
          <w:p w:rsidRPr="00A12770" w:rsidR="00D7362C" w:rsidP="00A12770" w:rsidRDefault="00703F50" w14:paraId="66FF5714" w14:textId="77777777">
            <w:pPr>
              <w:suppressAutoHyphens/>
              <w:spacing w:before="240"/>
              <w:rPr>
                <w:spacing w:val="-3"/>
              </w:rPr>
            </w:pPr>
            <w:r>
              <w:rPr>
                <w:spacing w:val="-3"/>
              </w:rPr>
              <w:t>Therapeutic Service Manager</w:t>
            </w:r>
          </w:p>
        </w:tc>
      </w:tr>
      <w:tr w:rsidRPr="00A12770" w:rsidR="00D7362C" w:rsidTr="00C47EBC" w14:paraId="0D122E4A" w14:textId="77777777">
        <w:trPr>
          <w:trHeight w:val="20"/>
        </w:trPr>
        <w:tc>
          <w:tcPr>
            <w:tcW w:w="2518" w:type="dxa"/>
            <w:vAlign w:val="center"/>
          </w:tcPr>
          <w:p w:rsidRPr="00A12770" w:rsidR="00D7362C" w:rsidP="00A12770" w:rsidRDefault="00D7362C" w14:paraId="15181D79" w14:textId="77777777">
            <w:pPr>
              <w:suppressAutoHyphens/>
              <w:spacing w:before="240"/>
              <w:rPr>
                <w:b/>
                <w:bCs/>
                <w:color w:val="000099"/>
                <w:spacing w:val="-3"/>
              </w:rPr>
            </w:pPr>
            <w:r w:rsidRPr="00A12770">
              <w:rPr>
                <w:b/>
                <w:bCs/>
                <w:color w:val="000099"/>
                <w:spacing w:val="-3"/>
              </w:rPr>
              <w:t>Responsible To:</w:t>
            </w:r>
          </w:p>
        </w:tc>
        <w:tc>
          <w:tcPr>
            <w:tcW w:w="7513" w:type="dxa"/>
            <w:vAlign w:val="center"/>
          </w:tcPr>
          <w:p w:rsidRPr="00A12770" w:rsidR="00D7362C" w:rsidP="00A12770" w:rsidRDefault="00703F50" w14:paraId="592F77C2" w14:textId="77777777">
            <w:pPr>
              <w:suppressAutoHyphens/>
              <w:spacing w:before="240"/>
              <w:rPr>
                <w:spacing w:val="-3"/>
              </w:rPr>
            </w:pPr>
            <w:r>
              <w:rPr>
                <w:spacing w:val="-3"/>
              </w:rPr>
              <w:t>Head of Therapeutic Services</w:t>
            </w:r>
          </w:p>
        </w:tc>
      </w:tr>
      <w:tr w:rsidRPr="00A12770" w:rsidR="00D7362C" w:rsidTr="00C47EBC" w14:paraId="2CBB6B0A" w14:textId="77777777">
        <w:trPr>
          <w:trHeight w:val="20"/>
        </w:trPr>
        <w:tc>
          <w:tcPr>
            <w:tcW w:w="2518" w:type="dxa"/>
            <w:vAlign w:val="center"/>
          </w:tcPr>
          <w:p w:rsidRPr="00A12770" w:rsidR="00D7362C" w:rsidP="00A12770" w:rsidRDefault="00D7362C" w14:paraId="0D867413" w14:textId="77777777">
            <w:pPr>
              <w:suppressAutoHyphens/>
              <w:spacing w:before="240"/>
              <w:rPr>
                <w:b/>
                <w:bCs/>
                <w:color w:val="000099"/>
                <w:spacing w:val="-3"/>
              </w:rPr>
            </w:pPr>
            <w:r w:rsidRPr="00A12770">
              <w:rPr>
                <w:b/>
                <w:bCs/>
                <w:color w:val="000099"/>
              </w:rPr>
              <w:t>Responsible For:</w:t>
            </w:r>
          </w:p>
        </w:tc>
        <w:tc>
          <w:tcPr>
            <w:tcW w:w="7513" w:type="dxa"/>
            <w:vAlign w:val="center"/>
          </w:tcPr>
          <w:p w:rsidRPr="00A12770" w:rsidR="00D7362C" w:rsidP="00A12770" w:rsidRDefault="00703F50" w14:paraId="7A1FB04D" w14:textId="77777777">
            <w:pPr>
              <w:suppressAutoHyphens/>
              <w:spacing w:before="240"/>
              <w:rPr>
                <w:spacing w:val="-3"/>
              </w:rPr>
            </w:pPr>
            <w:r>
              <w:t xml:space="preserve">Operational </w:t>
            </w:r>
            <w:r w:rsidR="004069AC">
              <w:t>Management of KSAAS Therapeutic Services</w:t>
            </w:r>
          </w:p>
        </w:tc>
      </w:tr>
      <w:tr w:rsidRPr="00A12770" w:rsidR="00C47EBC" w:rsidTr="00C47EBC" w14:paraId="506FE769" w14:textId="77777777">
        <w:trPr>
          <w:trHeight w:val="20"/>
        </w:trPr>
        <w:tc>
          <w:tcPr>
            <w:tcW w:w="2518" w:type="dxa"/>
            <w:vAlign w:val="center"/>
          </w:tcPr>
          <w:p w:rsidRPr="00A12770" w:rsidR="00C47EBC" w:rsidP="00A12770" w:rsidRDefault="00C47EBC" w14:paraId="2D063C38" w14:textId="77777777">
            <w:pPr>
              <w:suppressAutoHyphens/>
              <w:spacing w:before="24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Salary:</w:t>
            </w:r>
          </w:p>
        </w:tc>
        <w:tc>
          <w:tcPr>
            <w:tcW w:w="7513" w:type="dxa"/>
            <w:vAlign w:val="center"/>
          </w:tcPr>
          <w:p w:rsidR="00C47EBC" w:rsidP="00A12770" w:rsidRDefault="00703F50" w14:paraId="63410529" w14:textId="77777777">
            <w:pPr>
              <w:suppressAutoHyphens/>
              <w:spacing w:before="240"/>
            </w:pPr>
            <w:r>
              <w:t>£33,000 (With Possibility of Two Annual Incremental Increases Up to £35,000)</w:t>
            </w:r>
          </w:p>
        </w:tc>
      </w:tr>
      <w:tr w:rsidRPr="00A12770" w:rsidR="00703F50" w:rsidTr="00C47EBC" w14:paraId="5CCE2A6B" w14:textId="77777777">
        <w:trPr>
          <w:trHeight w:val="20"/>
        </w:trPr>
        <w:tc>
          <w:tcPr>
            <w:tcW w:w="2518" w:type="dxa"/>
            <w:vAlign w:val="center"/>
          </w:tcPr>
          <w:p w:rsidR="00703F50" w:rsidP="00A12770" w:rsidRDefault="00B83169" w14:paraId="700D8819" w14:textId="77777777">
            <w:pPr>
              <w:suppressAutoHyphens/>
              <w:spacing w:before="24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Hours:</w:t>
            </w:r>
          </w:p>
        </w:tc>
        <w:tc>
          <w:tcPr>
            <w:tcW w:w="7513" w:type="dxa"/>
            <w:vAlign w:val="center"/>
          </w:tcPr>
          <w:p w:rsidR="00703F50" w:rsidP="00A12770" w:rsidRDefault="00B83169" w14:paraId="522B28EF" w14:textId="77777777">
            <w:pPr>
              <w:suppressAutoHyphens/>
              <w:spacing w:before="240"/>
            </w:pPr>
            <w:r>
              <w:t>35 Hours Per Week</w:t>
            </w:r>
          </w:p>
        </w:tc>
      </w:tr>
      <w:tr w:rsidRPr="00A12770" w:rsidR="00B83169" w:rsidTr="00C47EBC" w14:paraId="0D1C92B2" w14:textId="77777777">
        <w:trPr>
          <w:trHeight w:val="20"/>
        </w:trPr>
        <w:tc>
          <w:tcPr>
            <w:tcW w:w="2518" w:type="dxa"/>
            <w:vAlign w:val="center"/>
          </w:tcPr>
          <w:p w:rsidR="00B83169" w:rsidP="00B83169" w:rsidRDefault="00B83169" w14:paraId="6C3E43A7" w14:textId="77777777">
            <w:pPr>
              <w:suppressAutoHyphens/>
              <w:spacing w:before="24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Location:</w:t>
            </w:r>
          </w:p>
        </w:tc>
        <w:tc>
          <w:tcPr>
            <w:tcW w:w="7513" w:type="dxa"/>
            <w:vAlign w:val="center"/>
          </w:tcPr>
          <w:p w:rsidR="00B83169" w:rsidP="00B83169" w:rsidRDefault="00B83169" w14:paraId="2BB65661" w14:textId="77777777">
            <w:pPr>
              <w:suppressAutoHyphens/>
              <w:spacing w:before="240"/>
            </w:pPr>
            <w:r>
              <w:t xml:space="preserve">Canterbury (With Regular Travel </w:t>
            </w:r>
            <w:proofErr w:type="gramStart"/>
            <w:r>
              <w:t>To</w:t>
            </w:r>
            <w:proofErr w:type="gramEnd"/>
            <w:r>
              <w:t xml:space="preserve"> Countywide Hubs)</w:t>
            </w:r>
          </w:p>
        </w:tc>
      </w:tr>
      <w:tr w:rsidRPr="00A12770" w:rsidR="00B83169" w:rsidTr="00C47EBC" w14:paraId="2FD3DA10" w14:textId="77777777">
        <w:trPr>
          <w:trHeight w:val="20"/>
        </w:trPr>
        <w:tc>
          <w:tcPr>
            <w:tcW w:w="2518" w:type="dxa"/>
            <w:vAlign w:val="center"/>
          </w:tcPr>
          <w:p w:rsidR="00B83169" w:rsidP="00B83169" w:rsidRDefault="00B83169" w14:paraId="1C3466C5" w14:textId="77777777">
            <w:pPr>
              <w:suppressAutoHyphens/>
              <w:spacing w:before="24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Contract Type:</w:t>
            </w:r>
          </w:p>
        </w:tc>
        <w:tc>
          <w:tcPr>
            <w:tcW w:w="7513" w:type="dxa"/>
            <w:vAlign w:val="center"/>
          </w:tcPr>
          <w:p w:rsidR="00B83169" w:rsidP="00B83169" w:rsidRDefault="00B83169" w14:paraId="21575E92" w14:textId="77777777">
            <w:pPr>
              <w:suppressAutoHyphens/>
              <w:spacing w:before="240"/>
            </w:pPr>
            <w:r>
              <w:t>Fixed term</w:t>
            </w:r>
          </w:p>
        </w:tc>
      </w:tr>
    </w:tbl>
    <w:p w:rsidRPr="00A12770" w:rsidR="00D7362C" w:rsidP="00A12770" w:rsidRDefault="00D7362C" w14:paraId="6D61552D" w14:textId="77777777">
      <w:pPr>
        <w:suppressAutoHyphens/>
        <w:spacing w:before="240"/>
        <w:rPr>
          <w:spacing w:val="-3"/>
        </w:rPr>
      </w:pPr>
    </w:p>
    <w:p w:rsidRPr="00A12770" w:rsidR="00D7362C" w:rsidP="00A12770" w:rsidRDefault="00D7362C" w14:paraId="4A0D967C" w14:textId="77777777">
      <w:pPr>
        <w:suppressAutoHyphens/>
        <w:spacing w:before="240"/>
        <w:rPr>
          <w:b/>
          <w:bCs/>
          <w:color w:val="000099"/>
          <w:spacing w:val="-3"/>
        </w:rPr>
      </w:pPr>
      <w:r w:rsidRPr="00A12770">
        <w:rPr>
          <w:b/>
          <w:bCs/>
          <w:color w:val="000099"/>
          <w:spacing w:val="-3"/>
        </w:rPr>
        <w:t>Main Purpose of The Role</w:t>
      </w:r>
    </w:p>
    <w:p w:rsidR="004069AC" w:rsidP="0A1C399A" w:rsidRDefault="004069AC" w14:paraId="0652E5B2" w14:textId="77777777">
      <w:pPr>
        <w:suppressAutoHyphens/>
        <w:spacing w:before="240" w:line="276" w:lineRule="auto"/>
      </w:pPr>
      <w:r w:rsidRPr="004069AC" w:rsidR="004069AC">
        <w:rPr>
          <w:spacing w:val="-3"/>
        </w:rPr>
        <w:t>The Therapeutic Service</w:t>
      </w:r>
      <w:r w:rsidR="00703F50">
        <w:rPr>
          <w:spacing w:val="-3"/>
        </w:rPr>
        <w:t xml:space="preserve"> Manager</w:t>
      </w:r>
      <w:r w:rsidRPr="004069AC" w:rsidR="004069AC">
        <w:rPr>
          <w:spacing w:val="-3"/>
        </w:rPr>
        <w:t xml:space="preserve"> </w:t>
      </w:r>
      <w:r w:rsidR="00C47EBC">
        <w:rPr>
          <w:spacing w:val="-3"/>
        </w:rPr>
        <w:t xml:space="preserve">is responsible for</w:t>
      </w:r>
      <w:r w:rsidR="00C47EBC">
        <w:rPr>
          <w:spacing w:val="-3"/>
        </w:rPr>
        <w:t xml:space="preserve"> </w:t>
      </w:r>
      <w:r w:rsidR="00E42C83">
        <w:rPr>
          <w:spacing w:val="-3"/>
        </w:rPr>
        <w:t xml:space="preserve">operational oversight of KSAAS’s </w:t>
      </w:r>
      <w:r w:rsidR="00C47EBC">
        <w:rPr>
          <w:spacing w:val="-3"/>
        </w:rPr>
        <w:t xml:space="preserve">therapeutic services </w:t>
      </w:r>
      <w:r w:rsidRPr="004069AC" w:rsidR="004069AC">
        <w:rPr>
          <w:spacing w:val="-3"/>
        </w:rPr>
        <w:t xml:space="preserve">for </w:t>
      </w:r>
      <w:r w:rsidR="00C47EBC">
        <w:rPr>
          <w:spacing w:val="-3"/>
        </w:rPr>
        <w:t>individuals</w:t>
      </w:r>
      <w:r w:rsidRPr="004069AC" w:rsidR="004069AC">
        <w:rPr>
          <w:spacing w:val="-3"/>
        </w:rPr>
        <w:t xml:space="preserve"> who have experienced sexual assault or abuse, ensuring every survivor is heard, believed, and supported in ways that honour their lived experiences and diverse identities. As a </w:t>
      </w:r>
      <w:r w:rsidR="00E42C83">
        <w:rPr>
          <w:spacing w:val="-3"/>
        </w:rPr>
        <w:t xml:space="preserve">service manager, you will </w:t>
      </w:r>
      <w:r w:rsidR="00E42C83">
        <w:rPr>
          <w:spacing w:val="-3"/>
        </w:rPr>
        <w:t xml:space="preserve">be responsible for</w:t>
      </w:r>
      <w:r w:rsidR="00E42C83">
        <w:rPr>
          <w:spacing w:val="-3"/>
        </w:rPr>
        <w:t xml:space="preserve"> operational delivery of high quality, trauma informed and survivor centred therapeutic services. You will also </w:t>
      </w:r>
      <w:r w:rsidR="00E42C83">
        <w:rPr>
          <w:spacing w:val="-3"/>
        </w:rPr>
        <w:t xml:space="preserve">be responsible for</w:t>
      </w:r>
      <w:r w:rsidR="00E42C83">
        <w:rPr>
          <w:spacing w:val="-3"/>
        </w:rPr>
        <w:t xml:space="preserve"> developing </w:t>
      </w:r>
      <w:r w:rsidRPr="004069AC" w:rsidR="004069AC">
        <w:rPr>
          <w:spacing w:val="-3"/>
        </w:rPr>
        <w:t xml:space="preserve">a safe, </w:t>
      </w:r>
      <w:r w:rsidRPr="004069AC" w:rsidR="004069AC">
        <w:rPr>
          <w:spacing w:val="-3"/>
        </w:rPr>
        <w:t>respectful</w:t>
      </w:r>
      <w:r w:rsidR="00E42C83">
        <w:rPr>
          <w:spacing w:val="-3"/>
        </w:rPr>
        <w:t xml:space="preserve"> and </w:t>
      </w:r>
      <w:r w:rsidRPr="004069AC" w:rsidR="004069AC">
        <w:rPr>
          <w:spacing w:val="-3"/>
        </w:rPr>
        <w:t>inclusive working environment</w:t>
      </w:r>
      <w:r w:rsidR="004069AC">
        <w:rPr>
          <w:spacing w:val="-3"/>
        </w:rPr>
        <w:t xml:space="preserve">, </w:t>
      </w:r>
      <w:r w:rsidR="00E42C83">
        <w:rPr>
          <w:spacing w:val="-3"/>
        </w:rPr>
        <w:t xml:space="preserve">and providing high quality </w:t>
      </w:r>
      <w:r w:rsidR="00E16E5E">
        <w:rPr>
          <w:spacing w:val="-3"/>
        </w:rPr>
        <w:t xml:space="preserve">mentoring, role modelling, </w:t>
      </w:r>
      <w:r w:rsidR="00E42C83">
        <w:rPr>
          <w:spacing w:val="-3"/>
        </w:rPr>
        <w:t>management</w:t>
      </w:r>
      <w:r w:rsidR="00E42C83">
        <w:rPr>
          <w:spacing w:val="-3"/>
        </w:rPr>
        <w:t xml:space="preserve"> and wellbeing support to staff working within the service</w:t>
      </w:r>
      <w:r w:rsidR="00E42C83">
        <w:rPr>
          <w:spacing w:val="-3"/>
        </w:rPr>
        <w:t>.</w:t>
      </w:r>
      <w:r w:rsidR="00E16E5E">
        <w:rPr>
          <w:spacing w:val="-3"/>
        </w:rPr>
        <w:t xml:space="preserve">  </w:t>
      </w:r>
      <w:r w:rsidR="00E16E5E">
        <w:rPr>
          <w:spacing w:val="-3"/>
        </w:rPr>
        <w:t xml:space="preserve">As someone who works closely with staff and survivors, you will be instrumental in </w:t>
      </w:r>
      <w:r w:rsidR="00E16E5E">
        <w:rPr>
          <w:spacing w:val="-3"/>
        </w:rPr>
        <w:t>evidence based</w:t>
      </w:r>
      <w:r w:rsidR="00E16E5E">
        <w:rPr>
          <w:spacing w:val="-3"/>
        </w:rPr>
        <w:t xml:space="preserve"> development of progressive high quality, accessible services in line with staff, </w:t>
      </w:r>
      <w:r w:rsidR="00E16E5E">
        <w:rPr>
          <w:spacing w:val="-3"/>
        </w:rPr>
        <w:t xml:space="preserve">partner</w:t>
      </w:r>
      <w:r w:rsidR="00E16E5E">
        <w:rPr>
          <w:spacing w:val="-3"/>
        </w:rPr>
        <w:t xml:space="preserve"> and survivor feedback</w:t>
      </w:r>
    </w:p>
    <w:p w:rsidRPr="004069AC" w:rsidR="00C47EBC" w:rsidP="004069AC" w:rsidRDefault="00C47EBC" w14:paraId="35429E8E" w14:textId="77777777">
      <w:pPr>
        <w:suppressAutoHyphens/>
        <w:spacing w:before="240"/>
        <w:rPr>
          <w:spacing w:val="-3"/>
        </w:rPr>
      </w:pPr>
    </w:p>
    <w:p w:rsidRPr="00A12770" w:rsidR="00B1522A" w:rsidP="00B1522A" w:rsidRDefault="00B1522A" w14:paraId="57C96C99" w14:textId="77777777">
      <w:pPr>
        <w:suppressAutoHyphens/>
        <w:spacing w:before="240"/>
        <w:rPr>
          <w:b/>
          <w:bCs/>
          <w:color w:val="000099"/>
          <w:spacing w:val="-3"/>
        </w:rPr>
      </w:pPr>
      <w:r w:rsidRPr="00A12770">
        <w:rPr>
          <w:b/>
          <w:bCs/>
          <w:color w:val="000099"/>
          <w:spacing w:val="-3"/>
        </w:rPr>
        <w:t>Main Duties</w:t>
      </w:r>
    </w:p>
    <w:p w:rsidRPr="00912CAC" w:rsidR="00B1522A" w:rsidP="00B1522A" w:rsidRDefault="00B1522A" w14:paraId="65582091" w14:textId="77777777">
      <w:pPr>
        <w:suppressAutoHyphens/>
        <w:spacing w:before="240"/>
        <w:rPr>
          <w:smallCaps/>
        </w:rPr>
      </w:pPr>
      <w:r w:rsidRPr="00912CAC">
        <w:rPr>
          <w:spacing w:val="-3"/>
        </w:rPr>
        <w:t>The successful candidate will be expected to:</w:t>
      </w:r>
      <w:r w:rsidRPr="00912CAC">
        <w:rPr>
          <w:smallCaps/>
        </w:rPr>
        <w:t xml:space="preserve"> </w:t>
      </w:r>
    </w:p>
    <w:p w:rsidRPr="00912CAC" w:rsidR="00912CAC" w:rsidP="00A1476B" w:rsidRDefault="00912CAC" w14:paraId="00E6459A" w14:textId="77777777">
      <w:pPr>
        <w:numPr>
          <w:ilvl w:val="0"/>
          <w:numId w:val="9"/>
        </w:numPr>
        <w:spacing w:before="240"/>
      </w:pPr>
      <w:r w:rsidRPr="00912CAC">
        <w:t>Contribute to the development of high quality, trauma informed and survivor- centred therapeutic services</w:t>
      </w:r>
    </w:p>
    <w:p w:rsidRPr="00912CAC" w:rsidR="00756A16" w:rsidP="00A1476B" w:rsidRDefault="00912CAC" w14:paraId="1D08E024" w14:textId="77777777">
      <w:pPr>
        <w:numPr>
          <w:ilvl w:val="0"/>
          <w:numId w:val="9"/>
        </w:numPr>
        <w:spacing w:before="240"/>
      </w:pPr>
      <w:r w:rsidRPr="00912CAC">
        <w:t>Effectively manage the operational d</w:t>
      </w:r>
      <w:r w:rsidRPr="00912CAC" w:rsidR="00B1522A">
        <w:t>eliver</w:t>
      </w:r>
      <w:r w:rsidRPr="00912CAC">
        <w:t>y</w:t>
      </w:r>
      <w:r w:rsidRPr="00912CAC" w:rsidR="00B1522A">
        <w:t xml:space="preserve"> </w:t>
      </w:r>
      <w:r>
        <w:t xml:space="preserve">of </w:t>
      </w:r>
      <w:r w:rsidRPr="00912CAC" w:rsidR="002E1954">
        <w:t>high-quality</w:t>
      </w:r>
      <w:r w:rsidRPr="00912CAC" w:rsidR="00B1522A">
        <w:t xml:space="preserve"> specialised trauma-informed </w:t>
      </w:r>
      <w:r w:rsidRPr="00912CAC" w:rsidR="00FB0917">
        <w:t>t</w:t>
      </w:r>
      <w:r w:rsidRPr="00912CAC" w:rsidR="00B1522A">
        <w:t xml:space="preserve">herapeutic </w:t>
      </w:r>
      <w:r w:rsidRPr="00912CAC" w:rsidR="00FB0917">
        <w:t>s</w:t>
      </w:r>
      <w:r w:rsidRPr="00912CAC" w:rsidR="00B1522A">
        <w:t xml:space="preserve">ervices for survivors of sexual violence </w:t>
      </w:r>
      <w:r w:rsidRPr="00912CAC" w:rsidR="00C47EBC">
        <w:t xml:space="preserve">at multiple sites </w:t>
      </w:r>
      <w:r w:rsidRPr="00912CAC" w:rsidR="00B1522A">
        <w:t>across Kent and Medway</w:t>
      </w:r>
      <w:r w:rsidRPr="00912CAC" w:rsidR="00FB0917">
        <w:t xml:space="preserve"> </w:t>
      </w:r>
    </w:p>
    <w:p w:rsidR="002E1954" w:rsidP="00A1476B" w:rsidRDefault="002E1954" w14:paraId="788B8B95" w14:textId="77777777">
      <w:pPr>
        <w:numPr>
          <w:ilvl w:val="0"/>
          <w:numId w:val="9"/>
        </w:numPr>
        <w:spacing w:before="240"/>
      </w:pPr>
      <w:r>
        <w:t>Act as a designated safeguarding officer, managing complex safeguarding cases and informing safeguarding policies and procedures</w:t>
      </w:r>
    </w:p>
    <w:p w:rsidRPr="002E1954" w:rsidR="002E1954" w:rsidP="00A1476B" w:rsidRDefault="00912CAC" w14:paraId="1C76DBEA" w14:textId="77777777">
      <w:pPr>
        <w:numPr>
          <w:ilvl w:val="0"/>
          <w:numId w:val="9"/>
        </w:numPr>
        <w:spacing w:before="240"/>
      </w:pPr>
      <w:r w:rsidRPr="002E1954">
        <w:t xml:space="preserve">Ensure that all therapeutic services and staff adhere to BACP </w:t>
      </w:r>
      <w:r w:rsidRPr="002E1954" w:rsidR="002E1954">
        <w:t xml:space="preserve">(or equivalent) ethical codes </w:t>
      </w:r>
      <w:r w:rsidR="002E1954">
        <w:t xml:space="preserve">and quality </w:t>
      </w:r>
      <w:r w:rsidRPr="002E1954" w:rsidR="002E1954">
        <w:t xml:space="preserve">standards. </w:t>
      </w:r>
    </w:p>
    <w:p w:rsidRPr="002E1954" w:rsidR="00A1476B" w:rsidP="002E1954" w:rsidRDefault="002E1954" w14:paraId="16DF56C9" w14:textId="77777777">
      <w:pPr>
        <w:numPr>
          <w:ilvl w:val="0"/>
          <w:numId w:val="9"/>
        </w:numPr>
        <w:spacing w:before="240"/>
        <w:rPr>
          <w:spacing w:val="-3"/>
        </w:rPr>
      </w:pPr>
      <w:r>
        <w:t xml:space="preserve">Manage a challenging clinical caseload, including initial client assessments and providing appropriate therapeutic support for complex, high-risk or survivors with additional needs. </w:t>
      </w:r>
    </w:p>
    <w:p w:rsidR="002E1954" w:rsidP="002E1954" w:rsidRDefault="002E1954" w14:paraId="11110808" w14:textId="77777777">
      <w:pPr>
        <w:numPr>
          <w:ilvl w:val="0"/>
          <w:numId w:val="9"/>
        </w:numPr>
        <w:spacing w:before="240"/>
      </w:pPr>
      <w:r>
        <w:t xml:space="preserve">Promote KSAAS’s vision, mission &amp; values and role model these in all aspects of your work </w:t>
      </w:r>
    </w:p>
    <w:p w:rsidRPr="00C77D04" w:rsidR="00703F50" w:rsidP="00A1476B" w:rsidRDefault="002E1954" w14:paraId="556DD86C" w14:textId="77777777">
      <w:pPr>
        <w:numPr>
          <w:ilvl w:val="0"/>
          <w:numId w:val="9"/>
        </w:numPr>
        <w:suppressAutoHyphens/>
        <w:spacing w:before="240"/>
        <w:rPr>
          <w:spacing w:val="-3"/>
        </w:rPr>
      </w:pPr>
      <w:r w:rsidRPr="00EC4D43">
        <w:rPr>
          <w:spacing w:val="-3"/>
        </w:rPr>
        <w:t>Foster a safe, inclusive, and courageous environment</w:t>
      </w:r>
      <w:r>
        <w:rPr>
          <w:spacing w:val="-3"/>
        </w:rPr>
        <w:t xml:space="preserve"> and </w:t>
      </w:r>
      <w:r w:rsidRPr="00A12770">
        <w:rPr>
          <w:spacing w:val="-3"/>
        </w:rPr>
        <w:t xml:space="preserve">a culture of </w:t>
      </w:r>
      <w:r>
        <w:rPr>
          <w:spacing w:val="-3"/>
        </w:rPr>
        <w:t xml:space="preserve">respect, support, </w:t>
      </w:r>
      <w:r w:rsidRPr="00A12770">
        <w:rPr>
          <w:spacing w:val="-3"/>
        </w:rPr>
        <w:t xml:space="preserve">empowerment, </w:t>
      </w:r>
      <w:r>
        <w:rPr>
          <w:spacing w:val="-3"/>
        </w:rPr>
        <w:t>accountability and compassion</w:t>
      </w:r>
    </w:p>
    <w:p w:rsidRPr="00146334" w:rsidR="00146334" w:rsidP="00146334" w:rsidRDefault="00146334" w14:paraId="721485F1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>
        <w:t>Support the Head of Therapeutic Services in developing</w:t>
      </w:r>
      <w:r w:rsidRPr="00EC4D43">
        <w:t xml:space="preserve"> the organisation’s </w:t>
      </w:r>
      <w:r>
        <w:t>therapeutic provisions, policies &amp; procedures</w:t>
      </w:r>
      <w:r w:rsidR="00734823">
        <w:t xml:space="preserve"> </w:t>
      </w:r>
      <w:r w:rsidR="00734823">
        <w:rPr>
          <w:spacing w:val="-3"/>
        </w:rPr>
        <w:t>to ensure effective &amp; progressive client-centred clinical services</w:t>
      </w:r>
    </w:p>
    <w:p w:rsidR="00146334" w:rsidP="00146334" w:rsidRDefault="00146334" w14:paraId="18635F2C" w14:textId="77777777">
      <w:pPr>
        <w:numPr>
          <w:ilvl w:val="0"/>
          <w:numId w:val="10"/>
        </w:numPr>
        <w:spacing w:before="240"/>
      </w:pPr>
      <w:r>
        <w:t>I</w:t>
      </w:r>
      <w:r w:rsidRPr="00753662">
        <w:t xml:space="preserve">mplement </w:t>
      </w:r>
      <w:r>
        <w:t xml:space="preserve">high quality </w:t>
      </w:r>
      <w:r w:rsidRPr="00753662">
        <w:t>service delivery models and protocols</w:t>
      </w:r>
      <w:r>
        <w:t xml:space="preserve"> in collaboration with the Head of Therapeutic Services</w:t>
      </w:r>
      <w:r w:rsidRPr="00753662">
        <w:t>.</w:t>
      </w:r>
    </w:p>
    <w:p w:rsidR="00146334" w:rsidP="00146334" w:rsidRDefault="00146334" w14:paraId="3746CEC3" w14:textId="77777777">
      <w:pPr>
        <w:pStyle w:val="ListParagraph"/>
      </w:pPr>
    </w:p>
    <w:p w:rsidRPr="00703F50" w:rsidR="00703F50" w:rsidP="00146334" w:rsidRDefault="00146334" w14:paraId="3276D606" w14:textId="77777777">
      <w:pPr>
        <w:numPr>
          <w:ilvl w:val="0"/>
          <w:numId w:val="10"/>
        </w:numPr>
        <w:rPr>
          <w:rFonts w:ascii="Aptos" w:hAnsi="Aptos" w:cs="Segoe UI"/>
          <w:lang w:eastAsia="en-GB"/>
        </w:rPr>
      </w:pPr>
      <w:r>
        <w:rPr>
          <w:rFonts w:cs="Segoe UI"/>
          <w:lang w:eastAsia="en-GB"/>
        </w:rPr>
        <w:t xml:space="preserve">Oversee daily operations of </w:t>
      </w:r>
      <w:r w:rsidR="00753662">
        <w:rPr>
          <w:rFonts w:cs="Segoe UI"/>
          <w:lang w:eastAsia="en-GB"/>
        </w:rPr>
        <w:t xml:space="preserve">the therapeutic services </w:t>
      </w:r>
      <w:r>
        <w:rPr>
          <w:rFonts w:cs="Segoe UI"/>
          <w:lang w:eastAsia="en-GB"/>
        </w:rPr>
        <w:t xml:space="preserve">(e.g. </w:t>
      </w:r>
      <w:r>
        <w:t>manage staff caseloads, case allocation, service demand and waiting lists)</w:t>
      </w:r>
      <w:r w:rsidRPr="00146334">
        <w:t xml:space="preserve"> </w:t>
      </w:r>
      <w:r w:rsidR="00703F50">
        <w:rPr>
          <w:rFonts w:cs="Segoe UI"/>
          <w:lang w:eastAsia="en-GB"/>
        </w:rPr>
        <w:t xml:space="preserve">across all </w:t>
      </w:r>
      <w:r w:rsidR="00753662">
        <w:rPr>
          <w:rFonts w:cs="Segoe UI"/>
          <w:lang w:eastAsia="en-GB"/>
        </w:rPr>
        <w:t xml:space="preserve">KSAAS </w:t>
      </w:r>
      <w:r w:rsidR="00703F50">
        <w:rPr>
          <w:rFonts w:cs="Segoe UI"/>
          <w:lang w:eastAsia="en-GB"/>
        </w:rPr>
        <w:t>sites</w:t>
      </w:r>
      <w:r w:rsidR="00753662">
        <w:rPr>
          <w:rFonts w:cs="Segoe UI"/>
          <w:lang w:eastAsia="en-GB"/>
        </w:rPr>
        <w:t xml:space="preserve"> county wide</w:t>
      </w:r>
      <w:r>
        <w:rPr>
          <w:rFonts w:cs="Segoe UI"/>
          <w:lang w:eastAsia="en-GB"/>
        </w:rPr>
        <w:t>, ensuring smooth and efficient service delivery</w:t>
      </w:r>
    </w:p>
    <w:p w:rsidR="00912CAC" w:rsidP="00EC4D43" w:rsidRDefault="00912CAC" w14:paraId="13FD6D17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>
        <w:rPr>
          <w:spacing w:val="-3"/>
        </w:rPr>
        <w:t xml:space="preserve">Attend and contribute to management and partnership meetings where appropriate. </w:t>
      </w:r>
    </w:p>
    <w:p w:rsidR="00912CAC" w:rsidP="00912CAC" w:rsidRDefault="00912CAC" w14:paraId="7C4EB4B6" w14:textId="77777777">
      <w:pPr>
        <w:rPr>
          <w:rFonts w:cs="Segoe UI"/>
          <w:lang w:eastAsia="en-GB"/>
        </w:rPr>
      </w:pPr>
    </w:p>
    <w:p w:rsidRPr="00912CAC" w:rsidR="00912CAC" w:rsidP="00912CAC" w:rsidRDefault="00912CAC" w14:paraId="7277B482" w14:textId="77777777">
      <w:pPr>
        <w:numPr>
          <w:ilvl w:val="0"/>
          <w:numId w:val="10"/>
        </w:numPr>
        <w:rPr>
          <w:rFonts w:ascii="Aptos" w:hAnsi="Aptos" w:cs="Segoe UI"/>
          <w:lang w:eastAsia="en-GB"/>
        </w:rPr>
      </w:pPr>
      <w:r>
        <w:rPr>
          <w:rFonts w:cs="Segoe UI"/>
          <w:lang w:eastAsia="en-GB"/>
        </w:rPr>
        <w:t xml:space="preserve">Contribute to accurate data collection &amp; management and regular service performance reporting </w:t>
      </w:r>
    </w:p>
    <w:p w:rsidR="00912CAC" w:rsidP="00EC4D43" w:rsidRDefault="00912CAC" w14:paraId="7554CBF2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>
        <w:rPr>
          <w:spacing w:val="-3"/>
        </w:rPr>
        <w:t xml:space="preserve">Build strong operational relationships with the ISVA team and operations and administration teams. </w:t>
      </w:r>
    </w:p>
    <w:p w:rsidR="00753662" w:rsidP="00EC4D43" w:rsidRDefault="00753662" w14:paraId="5120F255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>
        <w:rPr>
          <w:spacing w:val="-3"/>
        </w:rPr>
        <w:t xml:space="preserve">Deputise for the Head of Therapeutic Services </w:t>
      </w:r>
      <w:r w:rsidR="00C77D04">
        <w:rPr>
          <w:spacing w:val="-3"/>
        </w:rPr>
        <w:t>w</w:t>
      </w:r>
      <w:r>
        <w:rPr>
          <w:spacing w:val="-3"/>
        </w:rPr>
        <w:t xml:space="preserve">hen </w:t>
      </w:r>
      <w:r w:rsidR="00C77D04">
        <w:rPr>
          <w:spacing w:val="-3"/>
        </w:rPr>
        <w:t>r</w:t>
      </w:r>
      <w:r>
        <w:rPr>
          <w:spacing w:val="-3"/>
        </w:rPr>
        <w:t>equired</w:t>
      </w:r>
    </w:p>
    <w:p w:rsidR="007F38D0" w:rsidP="007F38D0" w:rsidRDefault="007F38D0" w14:paraId="77FD849C" w14:textId="77777777">
      <w:pPr>
        <w:suppressAutoHyphens/>
        <w:spacing w:before="240"/>
        <w:ind w:left="720"/>
        <w:rPr>
          <w:spacing w:val="-3"/>
        </w:rPr>
      </w:pPr>
    </w:p>
    <w:p w:rsidRPr="00063444" w:rsidR="00063444" w:rsidP="00063444" w:rsidRDefault="00063444" w14:paraId="53D55DCA" w14:textId="77777777">
      <w:pPr>
        <w:suppressAutoHyphens/>
        <w:spacing w:before="240"/>
        <w:rPr>
          <w:b/>
          <w:bCs/>
          <w:color w:val="000099"/>
          <w:spacing w:val="-3"/>
        </w:rPr>
      </w:pPr>
      <w:r w:rsidRPr="00063444">
        <w:rPr>
          <w:b/>
          <w:bCs/>
          <w:color w:val="000099"/>
          <w:spacing w:val="-3"/>
        </w:rPr>
        <w:t>Case Supervision &amp; Staff Support</w:t>
      </w:r>
    </w:p>
    <w:p w:rsidRPr="00DB4118" w:rsidR="00DB4118" w:rsidP="00DB4118" w:rsidRDefault="00DB4118" w14:paraId="3B7BF7CF" w14:textId="77777777">
      <w:pPr>
        <w:numPr>
          <w:ilvl w:val="0"/>
          <w:numId w:val="10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Assess clients and e</w:t>
      </w:r>
      <w:r w:rsidRPr="00DB4118">
        <w:rPr>
          <w:color w:val="000000"/>
          <w:spacing w:val="-3"/>
        </w:rPr>
        <w:t>nsure that staff are allocated cases within their competency, hold appropriate caseloads</w:t>
      </w:r>
      <w:r>
        <w:rPr>
          <w:color w:val="000000"/>
          <w:spacing w:val="-3"/>
        </w:rPr>
        <w:t xml:space="preserve"> &amp;</w:t>
      </w:r>
      <w:r w:rsidRPr="00DB4118">
        <w:rPr>
          <w:color w:val="000000"/>
          <w:spacing w:val="-3"/>
        </w:rPr>
        <w:t xml:space="preserve"> receive appropriate clinical supervision in line with BACP requirements </w:t>
      </w:r>
    </w:p>
    <w:p w:rsidR="00955621" w:rsidP="00955621" w:rsidRDefault="00955621" w14:paraId="1DDE897B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 w:rsidRPr="00DB4118">
        <w:rPr>
          <w:spacing w:val="-3"/>
        </w:rPr>
        <w:t xml:space="preserve">Provide staff with attentive, robust, supportive, empowering, empathic and compassionate management </w:t>
      </w:r>
    </w:p>
    <w:p w:rsidR="00DB4118" w:rsidP="00DB4118" w:rsidRDefault="00DB4118" w14:paraId="7D4CFFE2" w14:textId="77777777">
      <w:pPr>
        <w:numPr>
          <w:ilvl w:val="0"/>
          <w:numId w:val="10"/>
        </w:numPr>
        <w:spacing w:before="240"/>
      </w:pPr>
      <w:r>
        <w:t xml:space="preserve">Act as a Designated Safeguarding Officer &amp; the first point of escalation for therapeutic staff regarding complex or high-risk cases, liaising with the Head of therapeutic Services where required </w:t>
      </w:r>
    </w:p>
    <w:p w:rsidRPr="00DB4118" w:rsidR="00DB4118" w:rsidP="00063444" w:rsidRDefault="00DB4118" w14:paraId="0E0176E4" w14:textId="77777777">
      <w:pPr>
        <w:numPr>
          <w:ilvl w:val="0"/>
          <w:numId w:val="10"/>
        </w:numPr>
        <w:suppressAutoHyphens/>
        <w:spacing w:before="240"/>
        <w:rPr>
          <w:spacing w:val="-3"/>
        </w:rPr>
      </w:pPr>
      <w:r w:rsidRPr="00DB4118">
        <w:rPr>
          <w:color w:val="000000"/>
          <w:spacing w:val="-3"/>
        </w:rPr>
        <w:t xml:space="preserve">Support staff success through induction, mentoring, shadowing, and ongoing </w:t>
      </w:r>
      <w:r>
        <w:rPr>
          <w:color w:val="000000"/>
          <w:spacing w:val="-3"/>
        </w:rPr>
        <w:t xml:space="preserve">work </w:t>
      </w:r>
      <w:r w:rsidRPr="00DB4118">
        <w:rPr>
          <w:color w:val="000000"/>
          <w:spacing w:val="-3"/>
        </w:rPr>
        <w:t xml:space="preserve">reviews </w:t>
      </w:r>
    </w:p>
    <w:p w:rsidR="00DB4118" w:rsidP="00063444" w:rsidRDefault="00DB4118" w14:paraId="693AD0FB" w14:textId="77777777">
      <w:pPr>
        <w:numPr>
          <w:ilvl w:val="0"/>
          <w:numId w:val="10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Proactively i</w:t>
      </w:r>
      <w:r w:rsidR="00063444">
        <w:rPr>
          <w:color w:val="000000"/>
          <w:spacing w:val="-3"/>
        </w:rPr>
        <w:t>dentify training needs</w:t>
      </w:r>
      <w:r>
        <w:rPr>
          <w:color w:val="000000"/>
          <w:spacing w:val="-3"/>
        </w:rPr>
        <w:t xml:space="preserve"> and wellbeing needs</w:t>
      </w:r>
      <w:r w:rsidR="00063444">
        <w:rPr>
          <w:color w:val="000000"/>
          <w:spacing w:val="-3"/>
        </w:rPr>
        <w:t xml:space="preserve"> and contribute to </w:t>
      </w:r>
      <w:r>
        <w:rPr>
          <w:color w:val="000000"/>
          <w:spacing w:val="-3"/>
        </w:rPr>
        <w:t xml:space="preserve">ensure effective and useful </w:t>
      </w:r>
      <w:r w:rsidR="00063444">
        <w:rPr>
          <w:color w:val="000000"/>
          <w:spacing w:val="-3"/>
        </w:rPr>
        <w:t>staff development plans</w:t>
      </w:r>
    </w:p>
    <w:p w:rsidR="00E42C83" w:rsidP="00063444" w:rsidRDefault="00E42C83" w14:paraId="10702A51" w14:textId="77777777">
      <w:pPr>
        <w:numPr>
          <w:ilvl w:val="0"/>
          <w:numId w:val="10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Proactively collecting data on staff and survivor experience to enable evidence-based service delivery and improvement</w:t>
      </w:r>
    </w:p>
    <w:p w:rsidR="00955621" w:rsidP="00955621" w:rsidRDefault="00955621" w14:paraId="3A1425F1" w14:textId="77777777">
      <w:pPr>
        <w:suppressAutoHyphens/>
        <w:spacing w:before="240"/>
        <w:ind w:left="720"/>
        <w:rPr>
          <w:color w:val="000000"/>
          <w:spacing w:val="-3"/>
        </w:rPr>
      </w:pPr>
    </w:p>
    <w:p w:rsidR="00955621" w:rsidP="00955621" w:rsidRDefault="00955621" w14:paraId="32005117" w14:textId="77777777">
      <w:pPr>
        <w:suppressAutoHyphens/>
        <w:spacing w:before="240"/>
        <w:rPr>
          <w:b/>
          <w:bCs/>
          <w:color w:val="000099"/>
          <w:spacing w:val="-3"/>
        </w:rPr>
      </w:pPr>
      <w:r w:rsidRPr="00063444">
        <w:rPr>
          <w:b/>
          <w:bCs/>
          <w:color w:val="000099"/>
          <w:spacing w:val="-3"/>
        </w:rPr>
        <w:t>Case</w:t>
      </w:r>
      <w:r>
        <w:rPr>
          <w:b/>
          <w:bCs/>
          <w:color w:val="000099"/>
          <w:spacing w:val="-3"/>
        </w:rPr>
        <w:t>work</w:t>
      </w:r>
    </w:p>
    <w:p w:rsidR="00955621" w:rsidP="00955621" w:rsidRDefault="00955621" w14:paraId="51339E38" w14:textId="77777777">
      <w:pPr>
        <w:numPr>
          <w:ilvl w:val="0"/>
          <w:numId w:val="13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Adhere to BACP ethical regulations and KSAAS therapeutic service policies and procedures</w:t>
      </w:r>
    </w:p>
    <w:p w:rsidR="00955621" w:rsidP="00955621" w:rsidRDefault="00955621" w14:paraId="4449B365" w14:textId="77777777">
      <w:pPr>
        <w:numPr>
          <w:ilvl w:val="0"/>
          <w:numId w:val="13"/>
        </w:numPr>
        <w:suppressAutoHyphens/>
        <w:spacing w:before="240"/>
        <w:rPr>
          <w:color w:val="000000"/>
          <w:spacing w:val="-3"/>
        </w:rPr>
      </w:pPr>
      <w:r w:rsidRPr="00955621">
        <w:rPr>
          <w:color w:val="000000"/>
          <w:spacing w:val="-3"/>
        </w:rPr>
        <w:t xml:space="preserve">Hold a </w:t>
      </w:r>
      <w:r>
        <w:rPr>
          <w:color w:val="000000"/>
          <w:spacing w:val="-3"/>
        </w:rPr>
        <w:t xml:space="preserve">reasonable </w:t>
      </w:r>
      <w:r w:rsidRPr="00955621">
        <w:rPr>
          <w:color w:val="000000"/>
          <w:spacing w:val="-3"/>
        </w:rPr>
        <w:t>caseload</w:t>
      </w:r>
      <w:r>
        <w:rPr>
          <w:color w:val="000000"/>
          <w:spacing w:val="-3"/>
        </w:rPr>
        <w:t>, consisting of:</w:t>
      </w:r>
    </w:p>
    <w:p w:rsidRPr="00955621" w:rsidR="00955621" w:rsidP="00955621" w:rsidRDefault="00955621" w14:paraId="5A73F67E" w14:textId="77777777">
      <w:pPr>
        <w:numPr>
          <w:ilvl w:val="1"/>
          <w:numId w:val="13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Clinical assessment of new clients to inform case load allocations</w:t>
      </w:r>
    </w:p>
    <w:p w:rsidRPr="00955621" w:rsidR="00955621" w:rsidP="00955621" w:rsidRDefault="00955621" w14:paraId="2DC42095" w14:textId="77777777">
      <w:pPr>
        <w:numPr>
          <w:ilvl w:val="1"/>
          <w:numId w:val="13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C</w:t>
      </w:r>
      <w:r w:rsidRPr="00955621">
        <w:rPr>
          <w:color w:val="000000"/>
          <w:spacing w:val="-3"/>
        </w:rPr>
        <w:t>omplex, high</w:t>
      </w:r>
      <w:r w:rsidRPr="00955621">
        <w:rPr>
          <w:color w:val="000000"/>
          <w:spacing w:val="-3"/>
        </w:rPr>
        <w:noBreakHyphen/>
      </w:r>
      <w:r w:rsidRPr="00955621">
        <w:rPr>
          <w:color w:val="000000"/>
          <w:spacing w:val="-3"/>
        </w:rPr>
        <w:t xml:space="preserve">risk or specialist </w:t>
      </w:r>
      <w:r>
        <w:rPr>
          <w:color w:val="000000"/>
          <w:spacing w:val="-3"/>
        </w:rPr>
        <w:t xml:space="preserve">client </w:t>
      </w:r>
      <w:r w:rsidRPr="00955621">
        <w:rPr>
          <w:color w:val="000000"/>
          <w:spacing w:val="-3"/>
        </w:rPr>
        <w:t xml:space="preserve">cases </w:t>
      </w:r>
    </w:p>
    <w:p w:rsidRPr="00955621" w:rsidR="00955621" w:rsidP="00955621" w:rsidRDefault="00955621" w14:paraId="5822C1AE" w14:textId="77777777">
      <w:pPr>
        <w:numPr>
          <w:ilvl w:val="0"/>
          <w:numId w:val="13"/>
        </w:numPr>
        <w:suppressAutoHyphens/>
        <w:spacing w:before="240"/>
        <w:rPr>
          <w:color w:val="000000"/>
          <w:spacing w:val="-3"/>
        </w:rPr>
      </w:pPr>
      <w:r>
        <w:rPr>
          <w:color w:val="000000"/>
          <w:spacing w:val="-3"/>
        </w:rPr>
        <w:t>Engage with clinical supervision sessions in line with BACP requirements</w:t>
      </w:r>
    </w:p>
    <w:p w:rsidR="00734823" w:rsidP="00D95D2E" w:rsidRDefault="00734823" w14:paraId="486D09FA" w14:textId="77777777">
      <w:pPr>
        <w:suppressAutoHyphens/>
        <w:spacing w:before="240"/>
        <w:rPr>
          <w:b/>
          <w:bCs/>
          <w:color w:val="000099"/>
          <w:spacing w:val="-3"/>
        </w:rPr>
      </w:pPr>
    </w:p>
    <w:p w:rsidRPr="006A3227" w:rsidR="00B133F4" w:rsidP="00A12770" w:rsidRDefault="006A3227" w14:paraId="1A248687" w14:textId="77777777">
      <w:pPr>
        <w:spacing w:before="240"/>
        <w:rPr>
          <w:b/>
          <w:color w:val="000099"/>
        </w:rPr>
      </w:pPr>
      <w:r w:rsidRPr="006A3227">
        <w:rPr>
          <w:b/>
          <w:color w:val="000099"/>
        </w:rPr>
        <w:t>General Duties</w:t>
      </w:r>
    </w:p>
    <w:p w:rsidRPr="000D5343" w:rsidR="005B35EF" w:rsidP="000D5343" w:rsidRDefault="006A3227" w14:paraId="0649A032" w14:textId="77777777">
      <w:pPr>
        <w:numPr>
          <w:ilvl w:val="0"/>
          <w:numId w:val="11"/>
        </w:numPr>
        <w:suppressAutoHyphens/>
        <w:spacing w:before="240"/>
        <w:rPr>
          <w:spacing w:val="-3"/>
        </w:rPr>
      </w:pPr>
      <w:r>
        <w:t>T</w:t>
      </w:r>
      <w:r w:rsidRPr="00A12770" w:rsidR="00EF4007">
        <w:t xml:space="preserve">ake part in </w:t>
      </w:r>
      <w:r w:rsidR="005E2A68">
        <w:t xml:space="preserve">staff </w:t>
      </w:r>
      <w:r>
        <w:t xml:space="preserve">meetings, </w:t>
      </w:r>
      <w:r w:rsidRPr="00A12770" w:rsidR="00EF4007">
        <w:t>development days</w:t>
      </w:r>
      <w:r w:rsidR="005E2A68">
        <w:t>, AGMs</w:t>
      </w:r>
      <w:r>
        <w:t xml:space="preserve"> and</w:t>
      </w:r>
      <w:r w:rsidRPr="00A12770" w:rsidR="00EF4007">
        <w:t xml:space="preserve"> staff training as required </w:t>
      </w:r>
    </w:p>
    <w:p w:rsidR="006A3227" w:rsidP="006A3227" w:rsidRDefault="006A3227" w14:paraId="519345A7" w14:textId="77777777">
      <w:pPr>
        <w:numPr>
          <w:ilvl w:val="0"/>
          <w:numId w:val="11"/>
        </w:numPr>
        <w:spacing w:before="240"/>
      </w:pPr>
      <w:r>
        <w:t xml:space="preserve">Develop awareness of </w:t>
      </w:r>
      <w:r w:rsidR="00063444">
        <w:t>organisational p</w:t>
      </w:r>
      <w:r>
        <w:t xml:space="preserve">olicies and procedures and </w:t>
      </w:r>
      <w:r w:rsidR="000D5343">
        <w:t xml:space="preserve">support the </w:t>
      </w:r>
      <w:r>
        <w:t>development of</w:t>
      </w:r>
      <w:r w:rsidRPr="00A12770">
        <w:t xml:space="preserve"> policies and procedures </w:t>
      </w:r>
      <w:r w:rsidR="00063444">
        <w:t>specific to the therapeutic service</w:t>
      </w:r>
    </w:p>
    <w:p w:rsidR="006A3227" w:rsidP="006A3227" w:rsidRDefault="00063444" w14:paraId="19E3E6F2" w14:textId="77777777">
      <w:pPr>
        <w:numPr>
          <w:ilvl w:val="0"/>
          <w:numId w:val="11"/>
        </w:numPr>
        <w:spacing w:before="240"/>
      </w:pPr>
      <w:r>
        <w:t>Develop</w:t>
      </w:r>
      <w:r w:rsidRPr="00A12770" w:rsidR="006A3227">
        <w:t xml:space="preserve"> </w:t>
      </w:r>
      <w:r>
        <w:t>an awareness of health &amp; safety, Data protection and safeguarding</w:t>
      </w:r>
      <w:r w:rsidRPr="00A12770" w:rsidR="006A3227">
        <w:t xml:space="preserve"> </w:t>
      </w:r>
      <w:r>
        <w:t>policies and procedures,</w:t>
      </w:r>
      <w:r w:rsidR="006A3227">
        <w:t xml:space="preserve"> </w:t>
      </w:r>
      <w:r>
        <w:t>promote these to therapeutic service staff &amp; proactively report issues to the KSAAS’s management team.</w:t>
      </w:r>
    </w:p>
    <w:p w:rsidR="006A3227" w:rsidP="006A3227" w:rsidRDefault="006A3227" w14:paraId="571F8C22" w14:textId="77777777">
      <w:pPr>
        <w:numPr>
          <w:ilvl w:val="0"/>
          <w:numId w:val="11"/>
        </w:numPr>
        <w:spacing w:before="240"/>
      </w:pPr>
      <w:r>
        <w:t>M</w:t>
      </w:r>
      <w:r w:rsidRPr="00A12770" w:rsidR="00903A77">
        <w:t xml:space="preserve">aintain own physical and psychological well being </w:t>
      </w:r>
      <w:proofErr w:type="gramStart"/>
      <w:r w:rsidRPr="00A12770" w:rsidR="00903A77">
        <w:t>so as to</w:t>
      </w:r>
      <w:proofErr w:type="gramEnd"/>
      <w:r w:rsidRPr="00A12770" w:rsidR="00903A77">
        <w:t xml:space="preserve"> be </w:t>
      </w:r>
      <w:proofErr w:type="gramStart"/>
      <w:r w:rsidRPr="00A12770" w:rsidR="00903A77">
        <w:t>in a position</w:t>
      </w:r>
      <w:proofErr w:type="gramEnd"/>
      <w:r w:rsidRPr="00A12770" w:rsidR="00903A77">
        <w:t xml:space="preserve"> to manage workload and level of responsibility</w:t>
      </w:r>
      <w:r w:rsidR="00517D1B">
        <w:t>, using personal therapy, clinical supervision and KSAAS EAP provisions</w:t>
      </w:r>
      <w:r w:rsidRPr="00A12770" w:rsidR="00903A77">
        <w:t>.</w:t>
      </w:r>
    </w:p>
    <w:p w:rsidR="00517D1B" w:rsidP="00517D1B" w:rsidRDefault="00517D1B" w14:paraId="704FD35C" w14:textId="77777777">
      <w:pPr>
        <w:numPr>
          <w:ilvl w:val="0"/>
          <w:numId w:val="12"/>
        </w:numPr>
        <w:spacing w:before="240"/>
      </w:pPr>
      <w:r>
        <w:t>W</w:t>
      </w:r>
      <w:r w:rsidRPr="00A12770" w:rsidR="00903A77">
        <w:t xml:space="preserve">ork flexibly </w:t>
      </w:r>
      <w:r w:rsidRPr="00A12770" w:rsidR="00055A12">
        <w:t xml:space="preserve">to meet the needs of the </w:t>
      </w:r>
      <w:r w:rsidR="006A3227">
        <w:t>service</w:t>
      </w:r>
      <w:r w:rsidR="00063444">
        <w:t xml:space="preserve"> &amp; u</w:t>
      </w:r>
      <w:r w:rsidR="005E2A68">
        <w:t xml:space="preserve">ndertake other </w:t>
      </w:r>
      <w:r w:rsidRPr="00A12770" w:rsidR="005E2A68">
        <w:t>duties, which seem fitting for this role.</w:t>
      </w:r>
    </w:p>
    <w:p w:rsidR="00517D1B" w:rsidP="00517D1B" w:rsidRDefault="00517D1B" w14:paraId="416C568D" w14:textId="3BD3BC24">
      <w:pPr>
        <w:spacing w:before="240"/>
      </w:pPr>
    </w:p>
    <w:p w:rsidRPr="008046D1" w:rsidR="00517D1B" w:rsidP="00517D1B" w:rsidRDefault="00517D1B" w14:paraId="744128E0" w14:textId="77777777">
      <w:pPr>
        <w:spacing w:before="240"/>
        <w:rPr>
          <w:b/>
          <w:bCs/>
          <w:color w:val="000099"/>
        </w:rPr>
      </w:pPr>
      <w:r w:rsidRPr="008046D1">
        <w:rPr>
          <w:b/>
          <w:bCs/>
          <w:color w:val="000099"/>
        </w:rPr>
        <w:t>Application Information</w:t>
      </w:r>
    </w:p>
    <w:p w:rsidR="008046D1" w:rsidP="00517D1B" w:rsidRDefault="00517D1B" w14:paraId="02CA086C" w14:textId="77777777">
      <w:pPr>
        <w:spacing w:before="240"/>
      </w:pPr>
      <w:r>
        <w:t xml:space="preserve">If you are interested in applying for this role and believe you meet the eligibility criteria, please send a full CV and a cover letter </w:t>
      </w:r>
      <w:r w:rsidR="008046D1">
        <w:t xml:space="preserve">(Maximum 4 A4 pages) </w:t>
      </w:r>
      <w:r>
        <w:t>that clearly outline</w:t>
      </w:r>
      <w:r w:rsidR="008046D1">
        <w:t>s</w:t>
      </w:r>
      <w:r>
        <w:t xml:space="preserve"> how you meet the </w:t>
      </w:r>
      <w:r w:rsidR="008046D1">
        <w:t xml:space="preserve">essential </w:t>
      </w:r>
      <w:r>
        <w:t xml:space="preserve">eligibility criteria </w:t>
      </w:r>
      <w:r w:rsidR="00FD10B2">
        <w:t xml:space="preserve">provided overleaf </w:t>
      </w:r>
      <w:r>
        <w:t xml:space="preserve">to </w:t>
      </w:r>
      <w:hyperlink w:history="1" r:id="rId9">
        <w:r w:rsidRPr="003944E3" w:rsidR="00734823">
          <w:rPr>
            <w:rStyle w:val="Hyperlink"/>
          </w:rPr>
          <w:t>tracey.duckett@ksaas.org.uk</w:t>
        </w:r>
      </w:hyperlink>
      <w:r>
        <w:t xml:space="preserve"> before 12noon on </w:t>
      </w:r>
      <w:r w:rsidR="00E3640E">
        <w:t>Fri</w:t>
      </w:r>
      <w:r w:rsidR="00734823">
        <w:t>day 2</w:t>
      </w:r>
      <w:r w:rsidR="00E3640E">
        <w:t>4</w:t>
      </w:r>
      <w:r w:rsidR="00E3640E">
        <w:rPr>
          <w:vertAlign w:val="superscript"/>
        </w:rPr>
        <w:t>th</w:t>
      </w:r>
      <w:r w:rsidR="00734823">
        <w:t xml:space="preserve"> April </w:t>
      </w:r>
      <w:r w:rsidR="008046D1">
        <w:t xml:space="preserve">2026. </w:t>
      </w:r>
    </w:p>
    <w:p w:rsidR="008046D1" w:rsidP="002218CA" w:rsidRDefault="008046D1" w14:paraId="0FD9ECDD" w14:textId="3D5EBB2B">
      <w:pPr>
        <w:spacing w:before="240"/>
      </w:pPr>
      <w:r w:rsidR="008046D1">
        <w:rPr/>
        <w:t xml:space="preserve">Interviews for this position will be held </w:t>
      </w:r>
      <w:r w:rsidR="00E3640E">
        <w:rPr/>
        <w:t>on Friday 1</w:t>
      </w:r>
      <w:r w:rsidRPr="0A1C399A" w:rsidR="00E3640E">
        <w:rPr>
          <w:vertAlign w:val="superscript"/>
        </w:rPr>
        <w:t>st</w:t>
      </w:r>
      <w:r w:rsidR="00E3640E">
        <w:rPr/>
        <w:t xml:space="preserve"> May 2026.</w:t>
      </w:r>
      <w:r w:rsidR="008046D1">
        <w:rPr/>
        <w:t xml:space="preserve"> Note that you will </w:t>
      </w:r>
      <w:r w:rsidR="008046D1">
        <w:rPr/>
        <w:t>be required</w:t>
      </w:r>
      <w:r w:rsidR="008046D1">
        <w:rPr/>
        <w:t xml:space="preserve"> to provide proof of qualifications, proof of your right to work in the UK and 2 references if you are </w:t>
      </w:r>
      <w:r w:rsidR="00734823">
        <w:rPr/>
        <w:t>offered this</w:t>
      </w:r>
      <w:r w:rsidR="008046D1">
        <w:rPr/>
        <w:t xml:space="preserve"> post</w:t>
      </w:r>
      <w:r w:rsidR="00734823">
        <w:rPr/>
        <w:t xml:space="preserve"> and will </w:t>
      </w:r>
      <w:r w:rsidR="00734823">
        <w:rPr/>
        <w:t>be required</w:t>
      </w:r>
      <w:r w:rsidR="00734823">
        <w:rPr/>
        <w:t xml:space="preserve"> to undergo an enhanced DBS check</w:t>
      </w:r>
      <w:r w:rsidR="008046D1">
        <w:rPr/>
        <w:t xml:space="preserve">.  </w:t>
      </w:r>
    </w:p>
    <w:p w:rsidR="0A1C399A" w:rsidP="0A1C399A" w:rsidRDefault="0A1C399A" w14:paraId="6B4F35D6" w14:textId="5A4E45A4">
      <w:pPr>
        <w:spacing w:before="240"/>
      </w:pPr>
    </w:p>
    <w:p w:rsidR="06B82B4E" w:rsidP="0A1C399A" w:rsidRDefault="06B82B4E" w14:paraId="740BAF4B" w14:textId="02000711">
      <w:pPr>
        <w:pStyle w:val="Normal"/>
        <w:spacing w:before="240"/>
        <w:rPr>
          <w:rFonts w:ascii="Arial" w:hAnsi="Arial" w:eastAsia="Arial" w:cs="Arial"/>
          <w:noProof w:val="0"/>
          <w:sz w:val="24"/>
          <w:szCs w:val="24"/>
          <w:lang w:val="en-GB"/>
        </w:rPr>
        <w:sectPr w:rsidR="008046D1" w:rsidSect="00B83169">
          <w:footerReference w:type="even" r:id="rId10"/>
          <w:footerReference w:type="default" r:id="rId11"/>
          <w:pgSz w:w="11906" w:h="16838" w:orient="portrait"/>
          <w:pgMar w:top="851" w:right="1134" w:bottom="851" w:left="1134" w:header="709" w:footer="709" w:gutter="0"/>
          <w:cols w:space="708"/>
          <w:docGrid w:linePitch="360"/>
          <w:headerReference w:type="default" r:id="R96ff0876b1f245fe"/>
        </w:sectPr>
      </w:pPr>
      <w:r w:rsidRPr="0A1C399A" w:rsidR="06B82B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GB"/>
        </w:rPr>
        <w:t>This post is subject to an enhanced vetting and barring check and open to women only. Genuine Occupational Requirement (GOR), Schedule 9 (Work; Exceptions), Part 1 (Occupational Requirements), of the Equality Act (2010) applies</w:t>
      </w:r>
    </w:p>
    <w:p w:rsidR="00BC57EB" w:rsidP="00A12770" w:rsidRDefault="007B6D8A" w14:paraId="366087D8" w14:textId="77777777">
      <w:pPr>
        <w:spacing w:before="240"/>
        <w:rPr>
          <w:b/>
          <w:color w:val="000099"/>
          <w:sz w:val="28"/>
          <w:szCs w:val="28"/>
        </w:rPr>
      </w:pPr>
      <w:r w:rsidRPr="007B6D8A">
        <w:rPr>
          <w:b/>
          <w:color w:val="000099"/>
          <w:sz w:val="28"/>
          <w:szCs w:val="28"/>
        </w:rPr>
        <w:t xml:space="preserve">Therapeutic Service </w:t>
      </w:r>
      <w:r w:rsidR="000D5343">
        <w:rPr>
          <w:b/>
          <w:color w:val="000099"/>
          <w:sz w:val="28"/>
          <w:szCs w:val="28"/>
        </w:rPr>
        <w:t xml:space="preserve">Manager </w:t>
      </w:r>
      <w:r w:rsidRPr="007B6D8A">
        <w:rPr>
          <w:b/>
          <w:color w:val="000099"/>
          <w:sz w:val="28"/>
          <w:szCs w:val="28"/>
        </w:rPr>
        <w:t>Person Specification</w:t>
      </w:r>
    </w:p>
    <w:p w:rsidRPr="007B6D8A" w:rsidR="008046D1" w:rsidP="00A12770" w:rsidRDefault="008046D1" w14:paraId="30482DBB" w14:textId="77777777">
      <w:pPr>
        <w:spacing w:before="240"/>
        <w:rPr>
          <w:b/>
          <w:color w:val="000099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08"/>
        <w:gridCol w:w="2246"/>
        <w:gridCol w:w="1906"/>
      </w:tblGrid>
      <w:tr w:rsidR="007B6D8A" w14:paraId="22D5C0ED" w14:textId="77777777">
        <w:trPr>
          <w:trHeight w:val="422"/>
        </w:trPr>
        <w:tc>
          <w:tcPr>
            <w:tcW w:w="10598" w:type="dxa"/>
            <w:shd w:val="clear" w:color="auto" w:fill="C1E4F5"/>
          </w:tcPr>
          <w:p w:rsidR="007B6D8A" w:rsidRDefault="007B6D8A" w14:paraId="5C0F249E" w14:textId="77777777">
            <w:pPr>
              <w:spacing w:before="24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Qualifications &amp; Training</w:t>
            </w:r>
          </w:p>
        </w:tc>
        <w:tc>
          <w:tcPr>
            <w:tcW w:w="2268" w:type="dxa"/>
            <w:shd w:val="clear" w:color="auto" w:fill="C1E4F5"/>
          </w:tcPr>
          <w:p w:rsidR="007B6D8A" w:rsidRDefault="007B6D8A" w14:paraId="4BFC9864" w14:textId="77777777">
            <w:pPr>
              <w:spacing w:before="24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Essential</w:t>
            </w:r>
          </w:p>
        </w:tc>
        <w:tc>
          <w:tcPr>
            <w:tcW w:w="1920" w:type="dxa"/>
            <w:shd w:val="clear" w:color="auto" w:fill="C1E4F5"/>
          </w:tcPr>
          <w:p w:rsidR="007B6D8A" w:rsidRDefault="007B6D8A" w14:paraId="346F09BF" w14:textId="77777777">
            <w:pPr>
              <w:spacing w:before="24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Desirable</w:t>
            </w:r>
          </w:p>
        </w:tc>
      </w:tr>
      <w:tr w:rsidR="007B6D8A" w14:paraId="533F1B34" w14:textId="77777777">
        <w:trPr>
          <w:trHeight w:val="340"/>
        </w:trPr>
        <w:tc>
          <w:tcPr>
            <w:tcW w:w="10598" w:type="dxa"/>
          </w:tcPr>
          <w:p w:rsidRPr="008046D1" w:rsidR="007B6D8A" w:rsidRDefault="007B6D8A" w14:paraId="7D570415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Diploma in Counselling or Equivalent</w:t>
            </w:r>
          </w:p>
        </w:tc>
        <w:tc>
          <w:tcPr>
            <w:tcW w:w="2268" w:type="dxa"/>
          </w:tcPr>
          <w:p w:rsidRPr="008046D1" w:rsidR="007B6D8A" w:rsidRDefault="007B6D8A" w14:paraId="0E449E7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7B6D8A" w:rsidRDefault="007B6D8A" w14:paraId="79808A1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6D8A" w14:paraId="0C98EA88" w14:textId="77777777">
        <w:trPr>
          <w:trHeight w:val="340"/>
        </w:trPr>
        <w:tc>
          <w:tcPr>
            <w:tcW w:w="10598" w:type="dxa"/>
          </w:tcPr>
          <w:p w:rsidRPr="008046D1" w:rsidR="007B6D8A" w:rsidRDefault="007B6D8A" w14:paraId="37037B39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Clinical Supervision Qualification</w:t>
            </w:r>
            <w:r w:rsidRPr="008046D1" w:rsidR="00A77494">
              <w:rPr>
                <w:color w:val="000000"/>
                <w:sz w:val="22"/>
                <w:szCs w:val="22"/>
              </w:rPr>
              <w:t xml:space="preserve"> or Equivalent</w:t>
            </w:r>
          </w:p>
        </w:tc>
        <w:tc>
          <w:tcPr>
            <w:tcW w:w="2268" w:type="dxa"/>
          </w:tcPr>
          <w:p w:rsidRPr="008046D1" w:rsidR="007B6D8A" w:rsidRDefault="007B6D8A" w14:paraId="1B9B11AD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Pr="008046D1" w:rsidR="007B6D8A" w:rsidRDefault="00734823" w14:paraId="2701D6C4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B6D8A" w14:paraId="108EED0F" w14:textId="77777777">
        <w:trPr>
          <w:trHeight w:val="340"/>
        </w:trPr>
        <w:tc>
          <w:tcPr>
            <w:tcW w:w="10598" w:type="dxa"/>
          </w:tcPr>
          <w:p w:rsidRPr="008046D1" w:rsidR="007B6D8A" w:rsidRDefault="007B6D8A" w14:paraId="616A2843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Specific Trauma Training</w:t>
            </w:r>
          </w:p>
        </w:tc>
        <w:tc>
          <w:tcPr>
            <w:tcW w:w="2268" w:type="dxa"/>
          </w:tcPr>
          <w:p w:rsidRPr="008046D1" w:rsidR="007B6D8A" w:rsidRDefault="007B6D8A" w14:paraId="40978FC5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7B6D8A" w:rsidRDefault="007B6D8A" w14:paraId="117354F5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6D8A" w14:paraId="3DE8821B" w14:textId="77777777">
        <w:trPr>
          <w:trHeight w:val="340"/>
        </w:trPr>
        <w:tc>
          <w:tcPr>
            <w:tcW w:w="10598" w:type="dxa"/>
          </w:tcPr>
          <w:p w:rsidRPr="008046D1" w:rsidR="007B6D8A" w:rsidRDefault="007B6D8A" w14:paraId="562918D0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Evidence of Ongoing CPD</w:t>
            </w:r>
          </w:p>
        </w:tc>
        <w:tc>
          <w:tcPr>
            <w:tcW w:w="2268" w:type="dxa"/>
          </w:tcPr>
          <w:p w:rsidRPr="008046D1" w:rsidR="007B6D8A" w:rsidRDefault="007B6D8A" w14:paraId="01A9BE88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7B6D8A" w:rsidRDefault="007B6D8A" w14:paraId="67FF0826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6D8A" w14:paraId="68A068A4" w14:textId="77777777">
        <w:trPr>
          <w:trHeight w:val="340"/>
        </w:trPr>
        <w:tc>
          <w:tcPr>
            <w:tcW w:w="10598" w:type="dxa"/>
          </w:tcPr>
          <w:p w:rsidRPr="008046D1" w:rsidR="007B6D8A" w:rsidRDefault="007B6D8A" w14:paraId="1BD4251F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BACP Accreditation or Equivalent</w:t>
            </w:r>
            <w:r w:rsidR="0073482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34823">
              <w:rPr>
                <w:color w:val="000000"/>
                <w:sz w:val="22"/>
                <w:szCs w:val="22"/>
              </w:rPr>
              <w:t>Or</w:t>
            </w:r>
            <w:proofErr w:type="gramEnd"/>
            <w:r w:rsidR="00734823">
              <w:rPr>
                <w:color w:val="000000"/>
                <w:sz w:val="22"/>
                <w:szCs w:val="22"/>
              </w:rPr>
              <w:t xml:space="preserve"> Ability to Achieve This Within 12 months</w:t>
            </w:r>
          </w:p>
        </w:tc>
        <w:tc>
          <w:tcPr>
            <w:tcW w:w="2268" w:type="dxa"/>
          </w:tcPr>
          <w:p w:rsidRPr="008046D1" w:rsidR="007B6D8A" w:rsidRDefault="007B6D8A" w14:paraId="34A0CB89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7B6D8A" w:rsidRDefault="007B6D8A" w14:paraId="17AD263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6D8A" w14:paraId="68962F47" w14:textId="77777777">
        <w:trPr>
          <w:trHeight w:val="340"/>
        </w:trPr>
        <w:tc>
          <w:tcPr>
            <w:tcW w:w="10598" w:type="dxa"/>
          </w:tcPr>
          <w:p w:rsidRPr="008046D1" w:rsidR="007B6D8A" w:rsidRDefault="00A77494" w14:paraId="6CDB5928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Safeguarding Qualifications</w:t>
            </w:r>
          </w:p>
        </w:tc>
        <w:tc>
          <w:tcPr>
            <w:tcW w:w="2268" w:type="dxa"/>
          </w:tcPr>
          <w:p w:rsidRPr="008046D1" w:rsidR="007B6D8A" w:rsidRDefault="007B6D8A" w14:paraId="35F83DD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Pr="008046D1" w:rsidR="007B6D8A" w:rsidRDefault="00734823" w14:paraId="0F69CACF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A77494" w14:paraId="6A830B69" w14:textId="77777777">
        <w:trPr>
          <w:trHeight w:val="340"/>
        </w:trPr>
        <w:tc>
          <w:tcPr>
            <w:tcW w:w="10598" w:type="dxa"/>
            <w:shd w:val="clear" w:color="auto" w:fill="C1E4F5"/>
          </w:tcPr>
          <w:p w:rsidRPr="008046D1" w:rsidR="00A77494" w:rsidRDefault="00A77494" w14:paraId="64A0ACF4" w14:textId="77777777">
            <w:pPr>
              <w:spacing w:before="240"/>
              <w:rPr>
                <w:b/>
                <w:bCs/>
                <w:color w:val="000099"/>
                <w:sz w:val="22"/>
                <w:szCs w:val="22"/>
              </w:rPr>
            </w:pPr>
            <w:r w:rsidRPr="008046D1">
              <w:rPr>
                <w:b/>
                <w:bCs/>
                <w:color w:val="000099"/>
                <w:sz w:val="22"/>
                <w:szCs w:val="22"/>
              </w:rPr>
              <w:t>Experience &amp; Knowledge</w:t>
            </w:r>
          </w:p>
        </w:tc>
        <w:tc>
          <w:tcPr>
            <w:tcW w:w="2268" w:type="dxa"/>
            <w:shd w:val="clear" w:color="auto" w:fill="C1E4F5"/>
          </w:tcPr>
          <w:p w:rsidRPr="008046D1" w:rsidR="00A77494" w:rsidRDefault="00A77494" w14:paraId="0317F7A4" w14:textId="77777777">
            <w:pPr>
              <w:spacing w:before="240"/>
              <w:jc w:val="center"/>
              <w:rPr>
                <w:b/>
                <w:bCs/>
                <w:color w:val="000099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C1E4F5"/>
          </w:tcPr>
          <w:p w:rsidRPr="008046D1" w:rsidR="00A77494" w:rsidRDefault="00A77494" w14:paraId="498410BD" w14:textId="77777777">
            <w:pPr>
              <w:spacing w:before="240"/>
              <w:jc w:val="center"/>
              <w:rPr>
                <w:b/>
                <w:bCs/>
                <w:color w:val="000099"/>
                <w:sz w:val="22"/>
                <w:szCs w:val="22"/>
              </w:rPr>
            </w:pPr>
          </w:p>
        </w:tc>
      </w:tr>
      <w:tr w:rsidR="00A77494" w14:paraId="34678BE1" w14:textId="77777777">
        <w:trPr>
          <w:trHeight w:val="340"/>
        </w:trPr>
        <w:tc>
          <w:tcPr>
            <w:tcW w:w="10598" w:type="dxa"/>
          </w:tcPr>
          <w:p w:rsidRPr="008046D1" w:rsidR="00A77494" w:rsidRDefault="00A77494" w14:paraId="4059A970" w14:textId="77777777">
            <w:pPr>
              <w:spacing w:before="240"/>
              <w:rPr>
                <w:sz w:val="22"/>
                <w:szCs w:val="22"/>
              </w:rPr>
            </w:pPr>
            <w:r w:rsidRPr="008046D1">
              <w:rPr>
                <w:sz w:val="22"/>
                <w:szCs w:val="22"/>
              </w:rPr>
              <w:t xml:space="preserve">5 years Clinical Experience </w:t>
            </w:r>
            <w:r w:rsidR="000D5343">
              <w:rPr>
                <w:sz w:val="22"/>
                <w:szCs w:val="22"/>
              </w:rPr>
              <w:t xml:space="preserve">as a </w:t>
            </w:r>
            <w:r w:rsidR="00734823">
              <w:rPr>
                <w:sz w:val="22"/>
                <w:szCs w:val="22"/>
              </w:rPr>
              <w:t xml:space="preserve">Therapeutic </w:t>
            </w:r>
            <w:r w:rsidRPr="008046D1">
              <w:rPr>
                <w:sz w:val="22"/>
                <w:szCs w:val="22"/>
              </w:rPr>
              <w:t>Counsellor</w:t>
            </w:r>
            <w:r w:rsidR="000D5343">
              <w:rPr>
                <w:sz w:val="22"/>
                <w:szCs w:val="22"/>
              </w:rPr>
              <w:t xml:space="preserve"> </w:t>
            </w:r>
            <w:proofErr w:type="gramStart"/>
            <w:r w:rsidR="000D5343">
              <w:rPr>
                <w:sz w:val="22"/>
                <w:szCs w:val="22"/>
              </w:rPr>
              <w:t>Or</w:t>
            </w:r>
            <w:proofErr w:type="gramEnd"/>
            <w:r w:rsidR="000D5343">
              <w:rPr>
                <w:sz w:val="22"/>
                <w:szCs w:val="22"/>
              </w:rPr>
              <w:t xml:space="preserve"> Equivalent</w:t>
            </w:r>
          </w:p>
        </w:tc>
        <w:tc>
          <w:tcPr>
            <w:tcW w:w="2268" w:type="dxa"/>
          </w:tcPr>
          <w:p w:rsidRPr="008046D1" w:rsidR="00A77494" w:rsidRDefault="00A77494" w14:paraId="4AC615EA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A77494" w:rsidRDefault="00A77494" w14:paraId="2C437EE3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494" w14:paraId="2BFA9216" w14:textId="77777777">
        <w:trPr>
          <w:trHeight w:val="340"/>
        </w:trPr>
        <w:tc>
          <w:tcPr>
            <w:tcW w:w="10598" w:type="dxa"/>
          </w:tcPr>
          <w:p w:rsidRPr="008046D1" w:rsidR="00A77494" w:rsidRDefault="004C0DAF" w14:paraId="036E002C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Experience of </w:t>
            </w:r>
            <w:r w:rsidR="000D5343">
              <w:rPr>
                <w:color w:val="000000"/>
                <w:sz w:val="22"/>
                <w:szCs w:val="22"/>
              </w:rPr>
              <w:t>Assessing Clients</w:t>
            </w:r>
          </w:p>
        </w:tc>
        <w:tc>
          <w:tcPr>
            <w:tcW w:w="2268" w:type="dxa"/>
          </w:tcPr>
          <w:p w:rsidRPr="008046D1" w:rsidR="00A77494" w:rsidRDefault="000D5343" w14:paraId="2E094BC3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A77494" w:rsidRDefault="00A77494" w14:paraId="35AC3F06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60AC4763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46C325B7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Experience of Managing a Counselling Service </w:t>
            </w:r>
            <w:proofErr w:type="gramStart"/>
            <w:r>
              <w:rPr>
                <w:color w:val="000000"/>
                <w:sz w:val="22"/>
                <w:szCs w:val="22"/>
              </w:rPr>
              <w:t>Or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Equivalent</w:t>
            </w:r>
          </w:p>
        </w:tc>
        <w:tc>
          <w:tcPr>
            <w:tcW w:w="2268" w:type="dxa"/>
          </w:tcPr>
          <w:p w:rsidRPr="008046D1" w:rsidR="000D5343" w:rsidP="000D5343" w:rsidRDefault="000D5343" w14:paraId="478AC182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Pr="008046D1" w:rsidR="000D5343" w:rsidP="000D5343" w:rsidRDefault="000D5343" w14:paraId="312E84E0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0D5343" w14:paraId="55F1A442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4C3B7BC7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Experience of Managing </w:t>
            </w:r>
            <w:r>
              <w:rPr>
                <w:color w:val="000000"/>
                <w:sz w:val="22"/>
                <w:szCs w:val="22"/>
              </w:rPr>
              <w:t xml:space="preserve">/ Mentoring / Supporting </w:t>
            </w:r>
            <w:r w:rsidRPr="008046D1">
              <w:rPr>
                <w:color w:val="000000"/>
                <w:sz w:val="22"/>
                <w:szCs w:val="22"/>
              </w:rPr>
              <w:t>Staff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Pr="008046D1" w:rsidR="000D5343" w:rsidP="000D5343" w:rsidRDefault="000D5343" w14:paraId="210860D4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Pr="008046D1" w:rsidR="000D5343" w:rsidP="000D5343" w:rsidRDefault="000D5343" w14:paraId="59776F32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25EB3" w14:paraId="2A829A4E" w14:textId="77777777">
        <w:trPr>
          <w:trHeight w:val="340"/>
        </w:trPr>
        <w:tc>
          <w:tcPr>
            <w:tcW w:w="10598" w:type="dxa"/>
          </w:tcPr>
          <w:p w:rsidRPr="008046D1" w:rsidR="00725EB3" w:rsidRDefault="000D5343" w14:paraId="323762AD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Understanding of Safeguarding Principle, Processes and Procedures</w:t>
            </w:r>
          </w:p>
        </w:tc>
        <w:tc>
          <w:tcPr>
            <w:tcW w:w="2268" w:type="dxa"/>
          </w:tcPr>
          <w:p w:rsidRPr="008046D1" w:rsidR="00725EB3" w:rsidRDefault="000D5343" w14:paraId="11D15381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725EB3" w:rsidRDefault="00725EB3" w14:paraId="267D285F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EFC" w14:paraId="65033E1E" w14:textId="77777777">
        <w:trPr>
          <w:trHeight w:val="340"/>
        </w:trPr>
        <w:tc>
          <w:tcPr>
            <w:tcW w:w="10598" w:type="dxa"/>
          </w:tcPr>
          <w:p w:rsidRPr="008046D1" w:rsidR="00436EFC" w:rsidRDefault="00436EFC" w14:paraId="6F667B59" w14:textId="77777777">
            <w:pPr>
              <w:spacing w:before="240"/>
              <w:rPr>
                <w:sz w:val="22"/>
                <w:szCs w:val="22"/>
              </w:rPr>
            </w:pPr>
            <w:r w:rsidRPr="008046D1">
              <w:rPr>
                <w:sz w:val="22"/>
                <w:szCs w:val="22"/>
              </w:rPr>
              <w:t xml:space="preserve">Understanding Of </w:t>
            </w:r>
            <w:r w:rsidR="00734823">
              <w:rPr>
                <w:sz w:val="22"/>
                <w:szCs w:val="22"/>
              </w:rPr>
              <w:t xml:space="preserve">Equity, </w:t>
            </w:r>
            <w:r w:rsidRPr="008046D1">
              <w:rPr>
                <w:sz w:val="22"/>
                <w:szCs w:val="22"/>
              </w:rPr>
              <w:t xml:space="preserve">Diversity &amp; </w:t>
            </w:r>
            <w:r w:rsidR="00734823">
              <w:rPr>
                <w:sz w:val="22"/>
                <w:szCs w:val="22"/>
              </w:rPr>
              <w:t>Inclusion</w:t>
            </w:r>
          </w:p>
        </w:tc>
        <w:tc>
          <w:tcPr>
            <w:tcW w:w="2268" w:type="dxa"/>
          </w:tcPr>
          <w:p w:rsidRPr="008046D1" w:rsidR="00436EFC" w:rsidRDefault="00436EFC" w14:paraId="4996FD71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436EFC" w:rsidRDefault="00436EFC" w14:paraId="4085B87C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494" w14:paraId="77E414EC" w14:textId="77777777">
        <w:trPr>
          <w:trHeight w:val="340"/>
        </w:trPr>
        <w:tc>
          <w:tcPr>
            <w:tcW w:w="10598" w:type="dxa"/>
          </w:tcPr>
          <w:p w:rsidRPr="008046D1" w:rsidR="00A77494" w:rsidRDefault="000D5343" w14:paraId="4872F345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</w:t>
            </w:r>
            <w:r w:rsidRPr="008046D1" w:rsidR="004C0DAF">
              <w:rPr>
                <w:sz w:val="22"/>
                <w:szCs w:val="22"/>
              </w:rPr>
              <w:t xml:space="preserve"> Data Protection </w:t>
            </w:r>
            <w:r w:rsidRPr="008046D1" w:rsidR="004C0DAF">
              <w:rPr>
                <w:color w:val="000000"/>
                <w:sz w:val="22"/>
                <w:szCs w:val="22"/>
              </w:rPr>
              <w:t xml:space="preserve">Law, </w:t>
            </w:r>
            <w:r w:rsidRPr="008046D1" w:rsidR="004C0DAF">
              <w:rPr>
                <w:sz w:val="22"/>
                <w:szCs w:val="22"/>
              </w:rPr>
              <w:t>Processes &amp; Procedures</w:t>
            </w:r>
          </w:p>
        </w:tc>
        <w:tc>
          <w:tcPr>
            <w:tcW w:w="2268" w:type="dxa"/>
          </w:tcPr>
          <w:p w:rsidRPr="008046D1" w:rsidR="00A77494" w:rsidRDefault="00A77494" w14:paraId="7CEB66E5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Pr="008046D1" w:rsidR="00A77494" w:rsidRDefault="00E3640E" w14:paraId="6DD74E4F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0D5343" w:rsidTr="000D5343" w14:paraId="30936C4E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0403950E" w14:textId="77777777">
            <w:pPr>
              <w:spacing w:before="240"/>
              <w:rPr>
                <w:b/>
                <w:bCs/>
                <w:color w:val="000099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Commitment to Ongoing Personal and Professional Development</w:t>
            </w:r>
          </w:p>
        </w:tc>
        <w:tc>
          <w:tcPr>
            <w:tcW w:w="2268" w:type="dxa"/>
          </w:tcPr>
          <w:p w:rsidRPr="008046D1" w:rsidR="000D5343" w:rsidP="000D5343" w:rsidRDefault="000D5343" w14:paraId="1879DC2E" w14:textId="77777777">
            <w:pPr>
              <w:spacing w:before="240"/>
              <w:jc w:val="center"/>
              <w:rPr>
                <w:color w:val="000099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16009CFE" w14:textId="77777777">
            <w:pPr>
              <w:spacing w:before="240"/>
              <w:jc w:val="center"/>
              <w:rPr>
                <w:color w:val="000099"/>
                <w:sz w:val="22"/>
                <w:szCs w:val="22"/>
              </w:rPr>
            </w:pPr>
          </w:p>
        </w:tc>
      </w:tr>
      <w:tr w:rsidR="000D5343" w14:paraId="41C21779" w14:textId="77777777">
        <w:trPr>
          <w:trHeight w:val="340"/>
        </w:trPr>
        <w:tc>
          <w:tcPr>
            <w:tcW w:w="10598" w:type="dxa"/>
            <w:shd w:val="clear" w:color="auto" w:fill="C1E4F5"/>
          </w:tcPr>
          <w:p w:rsidRPr="008046D1" w:rsidR="000D5343" w:rsidP="000D5343" w:rsidRDefault="000D5343" w14:paraId="22AEB05F" w14:textId="77777777">
            <w:pPr>
              <w:spacing w:before="240"/>
              <w:rPr>
                <w:b/>
                <w:bCs/>
                <w:color w:val="000099"/>
                <w:sz w:val="22"/>
                <w:szCs w:val="22"/>
              </w:rPr>
            </w:pPr>
            <w:r w:rsidRPr="008046D1">
              <w:rPr>
                <w:b/>
                <w:bCs/>
                <w:color w:val="000099"/>
                <w:sz w:val="22"/>
                <w:szCs w:val="22"/>
              </w:rPr>
              <w:t>Skills &amp; Attributes</w:t>
            </w:r>
          </w:p>
        </w:tc>
        <w:tc>
          <w:tcPr>
            <w:tcW w:w="2268" w:type="dxa"/>
            <w:shd w:val="clear" w:color="auto" w:fill="C1E4F5"/>
          </w:tcPr>
          <w:p w:rsidRPr="008046D1" w:rsidR="000D5343" w:rsidP="000D5343" w:rsidRDefault="000D5343" w14:paraId="22B103A8" w14:textId="77777777">
            <w:pPr>
              <w:spacing w:before="240"/>
              <w:jc w:val="center"/>
              <w:rPr>
                <w:color w:val="000099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C1E4F5"/>
          </w:tcPr>
          <w:p w:rsidRPr="008046D1" w:rsidR="000D5343" w:rsidP="000D5343" w:rsidRDefault="000D5343" w14:paraId="7BE60105" w14:textId="77777777">
            <w:pPr>
              <w:spacing w:before="240"/>
              <w:jc w:val="center"/>
              <w:rPr>
                <w:color w:val="000099"/>
                <w:sz w:val="22"/>
                <w:szCs w:val="22"/>
              </w:rPr>
            </w:pPr>
          </w:p>
        </w:tc>
      </w:tr>
      <w:tr w:rsidR="000D5343" w14:paraId="1D6911AE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4E0B6422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Strong Communication &amp; Listening Skills</w:t>
            </w:r>
          </w:p>
        </w:tc>
        <w:tc>
          <w:tcPr>
            <w:tcW w:w="2268" w:type="dxa"/>
          </w:tcPr>
          <w:p w:rsidRPr="008046D1" w:rsidR="000D5343" w:rsidP="000D5343" w:rsidRDefault="000D5343" w14:paraId="260D4AC3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66F9EF95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038D7C75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62D7FEED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Ability to Work </w:t>
            </w:r>
            <w:proofErr w:type="gramStart"/>
            <w:r w:rsidRPr="008046D1">
              <w:rPr>
                <w:color w:val="000000"/>
                <w:sz w:val="22"/>
                <w:szCs w:val="22"/>
              </w:rPr>
              <w:t>In</w:t>
            </w:r>
            <w:proofErr w:type="gramEnd"/>
            <w:r w:rsidRPr="008046D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046D1">
              <w:rPr>
                <w:color w:val="000000"/>
                <w:sz w:val="22"/>
                <w:szCs w:val="22"/>
              </w:rPr>
              <w:t>A</w:t>
            </w:r>
            <w:proofErr w:type="gramEnd"/>
            <w:r w:rsidRPr="008046D1">
              <w:rPr>
                <w:color w:val="000000"/>
                <w:sz w:val="22"/>
                <w:szCs w:val="22"/>
              </w:rPr>
              <w:t xml:space="preserve"> Trauma Facing Environment</w:t>
            </w:r>
          </w:p>
        </w:tc>
        <w:tc>
          <w:tcPr>
            <w:tcW w:w="2268" w:type="dxa"/>
          </w:tcPr>
          <w:p w:rsidRPr="008046D1" w:rsidR="000D5343" w:rsidP="000D5343" w:rsidRDefault="000D5343" w14:paraId="135BA537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3DDDDDA9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1D09CD50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65EC42BC" w14:textId="77777777">
            <w:pPr>
              <w:spacing w:before="240"/>
              <w:rPr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Computer Literacy (including Microsoft Office, Email, Databases, Microsoft Teams etc.)</w:t>
            </w:r>
          </w:p>
        </w:tc>
        <w:tc>
          <w:tcPr>
            <w:tcW w:w="2268" w:type="dxa"/>
          </w:tcPr>
          <w:p w:rsidRPr="008046D1" w:rsidR="000D5343" w:rsidP="000D5343" w:rsidRDefault="000D5343" w14:paraId="33C902E9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41816B9A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4ABF4161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1C162BCA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Ability To Manage Conflict &amp; Stress Effectively</w:t>
            </w:r>
          </w:p>
        </w:tc>
        <w:tc>
          <w:tcPr>
            <w:tcW w:w="2268" w:type="dxa"/>
          </w:tcPr>
          <w:p w:rsidRPr="008046D1" w:rsidR="000D5343" w:rsidP="000D5343" w:rsidRDefault="000D5343" w14:paraId="199AA0ED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5C1C74F2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29696F6C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263BFB6F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sz w:val="22"/>
                <w:szCs w:val="22"/>
              </w:rPr>
              <w:t xml:space="preserve">Ability To Organize </w:t>
            </w:r>
            <w:proofErr w:type="gramStart"/>
            <w:r w:rsidRPr="008046D1">
              <w:rPr>
                <w:sz w:val="22"/>
                <w:szCs w:val="22"/>
              </w:rPr>
              <w:t>And</w:t>
            </w:r>
            <w:proofErr w:type="gramEnd"/>
            <w:r w:rsidRPr="008046D1">
              <w:rPr>
                <w:sz w:val="22"/>
                <w:szCs w:val="22"/>
              </w:rPr>
              <w:t xml:space="preserve"> Prioritise Own Workload &amp; Support Others </w:t>
            </w:r>
            <w:proofErr w:type="gramStart"/>
            <w:r w:rsidRPr="008046D1">
              <w:rPr>
                <w:sz w:val="22"/>
                <w:szCs w:val="22"/>
              </w:rPr>
              <w:t>To</w:t>
            </w:r>
            <w:proofErr w:type="gramEnd"/>
            <w:r w:rsidRPr="008046D1">
              <w:rPr>
                <w:sz w:val="22"/>
                <w:szCs w:val="22"/>
              </w:rPr>
              <w:t xml:space="preserve"> Work Effectively</w:t>
            </w:r>
          </w:p>
        </w:tc>
        <w:tc>
          <w:tcPr>
            <w:tcW w:w="2268" w:type="dxa"/>
          </w:tcPr>
          <w:p w:rsidRPr="008046D1" w:rsidR="000D5343" w:rsidP="000D5343" w:rsidRDefault="000D5343" w14:paraId="662998F4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64DDBB5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111679E4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4CE44226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Ability To Self-Reflect &amp; Self Develop</w:t>
            </w:r>
          </w:p>
        </w:tc>
        <w:tc>
          <w:tcPr>
            <w:tcW w:w="2268" w:type="dxa"/>
          </w:tcPr>
          <w:p w:rsidRPr="008046D1" w:rsidR="000D5343" w:rsidP="000D5343" w:rsidRDefault="000D5343" w14:paraId="6BCA8352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531CC09F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4906B7F0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264EE969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Able to Manage Own Wellbeing &amp; Support Others </w:t>
            </w:r>
            <w:r>
              <w:rPr>
                <w:color w:val="000000"/>
                <w:sz w:val="22"/>
                <w:szCs w:val="22"/>
              </w:rPr>
              <w:t>i</w:t>
            </w:r>
            <w:r w:rsidRPr="008046D1">
              <w:rPr>
                <w:color w:val="000000"/>
                <w:sz w:val="22"/>
                <w:szCs w:val="22"/>
              </w:rPr>
              <w:t>n Maintaining Their Wellbeing</w:t>
            </w:r>
          </w:p>
        </w:tc>
        <w:tc>
          <w:tcPr>
            <w:tcW w:w="2268" w:type="dxa"/>
          </w:tcPr>
          <w:p w:rsidRPr="008046D1" w:rsidR="000D5343" w:rsidP="000D5343" w:rsidRDefault="000D5343" w14:paraId="3C5D22DB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5C0F10DC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75ACD91E" w14:textId="77777777">
        <w:trPr>
          <w:trHeight w:val="340"/>
        </w:trPr>
        <w:tc>
          <w:tcPr>
            <w:tcW w:w="10598" w:type="dxa"/>
            <w:shd w:val="clear" w:color="auto" w:fill="C1E4F5"/>
          </w:tcPr>
          <w:p w:rsidRPr="008046D1" w:rsidR="000D5343" w:rsidP="000D5343" w:rsidRDefault="000D5343" w14:paraId="21CB613C" w14:textId="77777777">
            <w:pPr>
              <w:spacing w:before="240"/>
              <w:rPr>
                <w:b/>
                <w:bCs/>
                <w:color w:val="000099"/>
                <w:sz w:val="22"/>
                <w:szCs w:val="22"/>
              </w:rPr>
            </w:pPr>
            <w:r w:rsidRPr="008046D1">
              <w:rPr>
                <w:b/>
                <w:bCs/>
                <w:color w:val="000099"/>
                <w:sz w:val="22"/>
                <w:szCs w:val="22"/>
              </w:rPr>
              <w:t>Personal Qualities</w:t>
            </w:r>
          </w:p>
        </w:tc>
        <w:tc>
          <w:tcPr>
            <w:tcW w:w="2268" w:type="dxa"/>
            <w:shd w:val="clear" w:color="auto" w:fill="C1E4F5"/>
          </w:tcPr>
          <w:p w:rsidRPr="008046D1" w:rsidR="000D5343" w:rsidP="000D5343" w:rsidRDefault="000D5343" w14:paraId="125DF59E" w14:textId="77777777">
            <w:pPr>
              <w:spacing w:before="240"/>
              <w:jc w:val="center"/>
              <w:rPr>
                <w:b/>
                <w:bCs/>
                <w:color w:val="000099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C1E4F5"/>
          </w:tcPr>
          <w:p w:rsidRPr="008046D1" w:rsidR="000D5343" w:rsidP="000D5343" w:rsidRDefault="000D5343" w14:paraId="39A4786E" w14:textId="77777777">
            <w:pPr>
              <w:spacing w:before="240"/>
              <w:jc w:val="center"/>
              <w:rPr>
                <w:b/>
                <w:bCs/>
                <w:color w:val="000099"/>
                <w:sz w:val="22"/>
                <w:szCs w:val="22"/>
              </w:rPr>
            </w:pPr>
          </w:p>
        </w:tc>
      </w:tr>
      <w:tr w:rsidR="000D5343" w14:paraId="5574A714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031246D8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Personal &amp; Professional Integrity</w:t>
            </w:r>
          </w:p>
        </w:tc>
        <w:tc>
          <w:tcPr>
            <w:tcW w:w="2268" w:type="dxa"/>
          </w:tcPr>
          <w:p w:rsidRPr="008046D1" w:rsidR="000D5343" w:rsidP="000D5343" w:rsidRDefault="000D5343" w14:paraId="6F347228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4A0C5062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033E07FC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773A7E2F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Emotional Intelligence</w:t>
            </w:r>
          </w:p>
        </w:tc>
        <w:tc>
          <w:tcPr>
            <w:tcW w:w="2268" w:type="dxa"/>
          </w:tcPr>
          <w:p w:rsidRPr="008046D1" w:rsidR="000D5343" w:rsidP="000D5343" w:rsidRDefault="000D5343" w14:paraId="1A07BBB3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35B887C9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330696C5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7DC4F97A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Empathy, Compassion, Curiosity &amp; Respect for Others &amp; Self</w:t>
            </w:r>
          </w:p>
        </w:tc>
        <w:tc>
          <w:tcPr>
            <w:tcW w:w="2268" w:type="dxa"/>
          </w:tcPr>
          <w:p w:rsidRPr="008046D1" w:rsidR="000D5343" w:rsidP="000D5343" w:rsidRDefault="000D5343" w14:paraId="08A3C09A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0D208121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1DC6AFDA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1ED2DDDB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 xml:space="preserve">Resilience </w:t>
            </w:r>
          </w:p>
        </w:tc>
        <w:tc>
          <w:tcPr>
            <w:tcW w:w="2268" w:type="dxa"/>
          </w:tcPr>
          <w:p w:rsidRPr="008046D1" w:rsidR="000D5343" w:rsidP="000D5343" w:rsidRDefault="000D5343" w14:paraId="1A95EFAE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0518A6E1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11ED7C7B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6A54F4D1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Professionalism</w:t>
            </w:r>
          </w:p>
        </w:tc>
        <w:tc>
          <w:tcPr>
            <w:tcW w:w="2268" w:type="dxa"/>
          </w:tcPr>
          <w:p w:rsidRPr="008046D1" w:rsidR="000D5343" w:rsidP="000D5343" w:rsidRDefault="000D5343" w14:paraId="5840DFB9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4BD3A854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5343" w14:paraId="7C0E735B" w14:textId="77777777">
        <w:trPr>
          <w:trHeight w:val="340"/>
        </w:trPr>
        <w:tc>
          <w:tcPr>
            <w:tcW w:w="10598" w:type="dxa"/>
          </w:tcPr>
          <w:p w:rsidRPr="008046D1" w:rsidR="000D5343" w:rsidP="000D5343" w:rsidRDefault="000D5343" w14:paraId="5ECD259E" w14:textId="77777777">
            <w:pPr>
              <w:spacing w:before="240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Cultural Sensitivity</w:t>
            </w:r>
          </w:p>
        </w:tc>
        <w:tc>
          <w:tcPr>
            <w:tcW w:w="2268" w:type="dxa"/>
          </w:tcPr>
          <w:p w:rsidRPr="008046D1" w:rsidR="000D5343" w:rsidP="000D5343" w:rsidRDefault="000D5343" w14:paraId="7F28FB4E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8046D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20" w:type="dxa"/>
          </w:tcPr>
          <w:p w:rsidRPr="008046D1" w:rsidR="000D5343" w:rsidP="000D5343" w:rsidRDefault="000D5343" w14:paraId="623DE887" w14:textId="77777777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Pr="00A12770" w:rsidR="00E66D9E" w:rsidP="00A12770" w:rsidRDefault="00E66D9E" w14:paraId="516C74FA" w14:textId="77777777">
      <w:pPr>
        <w:spacing w:before="240"/>
      </w:pPr>
    </w:p>
    <w:p w:rsidRPr="00A12770" w:rsidR="00E66D9E" w:rsidP="00A12770" w:rsidRDefault="00E66D9E" w14:paraId="48D06BAB" w14:textId="77777777">
      <w:pPr>
        <w:spacing w:before="240"/>
      </w:pPr>
    </w:p>
    <w:sectPr w:rsidRPr="00A12770" w:rsidR="00E66D9E" w:rsidSect="007B6D8A"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  <w:headerReference w:type="default" r:id="Rc11edf591eb74c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A55" w:rsidRDefault="00F41A55" w14:paraId="595CE77A" w14:textId="77777777">
      <w:r>
        <w:separator/>
      </w:r>
    </w:p>
  </w:endnote>
  <w:endnote w:type="continuationSeparator" w:id="0">
    <w:p w:rsidR="00F41A55" w:rsidRDefault="00F41A55" w14:paraId="3273FB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A6" w:rsidP="0024065D" w:rsidRDefault="00EB0EA6" w14:paraId="7AFF525F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EA6" w:rsidP="0024065D" w:rsidRDefault="00EB0EA6" w14:paraId="3007F0B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EBC" w:rsidR="00EB0EA6" w:rsidP="00A12770" w:rsidRDefault="00C47EBC" w14:paraId="69C53192" w14:textId="77777777">
    <w:pPr>
      <w:pStyle w:val="Footer"/>
      <w:ind w:right="360"/>
      <w:jc w:val="right"/>
      <w:rPr>
        <w:i/>
        <w:color w:val="000099"/>
        <w:sz w:val="22"/>
        <w:szCs w:val="22"/>
      </w:rPr>
    </w:pPr>
    <w:r>
      <w:rPr>
        <w:i/>
        <w:color w:val="000099"/>
        <w:sz w:val="22"/>
        <w:szCs w:val="22"/>
      </w:rPr>
      <w:t xml:space="preserve">KSAAS </w:t>
    </w:r>
    <w:r w:rsidR="00703F50">
      <w:rPr>
        <w:i/>
        <w:color w:val="000099"/>
        <w:sz w:val="22"/>
        <w:szCs w:val="22"/>
      </w:rPr>
      <w:t>T</w:t>
    </w:r>
    <w:r w:rsidRPr="00C47EBC">
      <w:rPr>
        <w:i/>
        <w:color w:val="000099"/>
        <w:sz w:val="22"/>
        <w:szCs w:val="22"/>
      </w:rPr>
      <w:t xml:space="preserve">herapeutic Service </w:t>
    </w:r>
    <w:r w:rsidR="00703F50">
      <w:rPr>
        <w:i/>
        <w:color w:val="000099"/>
        <w:sz w:val="22"/>
        <w:szCs w:val="22"/>
      </w:rPr>
      <w:t>Manager</w:t>
    </w:r>
    <w:r w:rsidRPr="00C47EBC">
      <w:rPr>
        <w:i/>
        <w:color w:val="000099"/>
        <w:sz w:val="22"/>
        <w:szCs w:val="22"/>
      </w:rPr>
      <w:t xml:space="preserve">                     </w:t>
    </w:r>
    <w:r>
      <w:rPr>
        <w:i/>
        <w:color w:val="000099"/>
        <w:sz w:val="22"/>
        <w:szCs w:val="22"/>
      </w:rPr>
      <w:t xml:space="preserve">             </w:t>
    </w:r>
    <w:r w:rsidRPr="00C47EBC">
      <w:rPr>
        <w:i/>
        <w:color w:val="000099"/>
        <w:sz w:val="22"/>
        <w:szCs w:val="22"/>
      </w:rPr>
      <w:t xml:space="preserve">            </w:t>
    </w:r>
    <w:r w:rsidRPr="00C47EBC" w:rsidR="00A12770">
      <w:rPr>
        <w:i/>
        <w:color w:val="000099"/>
        <w:sz w:val="22"/>
        <w:szCs w:val="22"/>
      </w:rPr>
      <w:t xml:space="preserve">Page </w:t>
    </w:r>
    <w:r w:rsidRPr="00C47EBC" w:rsidR="00A12770">
      <w:rPr>
        <w:i/>
        <w:color w:val="000099"/>
        <w:sz w:val="22"/>
        <w:szCs w:val="22"/>
      </w:rPr>
      <w:fldChar w:fldCharType="begin"/>
    </w:r>
    <w:r w:rsidRPr="00C47EBC" w:rsidR="00A12770">
      <w:rPr>
        <w:i/>
        <w:color w:val="000099"/>
        <w:sz w:val="22"/>
        <w:szCs w:val="22"/>
      </w:rPr>
      <w:instrText>PAGE   \* MERGEFORMAT</w:instrText>
    </w:r>
    <w:r w:rsidRPr="00C47EBC" w:rsidR="00A12770">
      <w:rPr>
        <w:i/>
        <w:color w:val="000099"/>
        <w:sz w:val="22"/>
        <w:szCs w:val="22"/>
      </w:rPr>
      <w:fldChar w:fldCharType="separate"/>
    </w:r>
    <w:r w:rsidRPr="00C47EBC" w:rsidR="00A12770">
      <w:rPr>
        <w:i/>
        <w:color w:val="000099"/>
        <w:sz w:val="22"/>
        <w:szCs w:val="22"/>
      </w:rPr>
      <w:t>1</w:t>
    </w:r>
    <w:r w:rsidRPr="00C47EBC" w:rsidR="00A12770">
      <w:rPr>
        <w:i/>
        <w:color w:val="000099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EBC" w:rsidR="008046D1" w:rsidP="0A1C399A" w:rsidRDefault="008046D1" w14:paraId="528A64D1" w14:textId="305AC54A">
    <w:pPr>
      <w:pStyle w:val="Footer"/>
      <w:ind w:right="360"/>
      <w:jc w:val="right"/>
      <w:rPr>
        <w:i w:val="1"/>
        <w:iCs w:val="1"/>
        <w:color w:val="000099"/>
        <w:sz w:val="22"/>
        <w:szCs w:val="22"/>
      </w:rPr>
    </w:pPr>
    <w:r w:rsidRPr="0A1C399A" w:rsidR="0A1C399A">
      <w:rPr>
        <w:i w:val="1"/>
        <w:iCs w:val="1"/>
        <w:color w:val="000099"/>
        <w:sz w:val="22"/>
        <w:szCs w:val="22"/>
      </w:rPr>
      <w:t xml:space="preserve">          </w:t>
    </w:r>
    <w:r w:rsidRPr="0A1C399A" w:rsidR="0A1C399A">
      <w:rPr>
        <w:i w:val="1"/>
        <w:iCs w:val="1"/>
        <w:color w:val="000099"/>
        <w:sz w:val="22"/>
        <w:szCs w:val="22"/>
      </w:rPr>
      <w:t xml:space="preserve">                                                                                  </w:t>
    </w:r>
    <w:r w:rsidRPr="0A1C399A" w:rsidR="0A1C399A">
      <w:rPr>
        <w:i w:val="1"/>
        <w:iCs w:val="1"/>
        <w:color w:val="000099"/>
        <w:sz w:val="22"/>
        <w:szCs w:val="22"/>
      </w:rPr>
      <w:t xml:space="preserve">           </w:t>
    </w:r>
    <w:r w:rsidRPr="0A1C399A" w:rsidR="0A1C399A">
      <w:rPr>
        <w:i w:val="1"/>
        <w:iCs w:val="1"/>
        <w:color w:val="000099"/>
        <w:sz w:val="22"/>
        <w:szCs w:val="22"/>
      </w:rPr>
      <w:t xml:space="preserve">             </w:t>
    </w:r>
    <w:r w:rsidRPr="0A1C399A" w:rsidR="0A1C399A">
      <w:rPr>
        <w:i w:val="1"/>
        <w:iCs w:val="1"/>
        <w:color w:val="000099"/>
        <w:sz w:val="22"/>
        <w:szCs w:val="22"/>
      </w:rPr>
      <w:t xml:space="preserve">            Page </w:t>
    </w:r>
    <w:r w:rsidRPr="0A1C399A">
      <w:rPr>
        <w:i w:val="1"/>
        <w:iCs w:val="1"/>
        <w:color w:val="000099"/>
        <w:sz w:val="22"/>
        <w:szCs w:val="22"/>
      </w:rPr>
      <w:fldChar w:fldCharType="begin"/>
    </w:r>
    <w:r w:rsidRPr="0A1C399A">
      <w:rPr>
        <w:i w:val="1"/>
        <w:iCs w:val="1"/>
        <w:color w:val="000099"/>
        <w:sz w:val="22"/>
        <w:szCs w:val="22"/>
      </w:rPr>
      <w:instrText xml:space="preserve">PAGE   \* MERGEFORMAT</w:instrText>
    </w:r>
    <w:r w:rsidRPr="0A1C399A">
      <w:rPr>
        <w:i w:val="1"/>
        <w:iCs w:val="1"/>
        <w:color w:val="000099"/>
        <w:sz w:val="22"/>
        <w:szCs w:val="22"/>
      </w:rPr>
      <w:fldChar w:fldCharType="separate"/>
    </w:r>
    <w:r w:rsidRPr="0A1C399A" w:rsidR="0A1C399A">
      <w:rPr>
        <w:i w:val="1"/>
        <w:iCs w:val="1"/>
        <w:color w:val="000099"/>
        <w:sz w:val="22"/>
        <w:szCs w:val="22"/>
      </w:rPr>
      <w:t>1</w:t>
    </w:r>
    <w:r w:rsidRPr="0A1C399A">
      <w:rPr>
        <w:i w:val="1"/>
        <w:iCs w:val="1"/>
        <w:color w:val="000099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A55" w:rsidRDefault="00F41A55" w14:paraId="57FB85FD" w14:textId="77777777">
      <w:r>
        <w:separator/>
      </w:r>
    </w:p>
  </w:footnote>
  <w:footnote w:type="continuationSeparator" w:id="0">
    <w:p w:rsidR="00F41A55" w:rsidRDefault="00F41A55" w14:paraId="09FEAFF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1C399A" w:rsidTr="0A1C399A" w14:paraId="29116B84">
      <w:trPr>
        <w:trHeight w:val="300"/>
      </w:trPr>
      <w:tc>
        <w:tcPr>
          <w:tcW w:w="3210" w:type="dxa"/>
          <w:tcMar/>
        </w:tcPr>
        <w:p w:rsidR="0A1C399A" w:rsidP="0A1C399A" w:rsidRDefault="0A1C399A" w14:paraId="57444757" w14:textId="2E5B02FD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A1C399A" w:rsidP="0A1C399A" w:rsidRDefault="0A1C399A" w14:paraId="7F78BDD6" w14:textId="2783D16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A1C399A" w:rsidP="0A1C399A" w:rsidRDefault="0A1C399A" w14:paraId="0DFD6E50" w14:textId="66A6210B">
          <w:pPr>
            <w:pStyle w:val="Header"/>
            <w:bidi w:val="0"/>
            <w:ind w:right="-115"/>
            <w:jc w:val="right"/>
          </w:pPr>
        </w:p>
      </w:tc>
    </w:tr>
  </w:tbl>
  <w:p w:rsidR="0A1C399A" w:rsidP="0A1C399A" w:rsidRDefault="0A1C399A" w14:paraId="2D5C295C" w14:textId="5B5752C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A1C399A" w:rsidTr="0A1C399A" w14:paraId="1A9194CE">
      <w:trPr>
        <w:trHeight w:val="300"/>
      </w:trPr>
      <w:tc>
        <w:tcPr>
          <w:tcW w:w="4855" w:type="dxa"/>
          <w:tcMar/>
        </w:tcPr>
        <w:p w:rsidR="0A1C399A" w:rsidP="0A1C399A" w:rsidRDefault="0A1C399A" w14:paraId="447DAF8E" w14:textId="6B62578D">
          <w:pPr>
            <w:pStyle w:val="Header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0A1C399A" w:rsidP="0A1C399A" w:rsidRDefault="0A1C399A" w14:paraId="168961B8" w14:textId="547BABA7">
          <w:pPr>
            <w:pStyle w:val="Header"/>
            <w:bidi w:val="0"/>
            <w:jc w:val="center"/>
          </w:pPr>
        </w:p>
      </w:tc>
      <w:tc>
        <w:tcPr>
          <w:tcW w:w="4855" w:type="dxa"/>
          <w:tcMar/>
        </w:tcPr>
        <w:p w:rsidR="0A1C399A" w:rsidP="0A1C399A" w:rsidRDefault="0A1C399A" w14:paraId="3E309616" w14:textId="083CDA00">
          <w:pPr>
            <w:pStyle w:val="Header"/>
            <w:bidi w:val="0"/>
            <w:ind w:right="-115"/>
            <w:jc w:val="right"/>
          </w:pPr>
        </w:p>
      </w:tc>
    </w:tr>
  </w:tbl>
  <w:p w:rsidR="0A1C399A" w:rsidP="0A1C399A" w:rsidRDefault="0A1C399A" w14:paraId="2D924740" w14:textId="53B5BD0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6AF"/>
    <w:multiLevelType w:val="hybridMultilevel"/>
    <w:tmpl w:val="D8AE3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374F8"/>
    <w:multiLevelType w:val="hybridMultilevel"/>
    <w:tmpl w:val="2F120B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414E1"/>
    <w:multiLevelType w:val="hybridMultilevel"/>
    <w:tmpl w:val="5BF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E866FD"/>
    <w:multiLevelType w:val="hybridMultilevel"/>
    <w:tmpl w:val="AF48E0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22400D"/>
    <w:multiLevelType w:val="hybridMultilevel"/>
    <w:tmpl w:val="FD0E9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3782"/>
    <w:multiLevelType w:val="hybridMultilevel"/>
    <w:tmpl w:val="8D801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265939"/>
    <w:multiLevelType w:val="hybridMultilevel"/>
    <w:tmpl w:val="4A6ED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C9628C"/>
    <w:multiLevelType w:val="hybridMultilevel"/>
    <w:tmpl w:val="85BCE6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AC20FB"/>
    <w:multiLevelType w:val="hybridMultilevel"/>
    <w:tmpl w:val="D4206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C45E3D"/>
    <w:multiLevelType w:val="hybridMultilevel"/>
    <w:tmpl w:val="40A2D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60A4E"/>
    <w:multiLevelType w:val="hybridMultilevel"/>
    <w:tmpl w:val="3D60D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1009DA"/>
    <w:multiLevelType w:val="hybridMultilevel"/>
    <w:tmpl w:val="3D486EA4"/>
    <w:lvl w:ilvl="0" w:tplc="DBCA933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BD6D27"/>
    <w:multiLevelType w:val="hybridMultilevel"/>
    <w:tmpl w:val="9E50F7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6836629">
    <w:abstractNumId w:val="9"/>
  </w:num>
  <w:num w:numId="2" w16cid:durableId="782383504">
    <w:abstractNumId w:val="0"/>
  </w:num>
  <w:num w:numId="3" w16cid:durableId="290131091">
    <w:abstractNumId w:val="8"/>
  </w:num>
  <w:num w:numId="4" w16cid:durableId="625503413">
    <w:abstractNumId w:val="5"/>
  </w:num>
  <w:num w:numId="5" w16cid:durableId="542062742">
    <w:abstractNumId w:val="3"/>
  </w:num>
  <w:num w:numId="6" w16cid:durableId="199324776">
    <w:abstractNumId w:val="11"/>
  </w:num>
  <w:num w:numId="7" w16cid:durableId="2131582599">
    <w:abstractNumId w:val="4"/>
  </w:num>
  <w:num w:numId="8" w16cid:durableId="495609428">
    <w:abstractNumId w:val="6"/>
  </w:num>
  <w:num w:numId="9" w16cid:durableId="1860896690">
    <w:abstractNumId w:val="2"/>
  </w:num>
  <w:num w:numId="10" w16cid:durableId="1710060707">
    <w:abstractNumId w:val="7"/>
  </w:num>
  <w:num w:numId="11" w16cid:durableId="1724789090">
    <w:abstractNumId w:val="1"/>
  </w:num>
  <w:num w:numId="12" w16cid:durableId="866799553">
    <w:abstractNumId w:val="10"/>
  </w:num>
  <w:num w:numId="13" w16cid:durableId="164400252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7"/>
    <w:rsid w:val="0000193D"/>
    <w:rsid w:val="00031A94"/>
    <w:rsid w:val="00055A12"/>
    <w:rsid w:val="00063444"/>
    <w:rsid w:val="00063E8A"/>
    <w:rsid w:val="00073607"/>
    <w:rsid w:val="000878BC"/>
    <w:rsid w:val="000D2FAF"/>
    <w:rsid w:val="000D5343"/>
    <w:rsid w:val="000F513C"/>
    <w:rsid w:val="0011428F"/>
    <w:rsid w:val="001239A3"/>
    <w:rsid w:val="00143ACA"/>
    <w:rsid w:val="00146334"/>
    <w:rsid w:val="001562C9"/>
    <w:rsid w:val="00182408"/>
    <w:rsid w:val="0018506B"/>
    <w:rsid w:val="001916D3"/>
    <w:rsid w:val="001B1680"/>
    <w:rsid w:val="001C5CAF"/>
    <w:rsid w:val="001D02A2"/>
    <w:rsid w:val="001F28CF"/>
    <w:rsid w:val="0021395D"/>
    <w:rsid w:val="002218CA"/>
    <w:rsid w:val="0024065D"/>
    <w:rsid w:val="00254F59"/>
    <w:rsid w:val="00263560"/>
    <w:rsid w:val="00274702"/>
    <w:rsid w:val="00296FF4"/>
    <w:rsid w:val="00296FF5"/>
    <w:rsid w:val="002D0861"/>
    <w:rsid w:val="002D7ACF"/>
    <w:rsid w:val="002E1954"/>
    <w:rsid w:val="00301598"/>
    <w:rsid w:val="00303B49"/>
    <w:rsid w:val="00331EEF"/>
    <w:rsid w:val="00360E78"/>
    <w:rsid w:val="003B051F"/>
    <w:rsid w:val="003C109D"/>
    <w:rsid w:val="004069AC"/>
    <w:rsid w:val="00436EFC"/>
    <w:rsid w:val="004C0DAF"/>
    <w:rsid w:val="004E4BAE"/>
    <w:rsid w:val="00500D47"/>
    <w:rsid w:val="00517D1B"/>
    <w:rsid w:val="005757F5"/>
    <w:rsid w:val="0059077A"/>
    <w:rsid w:val="005969F4"/>
    <w:rsid w:val="005A5959"/>
    <w:rsid w:val="005B35EF"/>
    <w:rsid w:val="005E2A68"/>
    <w:rsid w:val="00630C69"/>
    <w:rsid w:val="00655268"/>
    <w:rsid w:val="00666E27"/>
    <w:rsid w:val="00696BF4"/>
    <w:rsid w:val="006A3227"/>
    <w:rsid w:val="006A4DF8"/>
    <w:rsid w:val="006A5A18"/>
    <w:rsid w:val="006C1FCA"/>
    <w:rsid w:val="007009B2"/>
    <w:rsid w:val="00703F50"/>
    <w:rsid w:val="00725EB3"/>
    <w:rsid w:val="00734823"/>
    <w:rsid w:val="00747047"/>
    <w:rsid w:val="00753662"/>
    <w:rsid w:val="00756A16"/>
    <w:rsid w:val="00764FE6"/>
    <w:rsid w:val="00772AA5"/>
    <w:rsid w:val="007841CD"/>
    <w:rsid w:val="007B6D8A"/>
    <w:rsid w:val="007F38D0"/>
    <w:rsid w:val="008046D1"/>
    <w:rsid w:val="00823F25"/>
    <w:rsid w:val="00875D27"/>
    <w:rsid w:val="008B0F5D"/>
    <w:rsid w:val="008E36B9"/>
    <w:rsid w:val="00903A77"/>
    <w:rsid w:val="00912CAC"/>
    <w:rsid w:val="00921D83"/>
    <w:rsid w:val="009273AB"/>
    <w:rsid w:val="009302C2"/>
    <w:rsid w:val="00931424"/>
    <w:rsid w:val="00936640"/>
    <w:rsid w:val="009435AA"/>
    <w:rsid w:val="00955621"/>
    <w:rsid w:val="00993D3E"/>
    <w:rsid w:val="00994BD7"/>
    <w:rsid w:val="00A12770"/>
    <w:rsid w:val="00A1476B"/>
    <w:rsid w:val="00A55210"/>
    <w:rsid w:val="00A601A3"/>
    <w:rsid w:val="00A715CA"/>
    <w:rsid w:val="00A76022"/>
    <w:rsid w:val="00A77494"/>
    <w:rsid w:val="00AA056C"/>
    <w:rsid w:val="00AE0605"/>
    <w:rsid w:val="00B133F4"/>
    <w:rsid w:val="00B142E1"/>
    <w:rsid w:val="00B1522A"/>
    <w:rsid w:val="00B3772E"/>
    <w:rsid w:val="00B43710"/>
    <w:rsid w:val="00B83169"/>
    <w:rsid w:val="00B91056"/>
    <w:rsid w:val="00BA1C5D"/>
    <w:rsid w:val="00BC415B"/>
    <w:rsid w:val="00BC57EB"/>
    <w:rsid w:val="00BD0F0F"/>
    <w:rsid w:val="00BD2A28"/>
    <w:rsid w:val="00BF6F81"/>
    <w:rsid w:val="00C47EBC"/>
    <w:rsid w:val="00C57E73"/>
    <w:rsid w:val="00C67251"/>
    <w:rsid w:val="00C77D04"/>
    <w:rsid w:val="00C81EBF"/>
    <w:rsid w:val="00D0387A"/>
    <w:rsid w:val="00D03E64"/>
    <w:rsid w:val="00D13570"/>
    <w:rsid w:val="00D24053"/>
    <w:rsid w:val="00D7362C"/>
    <w:rsid w:val="00D95D2E"/>
    <w:rsid w:val="00DB4118"/>
    <w:rsid w:val="00DF62D4"/>
    <w:rsid w:val="00E01322"/>
    <w:rsid w:val="00E07F41"/>
    <w:rsid w:val="00E16E5E"/>
    <w:rsid w:val="00E3640E"/>
    <w:rsid w:val="00E42C83"/>
    <w:rsid w:val="00E66D9E"/>
    <w:rsid w:val="00EA0656"/>
    <w:rsid w:val="00EB0EA6"/>
    <w:rsid w:val="00EC4D43"/>
    <w:rsid w:val="00EF4007"/>
    <w:rsid w:val="00F245C2"/>
    <w:rsid w:val="00F41A55"/>
    <w:rsid w:val="00F47B1D"/>
    <w:rsid w:val="00F53362"/>
    <w:rsid w:val="00F56DDA"/>
    <w:rsid w:val="00F6024F"/>
    <w:rsid w:val="00F63241"/>
    <w:rsid w:val="00FA567B"/>
    <w:rsid w:val="00FB0917"/>
    <w:rsid w:val="00FD10B2"/>
    <w:rsid w:val="06B82B4E"/>
    <w:rsid w:val="0A1C399A"/>
    <w:rsid w:val="368AF557"/>
    <w:rsid w:val="4274B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029E0"/>
  <w15:chartTrackingRefBased/>
  <w15:docId w15:val="{36CD921F-E7B9-471C-8554-154860DD25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562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C57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C57EB"/>
    <w:pPr>
      <w:keepNext/>
      <w:spacing w:before="240" w:after="60"/>
      <w:outlineLvl w:val="2"/>
    </w:pPr>
    <w:rPr>
      <w:b/>
      <w:b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1142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428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60E78"/>
    <w:pPr>
      <w:ind w:left="720"/>
    </w:pPr>
  </w:style>
  <w:style w:type="character" w:styleId="PageNumber">
    <w:name w:val="page number"/>
    <w:basedOn w:val="DefaultParagraphFont"/>
    <w:rsid w:val="0024065D"/>
  </w:style>
  <w:style w:type="paragraph" w:styleId="EndnoteText">
    <w:name w:val="endnote text"/>
    <w:basedOn w:val="Normal"/>
    <w:link w:val="EndnoteTextChar"/>
    <w:rsid w:val="009302C2"/>
    <w:pPr>
      <w:widowControl w:val="0"/>
    </w:pPr>
    <w:rPr>
      <w:rFonts w:ascii="CG Times" w:hAnsi="CG Times" w:cs="Times New Roman"/>
      <w:snapToGrid w:val="0"/>
      <w:szCs w:val="20"/>
    </w:rPr>
  </w:style>
  <w:style w:type="character" w:styleId="EndnoteTextChar" w:customStyle="1">
    <w:name w:val="Endnote Text Char"/>
    <w:link w:val="EndnoteText"/>
    <w:rsid w:val="009302C2"/>
    <w:rPr>
      <w:rFonts w:ascii="CG Times" w:hAnsi="CG Times"/>
      <w:snapToGrid w:val="0"/>
      <w:sz w:val="24"/>
      <w:lang w:val="en-GB"/>
    </w:rPr>
  </w:style>
  <w:style w:type="paragraph" w:styleId="BodyTextIndent">
    <w:name w:val="Body Text Indent"/>
    <w:basedOn w:val="Normal"/>
    <w:link w:val="BodyTextIndentChar"/>
    <w:rsid w:val="009302C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05" w:hanging="2805"/>
    </w:pPr>
    <w:rPr>
      <w:rFonts w:cs="Times New Roman"/>
      <w:snapToGrid w:val="0"/>
      <w:spacing w:val="-3"/>
      <w:szCs w:val="20"/>
    </w:rPr>
  </w:style>
  <w:style w:type="character" w:styleId="BodyTextIndentChar" w:customStyle="1">
    <w:name w:val="Body Text Indent Char"/>
    <w:link w:val="BodyTextIndent"/>
    <w:rsid w:val="009302C2"/>
    <w:rPr>
      <w:rFonts w:ascii="Arial" w:hAnsi="Arial"/>
      <w:snapToGrid w:val="0"/>
      <w:spacing w:val="-3"/>
      <w:sz w:val="24"/>
      <w:lang w:val="en-GB"/>
    </w:rPr>
  </w:style>
  <w:style w:type="character" w:styleId="FooterChar" w:customStyle="1">
    <w:name w:val="Footer Char"/>
    <w:link w:val="Footer"/>
    <w:uiPriority w:val="99"/>
    <w:rsid w:val="00993D3E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736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C47EB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4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tracey.duckett@ksaas.org.uk" TargetMode="External" Id="rId9" /><Relationship Type="http://schemas.openxmlformats.org/officeDocument/2006/relationships/theme" Target="theme/theme1.xml" Id="rId14" /><Relationship Type="http://schemas.openxmlformats.org/officeDocument/2006/relationships/header" Target="header.xml" Id="R96ff0876b1f245fe" /><Relationship Type="http://schemas.openxmlformats.org/officeDocument/2006/relationships/header" Target="header2.xml" Id="Rc11edf591eb74c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0FEC-3436-4516-9A2A-457CF94F8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b03777-62c6-45ae-9b36-64b30b0ce149}" enabled="0" method="" siteId="{43b03777-62c6-45ae-9b36-64b30b0ce14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  -  JOB DESCRIPTION:  Supervisor Counsellor</dc:title>
  <dc:subject/>
  <dc:creator>Malcolm</dc:creator>
  <keywords/>
  <lastModifiedBy>Tracey Duckett</lastModifiedBy>
  <revision>4</revision>
  <lastPrinted>2026-03-20T21:17:00.0000000Z</lastPrinted>
  <dcterms:created xsi:type="dcterms:W3CDTF">2026-04-16T08:33:00.0000000Z</dcterms:created>
  <dcterms:modified xsi:type="dcterms:W3CDTF">2026-04-16T08:38:24.4613411Z</dcterms:modified>
</coreProperties>
</file>