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:rsidR="04DECD1F" w:rsidP="04DECD1F" w:rsidRDefault="04DECD1F" w14:paraId="61DA8FB4" w14:textId="3D98A1FD">
      <w:pPr>
        <w:pStyle w:val="Heading1"/>
      </w:pPr>
      <w:r>
        <w:t>Job Description:</w:t>
      </w:r>
      <w:r w:rsidR="00C14890">
        <w:br/>
      </w:r>
      <w:r w:rsidR="00832980">
        <w:rPr>
          <w:color w:val="auto"/>
          <w:sz w:val="40"/>
          <w:szCs w:val="40"/>
        </w:rPr>
        <w:t>Head of Partnerships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676"/>
        <w:gridCol w:w="7101"/>
      </w:tblGrid>
      <w:tr w:rsidRPr="00137B58" w:rsidR="009445E3" w:rsidTr="1B2A0ADF" w14:paraId="72E1FBB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76" w:type="dxa"/>
            <w:shd w:val="clear" w:color="auto" w:fill="FEF0DA" w:themeFill="background2"/>
            <w:tcMar/>
          </w:tcPr>
          <w:p w:rsidRPr="00137B58" w:rsidR="009445E3" w:rsidP="00BE4014" w:rsidRDefault="009445E3" w14:paraId="733D26CE" w14:textId="77777777">
            <w:pPr>
              <w:pStyle w:val="Heading3"/>
              <w:spacing w:before="0" w:after="0" w:line="240" w:lineRule="auto"/>
              <w:rPr>
                <w:color w:val="FF6400" w:themeColor="accent1"/>
                <w:sz w:val="24"/>
              </w:rPr>
            </w:pPr>
            <w:r w:rsidRPr="00137B58">
              <w:rPr>
                <w:color w:val="FF6400" w:themeColor="accent1"/>
                <w:sz w:val="24"/>
              </w:rPr>
              <w:t>Location: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101" w:type="dxa"/>
            <w:shd w:val="clear" w:color="auto" w:fill="FEF0DA" w:themeFill="background2"/>
            <w:tcMar/>
          </w:tcPr>
          <w:p w:rsidRPr="008A2B85" w:rsidR="009445E3" w:rsidP="1B2A0ADF" w:rsidRDefault="00B14F00" w14:paraId="0C06907E" w14:textId="404BEC3D">
            <w:pPr>
              <w:pStyle w:val="Heading3"/>
              <w:spacing w:before="0" w:after="0" w:line="240" w:lineRule="auto"/>
              <w:rPr>
                <w:b w:val="0"/>
                <w:bCs w:val="0"/>
                <w:color w:val="FF6400" w:themeColor="accent1"/>
                <w:sz w:val="24"/>
                <w:szCs w:val="24"/>
              </w:rPr>
            </w:pPr>
            <w:r w:rsidRPr="1B2A0ADF" w:rsidR="1B2A0ADF">
              <w:rPr>
                <w:b w:val="0"/>
                <w:bCs w:val="0"/>
                <w:color w:val="FF6400" w:themeColor="accent1" w:themeTint="FF" w:themeShade="FF"/>
                <w:sz w:val="24"/>
                <w:szCs w:val="24"/>
              </w:rPr>
              <w:t>Hybrid, in the London Office 2 days/week</w:t>
            </w:r>
          </w:p>
        </w:tc>
      </w:tr>
      <w:tr w:rsidRPr="00137B58" w:rsidR="009445E3" w:rsidTr="1B2A0ADF" w14:paraId="60E4726B" w14:textId="77777777">
        <w:tc>
          <w:tcPr>
            <w:tcW w:w="2676" w:type="dxa"/>
            <w:shd w:val="clear" w:color="auto" w:fill="FEF0DA" w:themeFill="background2"/>
            <w:tcMar/>
          </w:tcPr>
          <w:p w:rsidRPr="00137B58" w:rsidR="009445E3" w:rsidP="00BE4014" w:rsidRDefault="009445E3" w14:paraId="6282F31F" w14:textId="77777777">
            <w:pPr>
              <w:pStyle w:val="Heading3"/>
              <w:spacing w:before="0" w:after="0" w:line="240" w:lineRule="auto"/>
              <w:rPr>
                <w:color w:val="FF6400" w:themeColor="accent1"/>
                <w:sz w:val="24"/>
              </w:rPr>
            </w:pPr>
            <w:r w:rsidRPr="00137B58">
              <w:rPr>
                <w:color w:val="FF6400" w:themeColor="accent1"/>
                <w:sz w:val="24"/>
              </w:rPr>
              <w:t>Reports to:</w:t>
            </w:r>
          </w:p>
        </w:tc>
        <w:tc>
          <w:tcPr>
            <w:tcW w:w="7101" w:type="dxa"/>
            <w:shd w:val="clear" w:color="auto" w:fill="FEF0DA" w:themeFill="background2"/>
            <w:tcMar/>
          </w:tcPr>
          <w:p w:rsidRPr="00D20126" w:rsidR="009445E3" w:rsidP="00BE4014" w:rsidRDefault="00832980" w14:paraId="54B5E379" w14:textId="301135E5">
            <w:pPr>
              <w:pStyle w:val="Heading3"/>
              <w:spacing w:before="0" w:after="0" w:line="240" w:lineRule="auto"/>
              <w:rPr>
                <w:b w:val="0"/>
                <w:bCs/>
                <w:color w:val="auto"/>
                <w:sz w:val="24"/>
              </w:rPr>
            </w:pPr>
            <w:r>
              <w:rPr>
                <w:b w:val="0"/>
                <w:bCs/>
                <w:color w:val="auto"/>
                <w:sz w:val="24"/>
              </w:rPr>
              <w:t>Director of Fundraising</w:t>
            </w:r>
            <w:r w:rsidR="00633FFA">
              <w:rPr>
                <w:b w:val="0"/>
                <w:bCs/>
                <w:color w:val="auto"/>
                <w:sz w:val="24"/>
              </w:rPr>
              <w:t xml:space="preserve"> </w:t>
            </w:r>
          </w:p>
        </w:tc>
      </w:tr>
      <w:tr w:rsidRPr="00137B58" w:rsidR="009445E3" w:rsidTr="1B2A0ADF" w14:paraId="51F94892" w14:textId="77777777">
        <w:tc>
          <w:tcPr>
            <w:tcW w:w="2676" w:type="dxa"/>
            <w:shd w:val="clear" w:color="auto" w:fill="FEF0DA" w:themeFill="background2"/>
            <w:tcMar/>
          </w:tcPr>
          <w:p w:rsidRPr="00137B58" w:rsidR="009445E3" w:rsidP="00BE4014" w:rsidRDefault="009445E3" w14:paraId="37066E6E" w14:textId="77777777">
            <w:pPr>
              <w:pStyle w:val="Heading3"/>
              <w:spacing w:before="0" w:after="0" w:line="240" w:lineRule="auto"/>
              <w:rPr>
                <w:color w:val="FF6400" w:themeColor="accent1"/>
                <w:sz w:val="24"/>
              </w:rPr>
            </w:pPr>
            <w:r>
              <w:rPr>
                <w:color w:val="FF6400" w:themeColor="accent1"/>
                <w:sz w:val="24"/>
              </w:rPr>
              <w:t>Line Manages</w:t>
            </w:r>
            <w:r w:rsidRPr="00137B58">
              <w:rPr>
                <w:color w:val="FF6400" w:themeColor="accent1"/>
                <w:sz w:val="24"/>
              </w:rPr>
              <w:t>:</w:t>
            </w:r>
          </w:p>
        </w:tc>
        <w:tc>
          <w:tcPr>
            <w:tcW w:w="7101" w:type="dxa"/>
            <w:shd w:val="clear" w:color="auto" w:fill="FEF0DA" w:themeFill="background2"/>
            <w:tcMar/>
          </w:tcPr>
          <w:p w:rsidRPr="00832980" w:rsidR="009445E3" w:rsidP="00BE4014" w:rsidRDefault="00832980" w14:paraId="0CC73999" w14:textId="5D1C929E">
            <w:pPr>
              <w:spacing w:line="240" w:lineRule="auto"/>
              <w:rPr>
                <w:rFonts w:asciiTheme="majorHAnsi" w:hAnsiTheme="majorHAnsi" w:eastAsiaTheme="majorEastAsia" w:cstheme="majorBidi"/>
                <w:bCs/>
                <w:color w:val="FF6400" w:themeColor="accent1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eastAsiaTheme="majorEastAsia" w:cstheme="majorBidi"/>
                <w:bCs/>
                <w:color w:val="FF6400" w:themeColor="accent1"/>
                <w:sz w:val="24"/>
                <w:szCs w:val="24"/>
                <w:lang w:val="en-US"/>
              </w:rPr>
              <w:t>S</w:t>
            </w:r>
            <w:r w:rsidRPr="00832980">
              <w:rPr>
                <w:rFonts w:asciiTheme="majorHAnsi" w:hAnsiTheme="majorHAnsi" w:eastAsiaTheme="majorEastAsia" w:cstheme="majorBidi"/>
                <w:bCs/>
                <w:color w:val="FF6400" w:themeColor="accent1"/>
                <w:sz w:val="24"/>
                <w:szCs w:val="24"/>
                <w:lang w:val="en-US"/>
              </w:rPr>
              <w:t>enior Corporate Fundraising Manager, Trusts Fundraising Manager, Special Events Manager</w:t>
            </w:r>
            <w:r>
              <w:rPr>
                <w:rFonts w:asciiTheme="majorHAnsi" w:hAnsiTheme="majorHAnsi" w:eastAsiaTheme="majorEastAsia" w:cstheme="majorBidi"/>
                <w:bCs/>
                <w:color w:val="FF6400" w:themeColor="accent1"/>
                <w:sz w:val="24"/>
                <w:szCs w:val="24"/>
                <w:lang w:val="en-US"/>
              </w:rPr>
              <w:t xml:space="preserve"> (total team of 6)</w:t>
            </w:r>
          </w:p>
        </w:tc>
      </w:tr>
      <w:tr w:rsidRPr="00137B58" w:rsidR="009445E3" w:rsidTr="1B2A0ADF" w14:paraId="0BFC3D66" w14:textId="77777777">
        <w:trPr>
          <w:trHeight w:val="1068"/>
        </w:trPr>
        <w:tc>
          <w:tcPr>
            <w:tcW w:w="2676" w:type="dxa"/>
            <w:shd w:val="clear" w:color="auto" w:fill="FEF0DA" w:themeFill="background2"/>
            <w:tcMar/>
          </w:tcPr>
          <w:p w:rsidRPr="00137B58" w:rsidR="009445E3" w:rsidP="00BE4014" w:rsidRDefault="009445E3" w14:paraId="6361E666" w14:textId="77777777">
            <w:pPr>
              <w:pStyle w:val="Heading3"/>
              <w:spacing w:before="0" w:after="0" w:line="240" w:lineRule="auto"/>
              <w:rPr>
                <w:color w:val="FF6400" w:themeColor="accent1"/>
                <w:sz w:val="24"/>
              </w:rPr>
            </w:pPr>
            <w:r w:rsidRPr="00137B58">
              <w:rPr>
                <w:color w:val="FF6400" w:themeColor="accent1"/>
                <w:sz w:val="24"/>
              </w:rPr>
              <w:t>Key stakeholders</w:t>
            </w:r>
            <w:r>
              <w:rPr>
                <w:color w:val="FF6400" w:themeColor="accent1"/>
                <w:sz w:val="24"/>
              </w:rPr>
              <w:t>:</w:t>
            </w:r>
          </w:p>
        </w:tc>
        <w:tc>
          <w:tcPr>
            <w:tcW w:w="7101" w:type="dxa"/>
            <w:shd w:val="clear" w:color="auto" w:fill="FEF0DA" w:themeFill="background2"/>
            <w:tcMar/>
          </w:tcPr>
          <w:p w:rsidRPr="008A2B85" w:rsidR="009445E3" w:rsidP="4FE8566C" w:rsidRDefault="009445E3" w14:paraId="3DD0BD55" w14:textId="536798DB">
            <w:pPr>
              <w:pStyle w:val="Heading3"/>
              <w:spacing w:before="0" w:after="0" w:line="240" w:lineRule="auto"/>
              <w:rPr>
                <w:b w:val="0"/>
                <w:bCs w:val="0"/>
                <w:color w:val="auto" w:themeColor="accent1"/>
                <w:sz w:val="24"/>
                <w:szCs w:val="24"/>
              </w:rPr>
            </w:pPr>
            <w:r w:rsidRPr="4FE8566C" w:rsidR="4FE8566C">
              <w:rPr>
                <w:b w:val="0"/>
                <w:bCs w:val="0"/>
                <w:color w:val="auto"/>
                <w:sz w:val="24"/>
                <w:szCs w:val="24"/>
              </w:rPr>
              <w:t>External Partners, Senior Volunteers, Fundraising Team, Marketing and Comms Team, Service Delivery, and SMT</w:t>
            </w:r>
          </w:p>
        </w:tc>
      </w:tr>
    </w:tbl>
    <w:p w:rsidR="00B42A72" w:rsidP="00B42A72" w:rsidRDefault="00B42A72" w14:paraId="0171EDEB" w14:textId="77777777">
      <w:pPr>
        <w:pStyle w:val="Heading3"/>
        <w:spacing w:before="0" w:after="0" w:line="240" w:lineRule="auto"/>
        <w:rPr>
          <w:rFonts w:ascii="Aptos" w:hAnsi="Aptos"/>
          <w:bCs/>
          <w:color w:val="FF6400" w:themeColor="accent1"/>
          <w:sz w:val="24"/>
        </w:rPr>
      </w:pPr>
    </w:p>
    <w:p w:rsidRPr="00137B58" w:rsidR="00B42A72" w:rsidP="00B42A72" w:rsidRDefault="00B42A72" w14:paraId="41689A3E" w14:textId="114AE64E">
      <w:pPr>
        <w:pStyle w:val="Heading3"/>
        <w:spacing w:before="0" w:after="0" w:line="240" w:lineRule="auto"/>
        <w:rPr>
          <w:rFonts w:ascii="Aptos" w:hAnsi="Aptos"/>
          <w:bCs/>
          <w:color w:val="FF6400" w:themeColor="accent1"/>
          <w:sz w:val="24"/>
        </w:rPr>
      </w:pPr>
      <w:r w:rsidRPr="00137B58">
        <w:rPr>
          <w:rFonts w:ascii="Aptos" w:hAnsi="Aptos"/>
          <w:bCs/>
          <w:color w:val="FF6400" w:themeColor="accent1"/>
          <w:sz w:val="24"/>
        </w:rPr>
        <w:t xml:space="preserve">Purpose of the role: </w:t>
      </w:r>
    </w:p>
    <w:p w:rsidRPr="00832980" w:rsidR="00832980" w:rsidP="00832980" w:rsidRDefault="00832980" w14:paraId="494FD9F0" w14:textId="2E01A4CF">
      <w:pPr>
        <w:autoSpaceDE w:val="0"/>
        <w:autoSpaceDN w:val="0"/>
        <w:adjustRightInd w:val="0"/>
        <w:spacing w:after="0" w:line="240" w:lineRule="auto"/>
        <w:rPr>
          <w:rFonts w:ascii="Aptos" w:hAnsi="Aptos" w:eastAsiaTheme="majorEastAsia" w:cstheme="majorBidi"/>
          <w:color w:val="auto"/>
          <w:sz w:val="22"/>
          <w:szCs w:val="22"/>
          <w:lang w:val="en-US"/>
        </w:rPr>
      </w:pPr>
      <w:r w:rsidRPr="00832980">
        <w:rPr>
          <w:rFonts w:ascii="Aptos" w:hAnsi="Aptos" w:eastAsiaTheme="majorEastAsia" w:cstheme="majorBidi"/>
          <w:color w:val="auto"/>
          <w:sz w:val="22"/>
          <w:szCs w:val="22"/>
          <w:lang w:val="en-US"/>
        </w:rPr>
        <w:t xml:space="preserve">This is a pivotal leadership role responsible for driving sustainable income growth through corporate partnerships, trusts and foundations, statutory funding and strategic fundraising </w:t>
      </w:r>
      <w:r>
        <w:rPr>
          <w:rFonts w:ascii="Aptos" w:hAnsi="Aptos" w:eastAsiaTheme="majorEastAsia" w:cstheme="majorBidi"/>
          <w:color w:val="auto"/>
          <w:sz w:val="22"/>
          <w:szCs w:val="22"/>
          <w:lang w:val="en-US"/>
        </w:rPr>
        <w:t xml:space="preserve">special </w:t>
      </w:r>
      <w:r w:rsidRPr="00832980">
        <w:rPr>
          <w:rFonts w:ascii="Aptos" w:hAnsi="Aptos" w:eastAsiaTheme="majorEastAsia" w:cstheme="majorBidi"/>
          <w:color w:val="auto"/>
          <w:sz w:val="22"/>
          <w:szCs w:val="22"/>
          <w:lang w:val="en-US"/>
        </w:rPr>
        <w:t>events.</w:t>
      </w:r>
      <w:r w:rsidRPr="00832980">
        <w:rPr>
          <w:rFonts w:ascii="Aptos" w:hAnsi="Aptos" w:eastAsiaTheme="majorEastAsia" w:cstheme="majorBidi"/>
          <w:color w:val="auto"/>
          <w:sz w:val="22"/>
          <w:szCs w:val="22"/>
          <w:lang w:val="en-US"/>
        </w:rPr>
        <w:br/>
      </w:r>
      <w:r w:rsidRPr="00832980">
        <w:rPr>
          <w:rFonts w:ascii="Aptos" w:hAnsi="Aptos" w:eastAsiaTheme="majorEastAsia" w:cstheme="majorBidi"/>
          <w:color w:val="auto"/>
          <w:sz w:val="22"/>
          <w:szCs w:val="22"/>
          <w:lang w:val="en-US"/>
        </w:rPr>
        <w:br/>
      </w:r>
      <w:r w:rsidRPr="00832980">
        <w:rPr>
          <w:rFonts w:ascii="Aptos" w:hAnsi="Aptos" w:eastAsiaTheme="majorEastAsia" w:cstheme="majorBidi"/>
          <w:color w:val="auto"/>
          <w:sz w:val="22"/>
          <w:szCs w:val="22"/>
          <w:lang w:val="en-US"/>
        </w:rPr>
        <w:t>Working closely with the Director of Fundraising, you will lead the development and delivery of Back Up's Partnerships strategy, securing high-value, long-term relationships that support our mission while identifying new opportunities for growth and innovation.</w:t>
      </w:r>
      <w:r w:rsidRPr="00832980">
        <w:rPr>
          <w:rFonts w:ascii="Aptos" w:hAnsi="Aptos" w:eastAsiaTheme="majorEastAsia" w:cstheme="majorBidi"/>
          <w:color w:val="auto"/>
          <w:sz w:val="22"/>
          <w:szCs w:val="22"/>
          <w:lang w:val="en-US"/>
        </w:rPr>
        <w:br/>
      </w:r>
      <w:r w:rsidRPr="00832980">
        <w:rPr>
          <w:rFonts w:ascii="Aptos" w:hAnsi="Aptos" w:eastAsiaTheme="majorEastAsia" w:cstheme="majorBidi"/>
          <w:color w:val="auto"/>
          <w:sz w:val="22"/>
          <w:szCs w:val="22"/>
          <w:lang w:val="en-US"/>
        </w:rPr>
        <w:br/>
      </w:r>
      <w:r w:rsidRPr="00832980">
        <w:rPr>
          <w:rFonts w:ascii="Aptos" w:hAnsi="Aptos" w:eastAsiaTheme="majorEastAsia" w:cstheme="majorBidi"/>
          <w:color w:val="auto"/>
          <w:sz w:val="22"/>
          <w:szCs w:val="22"/>
          <w:lang w:val="en-US"/>
        </w:rPr>
        <w:t xml:space="preserve">You will inspire and develop a high-performing team, oversee our flagship fundraising events and work collaboratively across the </w:t>
      </w:r>
      <w:proofErr w:type="spellStart"/>
      <w:r w:rsidRPr="00832980">
        <w:rPr>
          <w:rFonts w:ascii="Aptos" w:hAnsi="Aptos" w:eastAsiaTheme="majorEastAsia" w:cstheme="majorBidi"/>
          <w:color w:val="auto"/>
          <w:sz w:val="22"/>
          <w:szCs w:val="22"/>
          <w:lang w:val="en-US"/>
        </w:rPr>
        <w:t>organisation</w:t>
      </w:r>
      <w:proofErr w:type="spellEnd"/>
      <w:r w:rsidRPr="00832980">
        <w:rPr>
          <w:rFonts w:ascii="Aptos" w:hAnsi="Aptos" w:eastAsiaTheme="majorEastAsia" w:cstheme="majorBidi"/>
          <w:color w:val="auto"/>
          <w:sz w:val="22"/>
          <w:szCs w:val="22"/>
          <w:lang w:val="en-US"/>
        </w:rPr>
        <w:t xml:space="preserve"> to </w:t>
      </w:r>
      <w:proofErr w:type="spellStart"/>
      <w:r w:rsidRPr="00832980">
        <w:rPr>
          <w:rFonts w:ascii="Aptos" w:hAnsi="Aptos" w:eastAsiaTheme="majorEastAsia" w:cstheme="majorBidi"/>
          <w:color w:val="auto"/>
          <w:sz w:val="22"/>
          <w:szCs w:val="22"/>
          <w:lang w:val="en-US"/>
        </w:rPr>
        <w:t>maximise</w:t>
      </w:r>
      <w:proofErr w:type="spellEnd"/>
      <w:r w:rsidRPr="00832980">
        <w:rPr>
          <w:rFonts w:ascii="Aptos" w:hAnsi="Aptos" w:eastAsiaTheme="majorEastAsia" w:cstheme="majorBidi"/>
          <w:color w:val="auto"/>
          <w:sz w:val="22"/>
          <w:szCs w:val="22"/>
          <w:lang w:val="en-US"/>
        </w:rPr>
        <w:t xml:space="preserve"> income and deepen engagement with supporters and partners.</w:t>
      </w:r>
    </w:p>
    <w:p w:rsidRPr="00802F26" w:rsidR="00B42A72" w:rsidP="00B42A72" w:rsidRDefault="00B42A72" w14:paraId="7602B6E5" w14:textId="77777777">
      <w:pPr>
        <w:autoSpaceDE w:val="0"/>
        <w:autoSpaceDN w:val="0"/>
        <w:adjustRightInd w:val="0"/>
        <w:spacing w:after="0" w:line="240" w:lineRule="auto"/>
        <w:rPr>
          <w:rFonts w:ascii="Aptos" w:hAnsi="Aptos" w:cs="Arial"/>
          <w:b/>
          <w:bCs/>
          <w:color w:val="auto"/>
          <w:sz w:val="22"/>
          <w:szCs w:val="22"/>
          <w:u w:val="single"/>
        </w:rPr>
      </w:pPr>
    </w:p>
    <w:p w:rsidRPr="00802F26" w:rsidR="00B42A72" w:rsidP="00B42A72" w:rsidRDefault="00B42A72" w14:paraId="612F6D5E" w14:textId="77777777">
      <w:pPr>
        <w:autoSpaceDE w:val="0"/>
        <w:autoSpaceDN w:val="0"/>
        <w:adjustRightInd w:val="0"/>
        <w:spacing w:after="0" w:line="240" w:lineRule="auto"/>
        <w:rPr>
          <w:rFonts w:ascii="Aptos" w:hAnsi="Aptos" w:cs="Arial"/>
          <w:b/>
          <w:bCs/>
          <w:color w:val="auto"/>
          <w:sz w:val="24"/>
          <w:szCs w:val="24"/>
          <w:u w:val="single"/>
        </w:rPr>
      </w:pPr>
      <w:r w:rsidRPr="00802F26">
        <w:rPr>
          <w:rFonts w:ascii="Aptos" w:hAnsi="Aptos" w:cs="Arial"/>
          <w:b/>
          <w:bCs/>
          <w:color w:val="auto"/>
          <w:sz w:val="24"/>
          <w:szCs w:val="24"/>
          <w:u w:val="single"/>
        </w:rPr>
        <w:t>VALUES</w:t>
      </w:r>
    </w:p>
    <w:p w:rsidRPr="00802F26" w:rsidR="00B42A72" w:rsidP="00B42A72" w:rsidRDefault="00B42A72" w14:paraId="7383AADA" w14:textId="77777777">
      <w:pPr>
        <w:autoSpaceDE w:val="0"/>
        <w:autoSpaceDN w:val="0"/>
        <w:adjustRightInd w:val="0"/>
        <w:spacing w:after="0" w:line="240" w:lineRule="auto"/>
        <w:rPr>
          <w:rFonts w:ascii="Aptos" w:hAnsi="Aptos" w:cs="Arial"/>
          <w:color w:val="000000"/>
          <w:sz w:val="22"/>
          <w:szCs w:val="22"/>
        </w:rPr>
      </w:pPr>
      <w:r w:rsidRPr="00802F26">
        <w:rPr>
          <w:rFonts w:ascii="Aptos" w:hAnsi="Aptos" w:cs="Arial"/>
          <w:color w:val="000000"/>
          <w:sz w:val="22"/>
          <w:szCs w:val="22"/>
        </w:rPr>
        <w:t>Our values are central to our approach:</w:t>
      </w:r>
    </w:p>
    <w:p w:rsidRPr="00802F26" w:rsidR="00B42A72" w:rsidP="00B42A72" w:rsidRDefault="00B42A72" w14:paraId="1D3E6921" w14:textId="77777777">
      <w:pPr>
        <w:autoSpaceDE w:val="0"/>
        <w:autoSpaceDN w:val="0"/>
        <w:adjustRightInd w:val="0"/>
        <w:spacing w:before="100" w:beforeAutospacing="1" w:after="100" w:afterAutospacing="1"/>
        <w:rPr>
          <w:rFonts w:ascii="Aptos" w:hAnsi="Aptos" w:cs="Arial"/>
          <w:color w:val="000000"/>
          <w:sz w:val="22"/>
          <w:szCs w:val="22"/>
        </w:rPr>
      </w:pPr>
      <w:r w:rsidRPr="00802F26">
        <w:rPr>
          <w:rFonts w:ascii="Aptos" w:hAnsi="Aptos" w:cs="Arial"/>
          <w:b/>
          <w:bCs/>
          <w:color w:val="FF6400" w:themeColor="accent1"/>
          <w:sz w:val="22"/>
          <w:szCs w:val="22"/>
        </w:rPr>
        <w:t>We embrace challenge:</w:t>
      </w:r>
      <w:r w:rsidRPr="00802F26">
        <w:rPr>
          <w:rFonts w:ascii="Aptos" w:hAnsi="Aptos" w:cs="Arial"/>
          <w:b/>
          <w:bCs/>
          <w:color w:val="FF6400" w:themeColor="accent1"/>
          <w:sz w:val="22"/>
          <w:szCs w:val="22"/>
        </w:rPr>
        <w:br/>
      </w:r>
      <w:r w:rsidRPr="00802F26">
        <w:rPr>
          <w:rFonts w:ascii="Aptos" w:hAnsi="Aptos" w:cs="Arial"/>
          <w:color w:val="000000"/>
          <w:sz w:val="22"/>
          <w:szCs w:val="22"/>
        </w:rPr>
        <w:t>Challenge is central to our learning and growth; it helps us gain knowledge and skills.</w:t>
      </w:r>
      <w:r w:rsidRPr="00802F26">
        <w:rPr>
          <w:rFonts w:ascii="Arial" w:hAnsi="Arial" w:cs="Arial"/>
          <w:color w:val="000000"/>
          <w:sz w:val="22"/>
          <w:szCs w:val="22"/>
        </w:rPr>
        <w:t> </w:t>
      </w:r>
      <w:r w:rsidRPr="00802F26">
        <w:rPr>
          <w:rFonts w:ascii="Aptos" w:hAnsi="Aptos" w:cs="Arial"/>
          <w:color w:val="000000"/>
          <w:sz w:val="22"/>
          <w:szCs w:val="22"/>
        </w:rPr>
        <w:t>By finding ways to overcome challenge and move forward we gain a sense of achievement,</w:t>
      </w:r>
      <w:r w:rsidRPr="00802F26">
        <w:rPr>
          <w:rFonts w:ascii="Arial" w:hAnsi="Arial" w:cs="Arial"/>
          <w:color w:val="000000"/>
          <w:sz w:val="22"/>
          <w:szCs w:val="22"/>
        </w:rPr>
        <w:t> </w:t>
      </w:r>
      <w:r w:rsidRPr="00802F26">
        <w:rPr>
          <w:rFonts w:ascii="Aptos" w:hAnsi="Aptos" w:cs="Arial"/>
          <w:color w:val="000000"/>
          <w:sz w:val="22"/>
          <w:szCs w:val="22"/>
        </w:rPr>
        <w:t>supporting us to realise our full potential.</w:t>
      </w:r>
    </w:p>
    <w:p w:rsidRPr="00802F26" w:rsidR="00B42A72" w:rsidP="00B42A72" w:rsidRDefault="00B42A72" w14:paraId="7E53DB3F" w14:textId="77777777">
      <w:pPr>
        <w:autoSpaceDE w:val="0"/>
        <w:autoSpaceDN w:val="0"/>
        <w:adjustRightInd w:val="0"/>
        <w:spacing w:before="100" w:beforeAutospacing="1" w:after="100" w:afterAutospacing="1"/>
        <w:rPr>
          <w:rFonts w:ascii="Aptos" w:hAnsi="Aptos" w:cs="Arial"/>
          <w:color w:val="000000"/>
          <w:sz w:val="22"/>
          <w:szCs w:val="22"/>
        </w:rPr>
      </w:pPr>
      <w:r w:rsidRPr="00802F26">
        <w:rPr>
          <w:rFonts w:ascii="Aptos" w:hAnsi="Aptos" w:cs="Arial"/>
          <w:b/>
          <w:bCs/>
          <w:color w:val="FF6400" w:themeColor="accent1"/>
          <w:sz w:val="22"/>
          <w:szCs w:val="22"/>
        </w:rPr>
        <w:t>We have fun:</w:t>
      </w:r>
      <w:r w:rsidRPr="00802F26">
        <w:rPr>
          <w:rFonts w:ascii="Aptos" w:hAnsi="Aptos" w:cs="Arial"/>
          <w:color w:val="FF6400" w:themeColor="accent1"/>
          <w:sz w:val="22"/>
          <w:szCs w:val="22"/>
        </w:rPr>
        <w:br/>
      </w:r>
      <w:r w:rsidRPr="00802F26">
        <w:rPr>
          <w:rFonts w:ascii="Aptos" w:hAnsi="Aptos" w:cs="Arial"/>
          <w:color w:val="000000"/>
          <w:sz w:val="22"/>
          <w:szCs w:val="22"/>
        </w:rPr>
        <w:t>We believe that having fun allows us to connect with others, whilst opening opportunities to develop, achieve and get the most out of life, showing that there is a positive future after spinal cord injury.</w:t>
      </w:r>
      <w:r w:rsidRPr="00802F26">
        <w:rPr>
          <w:rFonts w:ascii="Arial" w:hAnsi="Arial" w:cs="Arial"/>
          <w:color w:val="000000"/>
          <w:sz w:val="22"/>
          <w:szCs w:val="22"/>
        </w:rPr>
        <w:t> </w:t>
      </w:r>
    </w:p>
    <w:p w:rsidRPr="00802F26" w:rsidR="00B42A72" w:rsidP="00B42A72" w:rsidRDefault="00B42A72" w14:paraId="720EEBEE" w14:textId="77777777">
      <w:pPr>
        <w:autoSpaceDE w:val="0"/>
        <w:autoSpaceDN w:val="0"/>
        <w:adjustRightInd w:val="0"/>
        <w:spacing w:before="100" w:beforeAutospacing="1" w:after="100" w:afterAutospacing="1"/>
        <w:rPr>
          <w:rFonts w:ascii="Aptos" w:hAnsi="Aptos" w:cs="Arial"/>
          <w:color w:val="000000"/>
          <w:sz w:val="22"/>
          <w:szCs w:val="22"/>
        </w:rPr>
      </w:pPr>
      <w:r w:rsidRPr="00802F26">
        <w:rPr>
          <w:rFonts w:ascii="Aptos" w:hAnsi="Aptos" w:cs="Arial"/>
          <w:b/>
          <w:bCs/>
          <w:color w:val="FF6400" w:themeColor="accent1"/>
          <w:sz w:val="22"/>
          <w:szCs w:val="22"/>
        </w:rPr>
        <w:t>We build inclusive communities:</w:t>
      </w:r>
      <w:r w:rsidRPr="00802F26">
        <w:rPr>
          <w:rFonts w:ascii="Aptos" w:hAnsi="Aptos" w:cs="Arial"/>
          <w:color w:val="FF6400" w:themeColor="accent1"/>
          <w:sz w:val="22"/>
          <w:szCs w:val="22"/>
        </w:rPr>
        <w:br/>
      </w:r>
      <w:r w:rsidRPr="00802F26">
        <w:rPr>
          <w:rFonts w:ascii="Aptos" w:hAnsi="Aptos" w:cs="Arial"/>
          <w:color w:val="000000"/>
          <w:sz w:val="22"/>
          <w:szCs w:val="22"/>
        </w:rPr>
        <w:t>We achieve more for people affected by spinal cord injury when we work together.</w:t>
      </w:r>
      <w:r w:rsidRPr="00802F26">
        <w:rPr>
          <w:rFonts w:ascii="Arial" w:hAnsi="Arial" w:cs="Arial"/>
          <w:color w:val="000000"/>
          <w:sz w:val="22"/>
          <w:szCs w:val="22"/>
        </w:rPr>
        <w:t> </w:t>
      </w:r>
      <w:r w:rsidRPr="00802F26">
        <w:rPr>
          <w:rFonts w:ascii="Aptos" w:hAnsi="Aptos" w:cs="Arial"/>
          <w:color w:val="000000"/>
          <w:sz w:val="22"/>
          <w:szCs w:val="22"/>
        </w:rPr>
        <w:t>We are collaborative and inclusive in our approach. We embrace diversity, working with and supporting individuals, groups, and the wider spinal cord injury community, bringing people together.</w:t>
      </w:r>
    </w:p>
    <w:p w:rsidRPr="00802F26" w:rsidR="00B42A72" w:rsidP="00B42A72" w:rsidRDefault="00B42A72" w14:paraId="417E06F7" w14:textId="77777777">
      <w:pPr>
        <w:autoSpaceDE w:val="0"/>
        <w:autoSpaceDN w:val="0"/>
        <w:adjustRightInd w:val="0"/>
        <w:spacing w:before="100" w:beforeAutospacing="1" w:after="100" w:afterAutospacing="1"/>
        <w:rPr>
          <w:rFonts w:ascii="Aptos" w:hAnsi="Aptos" w:cs="Arial"/>
          <w:color w:val="000000"/>
          <w:sz w:val="22"/>
          <w:szCs w:val="22"/>
        </w:rPr>
      </w:pPr>
      <w:r w:rsidRPr="00802F26">
        <w:rPr>
          <w:rFonts w:ascii="Aptos" w:hAnsi="Aptos" w:cs="Arial"/>
          <w:b/>
          <w:bCs/>
          <w:color w:val="FF6400" w:themeColor="accent1"/>
          <w:sz w:val="22"/>
          <w:szCs w:val="22"/>
        </w:rPr>
        <w:t>We are ambitious for each other:</w:t>
      </w:r>
      <w:r w:rsidRPr="00802F26">
        <w:rPr>
          <w:rFonts w:ascii="Aptos" w:hAnsi="Aptos" w:cs="Arial"/>
          <w:b/>
          <w:bCs/>
          <w:color w:val="FF6400" w:themeColor="accent1"/>
          <w:sz w:val="22"/>
          <w:szCs w:val="22"/>
        </w:rPr>
        <w:br/>
      </w:r>
      <w:r w:rsidRPr="00802F26">
        <w:rPr>
          <w:rFonts w:ascii="Aptos" w:hAnsi="Aptos" w:cs="Arial"/>
          <w:color w:val="000000"/>
          <w:sz w:val="22"/>
          <w:szCs w:val="22"/>
        </w:rPr>
        <w:t>We are driven by the needs of people with a spinal cord injury and their families. We are passionate, striving to be the best.</w:t>
      </w:r>
      <w:r w:rsidRPr="00802F26">
        <w:rPr>
          <w:rFonts w:ascii="Arial" w:hAnsi="Arial" w:cs="Arial"/>
          <w:color w:val="000000"/>
          <w:sz w:val="22"/>
          <w:szCs w:val="22"/>
        </w:rPr>
        <w:t> </w:t>
      </w:r>
      <w:r w:rsidRPr="00802F26">
        <w:rPr>
          <w:rFonts w:ascii="Aptos" w:hAnsi="Aptos" w:cs="Arial"/>
          <w:color w:val="000000"/>
          <w:sz w:val="22"/>
          <w:szCs w:val="22"/>
        </w:rPr>
        <w:t xml:space="preserve"> We set high standards, and we work hard to reach them.</w:t>
      </w:r>
      <w:r w:rsidRPr="00802F26">
        <w:rPr>
          <w:rFonts w:ascii="Arial" w:hAnsi="Arial" w:cs="Arial"/>
          <w:color w:val="000000"/>
          <w:sz w:val="22"/>
          <w:szCs w:val="22"/>
        </w:rPr>
        <w:t> </w:t>
      </w:r>
      <w:r w:rsidRPr="00802F26">
        <w:rPr>
          <w:rFonts w:ascii="Aptos" w:hAnsi="Aptos" w:cs="Arial"/>
          <w:color w:val="000000"/>
          <w:sz w:val="22"/>
          <w:szCs w:val="22"/>
        </w:rPr>
        <w:t xml:space="preserve"> We are proactive, push boundaries, try new approaches and we learn quickly.</w:t>
      </w:r>
      <w:r w:rsidRPr="00802F26">
        <w:rPr>
          <w:rFonts w:ascii="Arial" w:hAnsi="Arial" w:cs="Arial"/>
          <w:color w:val="000000"/>
          <w:sz w:val="22"/>
          <w:szCs w:val="22"/>
        </w:rPr>
        <w:t> </w:t>
      </w:r>
      <w:r w:rsidRPr="00802F26">
        <w:rPr>
          <w:rFonts w:ascii="Aptos" w:hAnsi="Aptos" w:cs="Arial"/>
          <w:color w:val="000000"/>
          <w:sz w:val="22"/>
          <w:szCs w:val="22"/>
        </w:rPr>
        <w:t>We recognise that failure doesn</w:t>
      </w:r>
      <w:r w:rsidRPr="00802F26">
        <w:rPr>
          <w:rFonts w:ascii="Aptos" w:hAnsi="Aptos" w:cs="Aptos"/>
          <w:color w:val="000000"/>
          <w:sz w:val="22"/>
          <w:szCs w:val="22"/>
        </w:rPr>
        <w:t>’</w:t>
      </w:r>
      <w:r w:rsidRPr="00802F26">
        <w:rPr>
          <w:rFonts w:ascii="Aptos" w:hAnsi="Aptos" w:cs="Arial"/>
          <w:color w:val="000000"/>
          <w:sz w:val="22"/>
          <w:szCs w:val="22"/>
        </w:rPr>
        <w:t>t have to equal loss, rather an opportunity for growth.</w:t>
      </w:r>
      <w:r w:rsidRPr="00802F26">
        <w:rPr>
          <w:rFonts w:ascii="Arial" w:hAnsi="Arial" w:cs="Arial"/>
          <w:color w:val="000000"/>
          <w:sz w:val="22"/>
          <w:szCs w:val="22"/>
        </w:rPr>
        <w:t> </w:t>
      </w:r>
      <w:r w:rsidRPr="00802F26">
        <w:rPr>
          <w:rFonts w:ascii="Aptos" w:hAnsi="Aptos" w:cs="Arial"/>
          <w:color w:val="000000"/>
          <w:sz w:val="22"/>
          <w:szCs w:val="22"/>
        </w:rPr>
        <w:t>We listen to what people affected by spinal cord injury want and we seek innovative responses based on their feedback.</w:t>
      </w:r>
    </w:p>
    <w:p w:rsidRPr="001917A1" w:rsidR="00B42A72" w:rsidP="00B42A72" w:rsidRDefault="00B42A72" w14:paraId="1ADE152A" w14:textId="77777777">
      <w:pPr>
        <w:autoSpaceDE w:val="0"/>
        <w:autoSpaceDN w:val="0"/>
        <w:adjustRightInd w:val="0"/>
        <w:spacing w:after="0" w:line="240" w:lineRule="auto"/>
        <w:rPr>
          <w:rFonts w:ascii="Aptos" w:hAnsi="Aptos" w:cs="Arial"/>
          <w:b/>
          <w:bCs/>
          <w:color w:val="auto"/>
          <w:sz w:val="24"/>
          <w:szCs w:val="24"/>
          <w:u w:val="single"/>
        </w:rPr>
      </w:pPr>
      <w:r w:rsidRPr="001917A1">
        <w:rPr>
          <w:rFonts w:ascii="Aptos" w:hAnsi="Aptos" w:cs="Arial"/>
          <w:b/>
          <w:bCs/>
          <w:color w:val="auto"/>
          <w:sz w:val="24"/>
          <w:szCs w:val="24"/>
          <w:u w:val="single"/>
        </w:rPr>
        <w:t>RESPONSIBILITIES:</w:t>
      </w:r>
      <w:r>
        <w:rPr>
          <w:rFonts w:ascii="Aptos" w:hAnsi="Aptos" w:cs="Arial"/>
          <w:b/>
          <w:bCs/>
          <w:color w:val="auto"/>
          <w:sz w:val="24"/>
          <w:szCs w:val="24"/>
          <w:u w:val="single"/>
        </w:rPr>
        <w:br/>
      </w:r>
    </w:p>
    <w:p w:rsidRPr="00832980" w:rsidR="00832980" w:rsidP="00832980" w:rsidRDefault="00832980" w14:paraId="13F653DD" w14:textId="77777777">
      <w:pPr>
        <w:pStyle w:val="ListParagraph"/>
        <w:spacing w:line="240" w:lineRule="auto"/>
        <w:ind w:left="360" w:firstLine="0"/>
        <w:contextualSpacing/>
        <w:outlineLvl w:val="2"/>
        <w:rPr>
          <w:rFonts w:ascii="Aptos" w:hAnsi="Aptos" w:cs="Arial"/>
          <w:b/>
          <w:bCs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b/>
          <w:bCs/>
          <w:color w:val="2D2828" w:themeColor="accent2"/>
          <w:sz w:val="22"/>
          <w:szCs w:val="22"/>
          <w:lang w:val="en-US"/>
        </w:rPr>
        <w:t>Strategic Leadership</w:t>
      </w:r>
    </w:p>
    <w:p w:rsidRPr="00832980" w:rsidR="00832980" w:rsidP="00832980" w:rsidRDefault="00832980" w14:paraId="6BFBF0AB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 xml:space="preserve">Lead and evolve Back Up's Partnerships strategy aligned to </w:t>
      </w:r>
      <w:proofErr w:type="spellStart"/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organisational</w:t>
      </w:r>
      <w:proofErr w:type="spellEnd"/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 xml:space="preserve"> objectives.</w:t>
      </w:r>
    </w:p>
    <w:p w:rsidRPr="00832980" w:rsidR="00832980" w:rsidP="00832980" w:rsidRDefault="00832980" w14:paraId="3B4CB07B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Identify opportunities to diversify and grow income across corporate, trusts, statutory and commercial partnerships.</w:t>
      </w:r>
    </w:p>
    <w:p w:rsidRPr="00832980" w:rsidR="00832980" w:rsidP="00832980" w:rsidRDefault="00832980" w14:paraId="081B28F1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Contribute to fundraising strategy, budgeting and business planning.</w:t>
      </w:r>
    </w:p>
    <w:p w:rsidRPr="00832980" w:rsidR="00832980" w:rsidP="00832980" w:rsidRDefault="00832980" w14:paraId="14FE5941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Monitor KPIs, income targets and pipeline performance.</w:t>
      </w:r>
    </w:p>
    <w:p w:rsidRPr="00832980" w:rsidR="00832980" w:rsidP="00832980" w:rsidRDefault="00832980" w14:paraId="7CB2D2D3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Prepare reports and forecasts for senior leadership and trustees.</w:t>
      </w:r>
    </w:p>
    <w:p w:rsidRPr="00832980" w:rsidR="00832980" w:rsidP="00832980" w:rsidRDefault="00832980" w14:paraId="734EDC0A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Act as core member of the Fundraising Leadership Team.</w:t>
      </w:r>
    </w:p>
    <w:p w:rsidR="00832980" w:rsidP="00832980" w:rsidRDefault="00832980" w14:paraId="74F11722" w14:textId="77777777">
      <w:pPr>
        <w:pStyle w:val="ListParagraph"/>
        <w:spacing w:line="240" w:lineRule="auto"/>
        <w:ind w:left="360" w:firstLine="0"/>
        <w:contextualSpacing/>
        <w:outlineLvl w:val="2"/>
        <w:rPr>
          <w:rFonts w:ascii="Aptos" w:hAnsi="Aptos" w:cs="Arial"/>
          <w:b/>
          <w:bCs/>
          <w:color w:val="2D2828" w:themeColor="accent2"/>
          <w:sz w:val="22"/>
          <w:szCs w:val="22"/>
          <w:lang w:val="en-US"/>
        </w:rPr>
      </w:pPr>
    </w:p>
    <w:p w:rsidRPr="00832980" w:rsidR="00832980" w:rsidP="00832980" w:rsidRDefault="00832980" w14:paraId="335C6159" w14:textId="23B1BECA">
      <w:pPr>
        <w:pStyle w:val="ListParagraph"/>
        <w:spacing w:line="240" w:lineRule="auto"/>
        <w:ind w:left="360" w:firstLine="0"/>
        <w:contextualSpacing/>
        <w:outlineLvl w:val="2"/>
        <w:rPr>
          <w:rFonts w:ascii="Aptos" w:hAnsi="Aptos" w:cs="Arial"/>
          <w:b/>
          <w:bCs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b/>
          <w:bCs/>
          <w:color w:val="2D2828" w:themeColor="accent2"/>
          <w:sz w:val="22"/>
          <w:szCs w:val="22"/>
          <w:lang w:val="en-US"/>
        </w:rPr>
        <w:t>Corporate Partnerships</w:t>
      </w:r>
    </w:p>
    <w:p w:rsidRPr="00832980" w:rsidR="00832980" w:rsidP="00832980" w:rsidRDefault="00832980" w14:paraId="7A0F5497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 xml:space="preserve">Develop an ambitious corporate partnerships </w:t>
      </w:r>
      <w:proofErr w:type="spellStart"/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programme</w:t>
      </w:r>
      <w:proofErr w:type="spellEnd"/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.</w:t>
      </w:r>
    </w:p>
    <w:p w:rsidRPr="00832980" w:rsidR="00832980" w:rsidP="00832980" w:rsidRDefault="00832980" w14:paraId="392D2D13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Personally secure and steward high-value partnerships.</w:t>
      </w:r>
    </w:p>
    <w:p w:rsidRPr="00832980" w:rsidR="00832980" w:rsidP="00832980" w:rsidRDefault="00832980" w14:paraId="15271470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Develop compelling partnership propositions.</w:t>
      </w:r>
    </w:p>
    <w:p w:rsidRPr="00832980" w:rsidR="00832980" w:rsidP="00832980" w:rsidRDefault="00832980" w14:paraId="1747BAB2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Build and manage a robust prospect pipeline.</w:t>
      </w:r>
    </w:p>
    <w:p w:rsidRPr="00832980" w:rsidR="00832980" w:rsidP="00832980" w:rsidRDefault="00832980" w14:paraId="35D2065F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Explore sponsorship, commercial collaborations, and pro bono opportunities.</w:t>
      </w:r>
    </w:p>
    <w:p w:rsidR="00832980" w:rsidP="00832980" w:rsidRDefault="00832980" w14:paraId="16771856" w14:textId="77777777">
      <w:pPr>
        <w:pStyle w:val="ListParagraph"/>
        <w:spacing w:line="240" w:lineRule="auto"/>
        <w:ind w:left="360" w:firstLine="0"/>
        <w:contextualSpacing/>
        <w:outlineLvl w:val="2"/>
        <w:rPr>
          <w:rFonts w:ascii="Aptos" w:hAnsi="Aptos" w:cs="Arial"/>
          <w:b/>
          <w:bCs/>
          <w:color w:val="2D2828" w:themeColor="accent2"/>
          <w:sz w:val="22"/>
          <w:szCs w:val="22"/>
          <w:lang w:val="en-US"/>
        </w:rPr>
      </w:pPr>
    </w:p>
    <w:p w:rsidRPr="00832980" w:rsidR="00832980" w:rsidP="00832980" w:rsidRDefault="00832980" w14:paraId="554B3DD5" w14:textId="601165B1">
      <w:pPr>
        <w:pStyle w:val="ListParagraph"/>
        <w:spacing w:line="240" w:lineRule="auto"/>
        <w:ind w:left="360" w:firstLine="0"/>
        <w:contextualSpacing/>
        <w:outlineLvl w:val="2"/>
        <w:rPr>
          <w:rFonts w:ascii="Aptos" w:hAnsi="Aptos" w:cs="Arial"/>
          <w:b/>
          <w:bCs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b/>
          <w:bCs/>
          <w:color w:val="2D2828" w:themeColor="accent2"/>
          <w:sz w:val="22"/>
          <w:szCs w:val="22"/>
          <w:lang w:val="en-US"/>
        </w:rPr>
        <w:t>Trusts, Foundations and Statutory Funding</w:t>
      </w:r>
    </w:p>
    <w:p w:rsidRPr="00832980" w:rsidR="00832980" w:rsidP="00832980" w:rsidRDefault="00832980" w14:paraId="428FED9E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 xml:space="preserve">Oversee the statutory, trusts, and foundations </w:t>
      </w:r>
      <w:proofErr w:type="spellStart"/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programme</w:t>
      </w:r>
      <w:proofErr w:type="spellEnd"/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.</w:t>
      </w:r>
    </w:p>
    <w:p w:rsidRPr="00832980" w:rsidR="00832980" w:rsidP="00832980" w:rsidRDefault="00832980" w14:paraId="269BAD0D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Lead the development of high value, complex funding applications.</w:t>
      </w:r>
    </w:p>
    <w:p w:rsidRPr="00832980" w:rsidR="00832980" w:rsidP="00832980" w:rsidRDefault="00832980" w14:paraId="3D4A9FB8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Support compelling funding applications across funders.</w:t>
      </w:r>
    </w:p>
    <w:p w:rsidRPr="00832980" w:rsidR="00832980" w:rsidP="00832980" w:rsidRDefault="00832980" w14:paraId="72DE2112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Identify new funding opportunities.</w:t>
      </w:r>
    </w:p>
    <w:p w:rsidRPr="00832980" w:rsidR="00832980" w:rsidP="00832980" w:rsidRDefault="00832980" w14:paraId="4EA79777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Ensure timely, high-quality reporting and stewardship.</w:t>
      </w:r>
    </w:p>
    <w:p w:rsidR="00832980" w:rsidP="00832980" w:rsidRDefault="00832980" w14:paraId="393C4BA5" w14:textId="77777777">
      <w:pPr>
        <w:pStyle w:val="ListParagraph"/>
        <w:spacing w:line="240" w:lineRule="auto"/>
        <w:ind w:left="360" w:firstLine="0"/>
        <w:contextualSpacing/>
        <w:outlineLvl w:val="2"/>
        <w:rPr>
          <w:rFonts w:ascii="Aptos" w:hAnsi="Aptos" w:cs="Arial"/>
          <w:b/>
          <w:bCs/>
          <w:color w:val="2D2828" w:themeColor="accent2"/>
          <w:sz w:val="22"/>
          <w:szCs w:val="22"/>
          <w:lang w:val="en-US"/>
        </w:rPr>
      </w:pPr>
    </w:p>
    <w:p w:rsidRPr="00832980" w:rsidR="00832980" w:rsidP="00832980" w:rsidRDefault="00832980" w14:paraId="0E6A87AD" w14:textId="71ED5755">
      <w:pPr>
        <w:pStyle w:val="ListParagraph"/>
        <w:spacing w:line="240" w:lineRule="auto"/>
        <w:ind w:left="360" w:firstLine="0"/>
        <w:contextualSpacing/>
        <w:outlineLvl w:val="2"/>
        <w:rPr>
          <w:rFonts w:ascii="Aptos" w:hAnsi="Aptos" w:cs="Arial"/>
          <w:b/>
          <w:bCs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b/>
          <w:bCs/>
          <w:color w:val="2D2828" w:themeColor="accent2"/>
          <w:sz w:val="22"/>
          <w:szCs w:val="22"/>
          <w:lang w:val="en-US"/>
        </w:rPr>
        <w:t>Special Events</w:t>
      </w:r>
    </w:p>
    <w:p w:rsidRPr="00832980" w:rsidR="00832980" w:rsidP="00832980" w:rsidRDefault="00832980" w14:paraId="27E3AA5A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Provide strategic oversight of special events fundraising, for example: Front Row Fashion, the City Dinner, and the Back Up Ball.</w:t>
      </w:r>
    </w:p>
    <w:p w:rsidRPr="00832980" w:rsidR="00832980" w:rsidP="00832980" w:rsidRDefault="00832980" w14:paraId="640B0281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 xml:space="preserve">Support the Special Events Manager to </w:t>
      </w:r>
      <w:proofErr w:type="spellStart"/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maximise</w:t>
      </w:r>
      <w:proofErr w:type="spellEnd"/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 xml:space="preserve"> income, sponsorship and engagement.</w:t>
      </w:r>
    </w:p>
    <w:p w:rsidR="00832980" w:rsidP="00832980" w:rsidRDefault="00832980" w14:paraId="72426C61" w14:textId="77777777">
      <w:pPr>
        <w:pStyle w:val="ListParagraph"/>
        <w:spacing w:line="240" w:lineRule="auto"/>
        <w:ind w:left="360" w:firstLine="0"/>
        <w:contextualSpacing/>
        <w:outlineLvl w:val="2"/>
        <w:rPr>
          <w:rFonts w:ascii="Aptos" w:hAnsi="Aptos" w:cs="Arial"/>
          <w:b/>
          <w:bCs/>
          <w:color w:val="2D2828" w:themeColor="accent2"/>
          <w:sz w:val="22"/>
          <w:szCs w:val="22"/>
          <w:lang w:val="en-US"/>
        </w:rPr>
      </w:pPr>
    </w:p>
    <w:p w:rsidRPr="00832980" w:rsidR="00832980" w:rsidP="00832980" w:rsidRDefault="00832980" w14:paraId="156BF777" w14:textId="592EC4D8">
      <w:pPr>
        <w:pStyle w:val="ListParagraph"/>
        <w:spacing w:line="240" w:lineRule="auto"/>
        <w:ind w:left="360" w:firstLine="0"/>
        <w:contextualSpacing/>
        <w:outlineLvl w:val="2"/>
        <w:rPr>
          <w:rFonts w:ascii="Aptos" w:hAnsi="Aptos" w:cs="Arial"/>
          <w:b/>
          <w:bCs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b/>
          <w:bCs/>
          <w:color w:val="2D2828" w:themeColor="accent2"/>
          <w:sz w:val="22"/>
          <w:szCs w:val="22"/>
          <w:lang w:val="en-US"/>
        </w:rPr>
        <w:t>Leadership and People Management</w:t>
      </w:r>
    </w:p>
    <w:p w:rsidRPr="00832980" w:rsidR="00832980" w:rsidP="00832980" w:rsidRDefault="00832980" w14:paraId="6A015995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Lead, coach and develop a high-performing team.</w:t>
      </w:r>
    </w:p>
    <w:p w:rsidRPr="00832980" w:rsidR="00832980" w:rsidP="00832980" w:rsidRDefault="00832980" w14:paraId="50D6A2A9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Foster an inclusive and collaborative culture.</w:t>
      </w:r>
    </w:p>
    <w:p w:rsidRPr="00832980" w:rsidR="00832980" w:rsidP="00832980" w:rsidRDefault="00832980" w14:paraId="552B1F0F" w14:textId="42A84389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 xml:space="preserve">Set objectives and support professional development, including </w:t>
      </w:r>
      <w:r>
        <w:rPr>
          <w:rFonts w:ascii="Aptos" w:hAnsi="Aptos" w:cs="Arial"/>
          <w:color w:val="2D2828" w:themeColor="accent2"/>
          <w:sz w:val="22"/>
          <w:szCs w:val="22"/>
          <w:lang w:val="en-US"/>
        </w:rPr>
        <w:t xml:space="preserve">through </w:t>
      </w: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mentoring, coaching, and training.</w:t>
      </w:r>
    </w:p>
    <w:p w:rsidRPr="00832980" w:rsidR="00832980" w:rsidP="00832980" w:rsidRDefault="00832980" w14:paraId="72537157" w14:textId="77777777">
      <w:pPr>
        <w:pStyle w:val="ListParagraph"/>
        <w:spacing w:line="240" w:lineRule="auto"/>
        <w:ind w:left="360" w:firstLine="0"/>
        <w:contextualSpacing/>
        <w:outlineLvl w:val="2"/>
        <w:rPr>
          <w:rFonts w:ascii="Aptos" w:hAnsi="Aptos" w:cs="Arial"/>
          <w:b/>
          <w:bCs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b/>
          <w:bCs/>
          <w:color w:val="2D2828" w:themeColor="accent2"/>
          <w:sz w:val="22"/>
          <w:szCs w:val="22"/>
          <w:lang w:val="en-US"/>
        </w:rPr>
        <w:t>Relationship Management</w:t>
      </w:r>
    </w:p>
    <w:p w:rsidRPr="00832980" w:rsidR="00832980" w:rsidP="00832980" w:rsidRDefault="00832980" w14:paraId="06301038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Build relationships with partners, trustees and stakeholders.</w:t>
      </w:r>
    </w:p>
    <w:p w:rsidRPr="00832980" w:rsidR="00832980" w:rsidP="00832980" w:rsidRDefault="00832980" w14:paraId="7CEAE053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Represent Back Up externally.</w:t>
      </w:r>
    </w:p>
    <w:p w:rsidRPr="00832980" w:rsidR="00832980" w:rsidP="00832980" w:rsidRDefault="00832980" w14:paraId="59ACC1E4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 xml:space="preserve">Work collaboratively across the </w:t>
      </w:r>
      <w:proofErr w:type="spellStart"/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organisation</w:t>
      </w:r>
      <w:proofErr w:type="spellEnd"/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.</w:t>
      </w:r>
    </w:p>
    <w:p w:rsidRPr="00832980" w:rsidR="00832980" w:rsidP="00832980" w:rsidRDefault="00832980" w14:paraId="53973DD7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Ensure partnerships align with Back Up's values and ethical fundraising principles.</w:t>
      </w:r>
    </w:p>
    <w:p w:rsidR="00832980" w:rsidP="00832980" w:rsidRDefault="00832980" w14:paraId="5E2953DE" w14:textId="77777777">
      <w:pPr>
        <w:pStyle w:val="ListParagraph"/>
        <w:spacing w:line="240" w:lineRule="auto"/>
        <w:ind w:left="360" w:firstLine="0"/>
        <w:contextualSpacing/>
        <w:outlineLvl w:val="2"/>
        <w:rPr>
          <w:rFonts w:ascii="Aptos" w:hAnsi="Aptos" w:cs="Arial"/>
          <w:b/>
          <w:bCs/>
          <w:color w:val="2D2828" w:themeColor="accent2"/>
          <w:sz w:val="22"/>
          <w:szCs w:val="22"/>
          <w:lang w:val="en-US"/>
        </w:rPr>
      </w:pPr>
    </w:p>
    <w:p w:rsidRPr="00832980" w:rsidR="00832980" w:rsidP="00832980" w:rsidRDefault="00832980" w14:paraId="6C2C3E2A" w14:textId="7944C43D">
      <w:pPr>
        <w:pStyle w:val="ListParagraph"/>
        <w:spacing w:line="240" w:lineRule="auto"/>
        <w:ind w:left="360" w:firstLine="0"/>
        <w:contextualSpacing/>
        <w:outlineLvl w:val="2"/>
        <w:rPr>
          <w:rFonts w:ascii="Aptos" w:hAnsi="Aptos" w:cs="Arial"/>
          <w:b/>
          <w:bCs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b/>
          <w:bCs/>
          <w:color w:val="2D2828" w:themeColor="accent2"/>
          <w:sz w:val="22"/>
          <w:szCs w:val="22"/>
          <w:lang w:val="en-US"/>
        </w:rPr>
        <w:t>Planning, Performance and Governance</w:t>
      </w:r>
    </w:p>
    <w:p w:rsidRPr="00832980" w:rsidR="00832980" w:rsidP="00832980" w:rsidRDefault="00832980" w14:paraId="7859C206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Manage budgets, forecasts and income pipelines.</w:t>
      </w:r>
    </w:p>
    <w:p w:rsidRPr="00832980" w:rsidR="00832980" w:rsidP="00832980" w:rsidRDefault="00832980" w14:paraId="26754842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Maintain accurate CRM records.</w:t>
      </w:r>
    </w:p>
    <w:p w:rsidRPr="00832980" w:rsidR="00832980" w:rsidP="00832980" w:rsidRDefault="00832980" w14:paraId="7C61CAFD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proofErr w:type="spellStart"/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Analyse</w:t>
      </w:r>
      <w:proofErr w:type="spellEnd"/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 xml:space="preserve"> performance and recommend improvements.</w:t>
      </w:r>
    </w:p>
    <w:p w:rsidR="00832980" w:rsidP="00832980" w:rsidRDefault="00832980" w14:paraId="4EB542E5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  <w:lang w:val="en-US"/>
        </w:rPr>
      </w:pPr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 xml:space="preserve">Ensure compliance with fundraising regulation and </w:t>
      </w:r>
      <w:proofErr w:type="spellStart"/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>organisational</w:t>
      </w:r>
      <w:proofErr w:type="spellEnd"/>
      <w:r w:rsidRPr="00832980">
        <w:rPr>
          <w:rFonts w:ascii="Aptos" w:hAnsi="Aptos" w:cs="Arial"/>
          <w:color w:val="2D2828" w:themeColor="accent2"/>
          <w:sz w:val="22"/>
          <w:szCs w:val="22"/>
          <w:lang w:val="en-US"/>
        </w:rPr>
        <w:t xml:space="preserve"> policies.</w:t>
      </w:r>
    </w:p>
    <w:p w:rsidRPr="00832980" w:rsidR="00832980" w:rsidP="00832980" w:rsidRDefault="00832980" w14:paraId="112D75D9" w14:textId="77777777">
      <w:pPr>
        <w:pStyle w:val="ListParagraph"/>
        <w:numPr>
          <w:ilvl w:val="0"/>
          <w:numId w:val="26"/>
        </w:numPr>
        <w:spacing w:line="240" w:lineRule="auto"/>
        <w:outlineLvl w:val="2"/>
        <w:rPr>
          <w:rFonts w:ascii="Aptos" w:hAnsi="Aptos" w:cs="Arial"/>
          <w:color w:val="2D2828" w:themeColor="accent2"/>
          <w:sz w:val="22"/>
          <w:szCs w:val="22"/>
        </w:rPr>
      </w:pPr>
      <w:r w:rsidRPr="00832980">
        <w:rPr>
          <w:rFonts w:ascii="Aptos" w:hAnsi="Aptos" w:cs="Arial"/>
          <w:color w:val="2D2828" w:themeColor="accent2"/>
          <w:sz w:val="22"/>
          <w:szCs w:val="22"/>
        </w:rPr>
        <w:t>Support the ethical and responsible use of AI and other technologies across the charity to support our ability to deliver for people with spinal cord injury.</w:t>
      </w:r>
    </w:p>
    <w:p w:rsidR="00832980" w:rsidP="004409BD" w:rsidRDefault="00832980" w14:paraId="0BEE2B00" w14:textId="77777777">
      <w:pPr>
        <w:pStyle w:val="ListParagraph"/>
        <w:spacing w:line="240" w:lineRule="auto"/>
        <w:ind w:left="720"/>
        <w:contextualSpacing/>
        <w:outlineLvl w:val="2"/>
        <w:rPr>
          <w:rFonts w:ascii="Aptos" w:hAnsi="Aptos" w:cs="Arial"/>
          <w:b/>
          <w:color w:val="2D2828" w:themeColor="accent2"/>
          <w:sz w:val="22"/>
          <w:szCs w:val="22"/>
        </w:rPr>
      </w:pPr>
    </w:p>
    <w:p w:rsidR="004409BD" w:rsidP="00832980" w:rsidRDefault="004409BD" w14:paraId="06EC9B71" w14:textId="557F33AC">
      <w:pPr>
        <w:pStyle w:val="ListParagraph"/>
        <w:spacing w:after="0" w:line="240" w:lineRule="auto"/>
        <w:contextualSpacing/>
        <w:outlineLvl w:val="2"/>
        <w:rPr>
          <w:rFonts w:ascii="Aptos" w:hAnsi="Aptos" w:cs="Arial"/>
          <w:b/>
          <w:color w:val="2D2828" w:themeColor="accent2"/>
          <w:sz w:val="22"/>
          <w:szCs w:val="22"/>
        </w:rPr>
      </w:pPr>
      <w:r w:rsidRPr="004409BD">
        <w:rPr>
          <w:rFonts w:ascii="Aptos" w:hAnsi="Aptos" w:cs="Arial"/>
          <w:b/>
          <w:color w:val="2D2828" w:themeColor="accent2"/>
          <w:sz w:val="22"/>
          <w:szCs w:val="22"/>
        </w:rPr>
        <w:t>PERSON SPECIFICATION</w:t>
      </w:r>
    </w:p>
    <w:p w:rsidRPr="004409BD" w:rsidR="00832980" w:rsidP="00832980" w:rsidRDefault="00832980" w14:paraId="02B0029A" w14:textId="77777777">
      <w:pPr>
        <w:pStyle w:val="ListParagraph"/>
        <w:spacing w:after="0" w:line="240" w:lineRule="auto"/>
        <w:ind w:left="720"/>
        <w:contextualSpacing/>
        <w:outlineLvl w:val="2"/>
        <w:rPr>
          <w:rFonts w:ascii="Aptos" w:hAnsi="Aptos" w:cs="Arial"/>
          <w:b/>
          <w:color w:val="2D2828" w:themeColor="accent2"/>
          <w:sz w:val="22"/>
          <w:szCs w:val="22"/>
        </w:rPr>
      </w:pPr>
    </w:p>
    <w:p w:rsidRPr="00832980" w:rsidR="00832980" w:rsidP="00832980" w:rsidRDefault="00832980" w14:paraId="766436F3" w14:textId="77777777">
      <w:pPr>
        <w:pStyle w:val="Heading3"/>
        <w:spacing w:before="0" w:after="0"/>
        <w:rPr>
          <w:rFonts w:cstheme="majorHAnsi"/>
          <w:color w:val="auto"/>
          <w:sz w:val="22"/>
          <w:szCs w:val="22"/>
        </w:rPr>
      </w:pPr>
      <w:r w:rsidRPr="00832980">
        <w:rPr>
          <w:rFonts w:cstheme="majorHAnsi"/>
          <w:color w:val="auto"/>
          <w:sz w:val="22"/>
          <w:szCs w:val="22"/>
        </w:rPr>
        <w:t>Essential Experience</w:t>
      </w:r>
    </w:p>
    <w:p w:rsidRPr="00832980" w:rsidR="00832980" w:rsidP="00832980" w:rsidRDefault="00832980" w14:paraId="7D9CF585" w14:textId="77777777">
      <w:pPr>
        <w:pStyle w:val="ListBullet"/>
        <w:tabs>
          <w:tab w:val="num" w:pos="360"/>
        </w:tabs>
        <w:spacing w:after="200"/>
        <w:ind w:left="360" w:hanging="360"/>
        <w:rPr>
          <w:rFonts w:asciiTheme="majorHAnsi" w:hAnsiTheme="majorHAnsi" w:cstheme="majorHAnsi"/>
          <w:color w:val="auto"/>
          <w:sz w:val="22"/>
          <w:szCs w:val="22"/>
        </w:rPr>
      </w:pPr>
      <w:r w:rsidRPr="00832980">
        <w:rPr>
          <w:rFonts w:asciiTheme="majorHAnsi" w:hAnsiTheme="majorHAnsi" w:cstheme="majorHAnsi"/>
          <w:color w:val="auto"/>
          <w:sz w:val="22"/>
          <w:szCs w:val="22"/>
        </w:rPr>
        <w:t>Significant experience securing a wide variety of high-value corporate partnerships, statutory, and trust funding.</w:t>
      </w:r>
    </w:p>
    <w:p w:rsidRPr="00832980" w:rsidR="00832980" w:rsidP="00832980" w:rsidRDefault="00832980" w14:paraId="0983E93A" w14:textId="77777777">
      <w:pPr>
        <w:pStyle w:val="ListBullet"/>
        <w:tabs>
          <w:tab w:val="num" w:pos="360"/>
        </w:tabs>
        <w:spacing w:after="200"/>
        <w:ind w:left="360" w:hanging="360"/>
        <w:rPr>
          <w:rFonts w:asciiTheme="majorHAnsi" w:hAnsiTheme="majorHAnsi" w:cstheme="majorHAnsi"/>
          <w:color w:val="auto"/>
          <w:sz w:val="22"/>
          <w:szCs w:val="22"/>
        </w:rPr>
      </w:pPr>
      <w:r w:rsidRPr="00832980">
        <w:rPr>
          <w:rFonts w:asciiTheme="majorHAnsi" w:hAnsiTheme="majorHAnsi" w:cstheme="majorHAnsi"/>
          <w:color w:val="auto"/>
          <w:sz w:val="22"/>
          <w:szCs w:val="22"/>
        </w:rPr>
        <w:t>Track record of delivering 7 figure income targets.</w:t>
      </w:r>
    </w:p>
    <w:p w:rsidRPr="00832980" w:rsidR="00832980" w:rsidP="00832980" w:rsidRDefault="00832980" w14:paraId="24971DEE" w14:textId="77777777">
      <w:pPr>
        <w:pStyle w:val="ListBullet"/>
        <w:tabs>
          <w:tab w:val="num" w:pos="360"/>
        </w:tabs>
        <w:spacing w:after="200"/>
        <w:ind w:left="360" w:hanging="360"/>
        <w:rPr>
          <w:rFonts w:asciiTheme="majorHAnsi" w:hAnsiTheme="majorHAnsi" w:cstheme="majorHAnsi"/>
          <w:color w:val="auto"/>
          <w:sz w:val="22"/>
          <w:szCs w:val="22"/>
        </w:rPr>
      </w:pPr>
      <w:r w:rsidRPr="00832980">
        <w:rPr>
          <w:rFonts w:asciiTheme="majorHAnsi" w:hAnsiTheme="majorHAnsi" w:cstheme="majorHAnsi"/>
          <w:color w:val="auto"/>
          <w:sz w:val="22"/>
          <w:szCs w:val="22"/>
        </w:rPr>
        <w:t>Experience leading fundraising or business development teams.</w:t>
      </w:r>
    </w:p>
    <w:p w:rsidRPr="00832980" w:rsidR="00832980" w:rsidP="00832980" w:rsidRDefault="00832980" w14:paraId="5463EE5B" w14:textId="77777777">
      <w:pPr>
        <w:pStyle w:val="ListBullet"/>
        <w:tabs>
          <w:tab w:val="num" w:pos="360"/>
        </w:tabs>
        <w:spacing w:after="200"/>
        <w:ind w:left="360" w:hanging="360"/>
        <w:rPr>
          <w:rFonts w:asciiTheme="majorHAnsi" w:hAnsiTheme="majorHAnsi" w:cstheme="majorHAnsi"/>
          <w:color w:val="auto"/>
          <w:sz w:val="22"/>
          <w:szCs w:val="22"/>
        </w:rPr>
      </w:pPr>
      <w:r w:rsidRPr="00832980">
        <w:rPr>
          <w:rFonts w:asciiTheme="majorHAnsi" w:hAnsiTheme="majorHAnsi" w:cstheme="majorHAnsi"/>
          <w:color w:val="auto"/>
          <w:sz w:val="22"/>
          <w:szCs w:val="22"/>
        </w:rPr>
        <w:t>Experience developing fundraising or commercial strategies.</w:t>
      </w:r>
    </w:p>
    <w:p w:rsidRPr="00832980" w:rsidR="00832980" w:rsidP="00832980" w:rsidRDefault="00832980" w14:paraId="18BBEA0F" w14:textId="77777777">
      <w:pPr>
        <w:pStyle w:val="ListBullet"/>
        <w:tabs>
          <w:tab w:val="num" w:pos="360"/>
        </w:tabs>
        <w:spacing w:after="200"/>
        <w:ind w:left="360" w:hanging="360"/>
        <w:rPr>
          <w:rFonts w:asciiTheme="majorHAnsi" w:hAnsiTheme="majorHAnsi" w:cstheme="majorHAnsi"/>
          <w:color w:val="auto"/>
          <w:sz w:val="22"/>
          <w:szCs w:val="22"/>
        </w:rPr>
      </w:pPr>
      <w:r w:rsidRPr="00832980">
        <w:rPr>
          <w:rFonts w:asciiTheme="majorHAnsi" w:hAnsiTheme="majorHAnsi" w:cstheme="majorHAnsi"/>
          <w:color w:val="auto"/>
          <w:sz w:val="22"/>
          <w:szCs w:val="22"/>
        </w:rPr>
        <w:t>Experience managing fundraising special events.</w:t>
      </w:r>
    </w:p>
    <w:p w:rsidRPr="00832980" w:rsidR="00832980" w:rsidP="00832980" w:rsidRDefault="00832980" w14:paraId="7C0F027C" w14:textId="77777777">
      <w:pPr>
        <w:pStyle w:val="ListBullet"/>
        <w:tabs>
          <w:tab w:val="num" w:pos="360"/>
        </w:tabs>
        <w:spacing w:after="200"/>
        <w:ind w:left="360" w:hanging="360"/>
        <w:rPr>
          <w:rFonts w:asciiTheme="majorHAnsi" w:hAnsiTheme="majorHAnsi" w:cstheme="majorHAnsi"/>
          <w:color w:val="auto"/>
          <w:sz w:val="22"/>
          <w:szCs w:val="22"/>
        </w:rPr>
      </w:pPr>
      <w:r w:rsidRPr="00832980">
        <w:rPr>
          <w:rFonts w:asciiTheme="majorHAnsi" w:hAnsiTheme="majorHAnsi" w:cstheme="majorHAnsi"/>
          <w:color w:val="auto"/>
          <w:sz w:val="22"/>
          <w:szCs w:val="22"/>
        </w:rPr>
        <w:t>Experience managing senior stakeholder relationships.</w:t>
      </w:r>
    </w:p>
    <w:p w:rsidRPr="00832980" w:rsidR="00832980" w:rsidP="00832980" w:rsidRDefault="00832980" w14:paraId="66DF425C" w14:textId="77777777">
      <w:pPr>
        <w:pStyle w:val="ListBullet"/>
        <w:tabs>
          <w:tab w:val="num" w:pos="360"/>
        </w:tabs>
        <w:spacing w:after="200"/>
        <w:ind w:left="360" w:hanging="360"/>
        <w:rPr>
          <w:rFonts w:asciiTheme="majorHAnsi" w:hAnsiTheme="majorHAnsi" w:cstheme="majorHAnsi"/>
          <w:color w:val="auto"/>
          <w:sz w:val="22"/>
          <w:szCs w:val="22"/>
        </w:rPr>
      </w:pPr>
      <w:r w:rsidRPr="00832980">
        <w:rPr>
          <w:rFonts w:asciiTheme="majorHAnsi" w:hAnsiTheme="majorHAnsi" w:cstheme="majorHAnsi"/>
          <w:color w:val="auto"/>
          <w:sz w:val="22"/>
          <w:szCs w:val="22"/>
        </w:rPr>
        <w:t>Experience managing KPIs, budgets, and forecasts.</w:t>
      </w:r>
    </w:p>
    <w:p w:rsidRPr="00832980" w:rsidR="00832980" w:rsidP="00832980" w:rsidRDefault="00832980" w14:paraId="1E01B23E" w14:textId="77777777">
      <w:pPr>
        <w:pStyle w:val="Heading3"/>
        <w:spacing w:after="0"/>
        <w:rPr>
          <w:rFonts w:cstheme="majorHAnsi"/>
          <w:color w:val="auto"/>
          <w:sz w:val="22"/>
          <w:szCs w:val="22"/>
        </w:rPr>
      </w:pPr>
      <w:r w:rsidRPr="00832980">
        <w:rPr>
          <w:rFonts w:cstheme="majorHAnsi"/>
          <w:color w:val="auto"/>
          <w:sz w:val="22"/>
          <w:szCs w:val="22"/>
        </w:rPr>
        <w:t>Essential Knowledge and Skills</w:t>
      </w:r>
    </w:p>
    <w:p w:rsidRPr="00832980" w:rsidR="00832980" w:rsidP="00832980" w:rsidRDefault="00832980" w14:paraId="421FC0CD" w14:textId="77777777">
      <w:pPr>
        <w:pStyle w:val="ListBullet"/>
        <w:tabs>
          <w:tab w:val="num" w:pos="360"/>
        </w:tabs>
        <w:spacing w:after="200"/>
        <w:ind w:left="360" w:hanging="360"/>
        <w:rPr>
          <w:rFonts w:asciiTheme="majorHAnsi" w:hAnsiTheme="majorHAnsi" w:cstheme="majorHAnsi"/>
          <w:color w:val="auto"/>
          <w:sz w:val="22"/>
          <w:szCs w:val="22"/>
        </w:rPr>
      </w:pPr>
      <w:r w:rsidRPr="00832980">
        <w:rPr>
          <w:rFonts w:asciiTheme="majorHAnsi" w:hAnsiTheme="majorHAnsi" w:cstheme="majorHAnsi"/>
          <w:color w:val="auto"/>
          <w:sz w:val="22"/>
          <w:szCs w:val="22"/>
        </w:rPr>
        <w:t>Excellent influencing, negotiation and relationship-building skills.</w:t>
      </w:r>
    </w:p>
    <w:p w:rsidRPr="00832980" w:rsidR="00832980" w:rsidP="00832980" w:rsidRDefault="00832980" w14:paraId="57344EDD" w14:textId="77777777">
      <w:pPr>
        <w:pStyle w:val="ListBullet"/>
        <w:tabs>
          <w:tab w:val="num" w:pos="360"/>
        </w:tabs>
        <w:spacing w:after="200"/>
        <w:ind w:left="360" w:hanging="360"/>
        <w:rPr>
          <w:rFonts w:asciiTheme="majorHAnsi" w:hAnsiTheme="majorHAnsi" w:cstheme="majorHAnsi"/>
          <w:color w:val="auto"/>
          <w:sz w:val="22"/>
          <w:szCs w:val="22"/>
        </w:rPr>
      </w:pPr>
      <w:r w:rsidRPr="00832980">
        <w:rPr>
          <w:rFonts w:asciiTheme="majorHAnsi" w:hAnsiTheme="majorHAnsi" w:cstheme="majorHAnsi"/>
          <w:color w:val="auto"/>
          <w:sz w:val="22"/>
          <w:szCs w:val="22"/>
        </w:rPr>
        <w:t>Outstanding written communication and presentation skills.</w:t>
      </w:r>
    </w:p>
    <w:p w:rsidRPr="00832980" w:rsidR="00832980" w:rsidP="00832980" w:rsidRDefault="00832980" w14:paraId="0CC25EB0" w14:textId="77777777">
      <w:pPr>
        <w:pStyle w:val="ListBullet"/>
        <w:tabs>
          <w:tab w:val="num" w:pos="360"/>
        </w:tabs>
        <w:spacing w:after="200"/>
        <w:ind w:left="360" w:hanging="360"/>
        <w:rPr>
          <w:rFonts w:asciiTheme="majorHAnsi" w:hAnsiTheme="majorHAnsi" w:cstheme="majorHAnsi"/>
          <w:color w:val="auto"/>
          <w:sz w:val="22"/>
          <w:szCs w:val="22"/>
        </w:rPr>
      </w:pPr>
      <w:r w:rsidRPr="00832980">
        <w:rPr>
          <w:rFonts w:asciiTheme="majorHAnsi" w:hAnsiTheme="majorHAnsi" w:cstheme="majorHAnsi"/>
          <w:color w:val="auto"/>
          <w:sz w:val="22"/>
          <w:szCs w:val="22"/>
        </w:rPr>
        <w:t>Strategic thinking and commercial awareness.</w:t>
      </w:r>
    </w:p>
    <w:p w:rsidRPr="00832980" w:rsidR="00832980" w:rsidP="00832980" w:rsidRDefault="00832980" w14:paraId="17B736B8" w14:textId="77777777">
      <w:pPr>
        <w:pStyle w:val="ListBullet"/>
        <w:tabs>
          <w:tab w:val="num" w:pos="360"/>
        </w:tabs>
        <w:spacing w:after="200"/>
        <w:ind w:left="360" w:hanging="360"/>
        <w:rPr>
          <w:rFonts w:asciiTheme="majorHAnsi" w:hAnsiTheme="majorHAnsi" w:cstheme="majorHAnsi"/>
          <w:color w:val="auto"/>
          <w:sz w:val="22"/>
          <w:szCs w:val="22"/>
        </w:rPr>
      </w:pPr>
      <w:r w:rsidRPr="00832980">
        <w:rPr>
          <w:rFonts w:asciiTheme="majorHAnsi" w:hAnsiTheme="majorHAnsi" w:cstheme="majorHAnsi"/>
          <w:color w:val="auto"/>
          <w:sz w:val="22"/>
          <w:szCs w:val="22"/>
        </w:rPr>
        <w:t>Strong project management and organisational skills.</w:t>
      </w:r>
    </w:p>
    <w:p w:rsidRPr="00832980" w:rsidR="00832980" w:rsidP="00832980" w:rsidRDefault="00832980" w14:paraId="6ABAEDD5" w14:textId="77777777">
      <w:pPr>
        <w:pStyle w:val="ListBullet"/>
        <w:tabs>
          <w:tab w:val="num" w:pos="360"/>
        </w:tabs>
        <w:spacing w:after="200"/>
        <w:ind w:left="360" w:hanging="360"/>
        <w:rPr>
          <w:rFonts w:asciiTheme="majorHAnsi" w:hAnsiTheme="majorHAnsi" w:cstheme="majorHAnsi"/>
          <w:color w:val="auto"/>
          <w:sz w:val="22"/>
          <w:szCs w:val="22"/>
        </w:rPr>
      </w:pPr>
      <w:r w:rsidRPr="00832980">
        <w:rPr>
          <w:rFonts w:asciiTheme="majorHAnsi" w:hAnsiTheme="majorHAnsi" w:cstheme="majorHAnsi"/>
          <w:color w:val="auto"/>
          <w:sz w:val="22"/>
          <w:szCs w:val="22"/>
        </w:rPr>
        <w:t>Ability to use data and CRM systems to inform decisions.</w:t>
      </w:r>
    </w:p>
    <w:p w:rsidR="00832980" w:rsidP="00832980" w:rsidRDefault="00832980" w14:paraId="2042FF0A" w14:textId="77777777">
      <w:pPr>
        <w:pStyle w:val="ListBullet"/>
        <w:tabs>
          <w:tab w:val="num" w:pos="360"/>
        </w:tabs>
        <w:spacing w:after="200"/>
        <w:ind w:left="360" w:hanging="360"/>
        <w:rPr>
          <w:rFonts w:asciiTheme="majorHAnsi" w:hAnsiTheme="majorHAnsi" w:cstheme="majorHAnsi"/>
          <w:color w:val="auto"/>
          <w:sz w:val="22"/>
          <w:szCs w:val="22"/>
        </w:rPr>
      </w:pPr>
      <w:r w:rsidRPr="00832980">
        <w:rPr>
          <w:rFonts w:asciiTheme="majorHAnsi" w:hAnsiTheme="majorHAnsi" w:cstheme="majorHAnsi"/>
          <w:color w:val="auto"/>
          <w:sz w:val="22"/>
          <w:szCs w:val="22"/>
        </w:rPr>
        <w:t>Collaborative leadership style.</w:t>
      </w:r>
    </w:p>
    <w:p w:rsidR="00832980" w:rsidP="00832980" w:rsidRDefault="00832980" w14:paraId="4E64ED02" w14:textId="77777777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color w:val="auto"/>
          <w:sz w:val="22"/>
          <w:szCs w:val="22"/>
        </w:rPr>
      </w:pPr>
    </w:p>
    <w:p w:rsidRPr="00832980" w:rsidR="00832980" w:rsidP="00832980" w:rsidRDefault="00832980" w14:paraId="453EE35F" w14:textId="758A1C19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  <w:r w:rsidRPr="00832980">
        <w:rPr>
          <w:rFonts w:asciiTheme="majorHAnsi" w:hAnsiTheme="majorHAnsi" w:cstheme="majorHAnsi"/>
          <w:b/>
          <w:bCs/>
          <w:color w:val="auto"/>
          <w:sz w:val="22"/>
          <w:szCs w:val="22"/>
        </w:rPr>
        <w:t>Desirable</w:t>
      </w:r>
    </w:p>
    <w:p w:rsidRPr="00832980" w:rsidR="00832980" w:rsidP="00832980" w:rsidRDefault="00832980" w14:paraId="18A58AF5" w14:textId="77777777">
      <w:pPr>
        <w:pStyle w:val="ListBullet"/>
        <w:tabs>
          <w:tab w:val="num" w:pos="360"/>
        </w:tabs>
        <w:spacing w:after="200"/>
        <w:ind w:left="360" w:hanging="360"/>
        <w:rPr>
          <w:rFonts w:asciiTheme="majorHAnsi" w:hAnsiTheme="majorHAnsi" w:cstheme="majorHAnsi"/>
          <w:color w:val="auto"/>
          <w:sz w:val="22"/>
          <w:szCs w:val="22"/>
        </w:rPr>
      </w:pPr>
      <w:r w:rsidRPr="00832980">
        <w:rPr>
          <w:rFonts w:asciiTheme="majorHAnsi" w:hAnsiTheme="majorHAnsi" w:cstheme="majorHAnsi"/>
          <w:color w:val="auto"/>
          <w:sz w:val="22"/>
          <w:szCs w:val="22"/>
        </w:rPr>
        <w:t>Knowledge of disability or spinal cord injury.</w:t>
      </w:r>
    </w:p>
    <w:p w:rsidRPr="00832980" w:rsidR="00832980" w:rsidP="00832980" w:rsidRDefault="00832980" w14:paraId="21D08B82" w14:textId="77777777">
      <w:pPr>
        <w:pStyle w:val="ListBullet"/>
        <w:tabs>
          <w:tab w:val="num" w:pos="360"/>
        </w:tabs>
        <w:spacing w:after="200"/>
        <w:ind w:left="360" w:hanging="360"/>
        <w:rPr>
          <w:rFonts w:asciiTheme="majorHAnsi" w:hAnsiTheme="majorHAnsi" w:cstheme="majorHAnsi"/>
          <w:color w:val="auto"/>
          <w:sz w:val="22"/>
          <w:szCs w:val="22"/>
        </w:rPr>
      </w:pPr>
      <w:r w:rsidRPr="00832980">
        <w:rPr>
          <w:rFonts w:asciiTheme="majorHAnsi" w:hAnsiTheme="majorHAnsi" w:cstheme="majorHAnsi"/>
          <w:color w:val="auto"/>
          <w:sz w:val="22"/>
          <w:szCs w:val="22"/>
        </w:rPr>
        <w:t>Experience with Power BI, Canva, Mailchimp or Asana.</w:t>
      </w:r>
    </w:p>
    <w:p w:rsidRPr="00832980" w:rsidR="001917A1" w:rsidP="00A15FDB" w:rsidRDefault="001917A1" w14:paraId="4267B296" w14:textId="73266D98">
      <w:pPr>
        <w:pStyle w:val="ListParagraph"/>
        <w:tabs>
          <w:tab w:val="clear" w:pos="340"/>
        </w:tabs>
        <w:spacing w:after="0" w:line="240" w:lineRule="auto"/>
        <w:ind w:left="720" w:firstLine="0"/>
        <w:contextualSpacing/>
        <w:outlineLvl w:val="2"/>
        <w:rPr>
          <w:rFonts w:ascii="Aptos" w:hAnsi="Aptos" w:cs="Arial"/>
          <w:b/>
          <w:bCs/>
          <w:color w:val="2D2828" w:themeColor="accent2"/>
          <w:sz w:val="22"/>
          <w:szCs w:val="22"/>
        </w:rPr>
      </w:pPr>
    </w:p>
    <w:p w:rsidRPr="00832980" w:rsidR="001917A1" w:rsidP="00832980" w:rsidRDefault="00B42A72" w14:paraId="738C6C1A" w14:textId="5AFAB0A7">
      <w:pPr>
        <w:spacing w:after="0"/>
        <w:outlineLvl w:val="2"/>
        <w:rPr>
          <w:rFonts w:ascii="Aptos" w:hAnsi="Aptos" w:cs="Arial"/>
          <w:b/>
          <w:bCs/>
          <w:sz w:val="22"/>
          <w:szCs w:val="22"/>
        </w:rPr>
      </w:pPr>
      <w:r w:rsidRPr="00832980">
        <w:rPr>
          <w:rFonts w:cs="Open Sans" w:asciiTheme="majorHAnsi" w:hAnsiTheme="majorHAnsi"/>
          <w:i/>
          <w:iCs/>
          <w:sz w:val="22"/>
          <w:szCs w:val="22"/>
        </w:rPr>
        <w:t>The above list is not exclusive or exhaustive, and the post holder will be required to undertake such duties as may reasonably be expected within the scope of this role.</w:t>
      </w:r>
    </w:p>
    <w:sectPr w:rsidRPr="00832980" w:rsidR="001917A1" w:rsidSect="001933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 w:code="9"/>
      <w:pgMar w:top="1021" w:right="680" w:bottom="1134" w:left="1588" w:header="567" w:footer="312" w:gutter="0"/>
      <w:cols w:space="708"/>
      <w:titlePg/>
      <w:docGrid w:linePitch="360"/>
      <w15:footnoteColumns w:val="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6B48" w:rsidP="006527DA" w:rsidRDefault="00EA6B48" w14:paraId="729D17B6" w14:textId="77777777">
      <w:r>
        <w:separator/>
      </w:r>
    </w:p>
  </w:endnote>
  <w:endnote w:type="continuationSeparator" w:id="0">
    <w:p w:rsidR="00EA6B48" w:rsidP="006527DA" w:rsidRDefault="00EA6B48" w14:paraId="1145D19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8F8" w:rsidRDefault="00B558F8" w14:paraId="0ABA846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16sdtfl w16du wp14">
  <w:tbl>
    <w:tblPr>
      <w:tblStyle w:val="TableGridLight"/>
      <w:tblW w:w="9746" w:type="dxa"/>
      <w:tblLook w:val="0600" w:firstRow="0" w:lastRow="0" w:firstColumn="0" w:lastColumn="0" w:noHBand="1" w:noVBand="1"/>
    </w:tblPr>
    <w:tblGrid>
      <w:gridCol w:w="624"/>
      <w:gridCol w:w="9122"/>
    </w:tblGrid>
    <w:tr w:rsidRPr="00312392" w:rsidR="007736A6" w:rsidTr="7A030D57" w14:paraId="05EB5B6A" w14:textId="77777777">
      <w:tc>
        <w:tcPr>
          <w:tcW w:w="624" w:type="dxa"/>
          <w:vAlign w:val="center"/>
        </w:tcPr>
        <w:p w:rsidRPr="007736A6" w:rsidR="007736A6" w:rsidP="7A030D57" w:rsidRDefault="007736A6" w14:paraId="286D04C8" w14:textId="44A1CC7A">
          <w:pPr>
            <w:pStyle w:val="Footer"/>
            <w:rPr>
              <w:rStyle w:val="PageNumber"/>
              <w:sz w:val="40"/>
              <w:szCs w:val="40"/>
            </w:rPr>
          </w:pPr>
          <w:r w:rsidRPr="7A030D57">
            <w:rPr>
              <w:rStyle w:val="PageNumber"/>
              <w:szCs w:val="30"/>
            </w:rPr>
            <w:fldChar w:fldCharType="begin"/>
          </w:r>
          <w:r w:rsidRPr="7A030D57">
            <w:rPr>
              <w:rStyle w:val="PageNumber"/>
            </w:rPr>
            <w:instrText xml:space="preserve"> PAGE  \* Arabic  \* MERGEFORMAT </w:instrText>
          </w:r>
          <w:r w:rsidRPr="7A030D57">
            <w:rPr>
              <w:rStyle w:val="PageNumber"/>
            </w:rPr>
            <w:fldChar w:fldCharType="separate"/>
          </w:r>
          <w:r w:rsidRPr="7A030D57" w:rsidR="7A030D57">
            <w:rPr>
              <w:rStyle w:val="PageNumber"/>
              <w:szCs w:val="30"/>
            </w:rPr>
            <w:t>1</w:t>
          </w:r>
          <w:r w:rsidRPr="7A030D57">
            <w:rPr>
              <w:rStyle w:val="PageNumber"/>
              <w:szCs w:val="30"/>
            </w:rPr>
            <w:fldChar w:fldCharType="end"/>
          </w:r>
          <w:r w:rsidRPr="7A030D57" w:rsidR="7A030D57">
            <w:rPr>
              <w:rStyle w:val="PageNumber"/>
              <w:sz w:val="40"/>
              <w:szCs w:val="40"/>
            </w:rPr>
            <w:t xml:space="preserve"> </w:t>
          </w:r>
        </w:p>
      </w:tc>
      <w:tc>
        <w:tcPr>
          <w:tcW w:w="9122" w:type="dxa"/>
          <w:vAlign w:val="center"/>
        </w:tcPr>
        <w:p w:rsidRPr="00E07373" w:rsidR="007736A6" w:rsidP="007736A6" w:rsidRDefault="7A030D57" w14:paraId="795D2899" w14:textId="2FDF2993">
          <w:pPr>
            <w:pStyle w:val="Footer"/>
            <w:tabs>
              <w:tab w:val="clear" w:pos="3402"/>
              <w:tab w:val="clear" w:pos="9639"/>
            </w:tabs>
          </w:pPr>
          <w:r w:rsidRPr="7A030D57">
            <w:rPr>
              <w:noProof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   Backuptrust.org.uk      </w:t>
          </w:r>
          <w:r w:rsidR="007736A6">
            <w:rPr>
              <w:noProof/>
            </w:rPr>
            <w:drawing>
              <wp:inline distT="0" distB="0" distL="0" distR="0" wp14:anchorId="658AB5BE" wp14:editId="3792C895">
                <wp:extent cx="276860" cy="276860"/>
                <wp:effectExtent l="0" t="0" r="8890" b="8890"/>
                <wp:docPr id="686381575" name="Footer Graphic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4584632" name="Footer Graphic 9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860" cy="27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Pr="00312392" w:rsidR="00781F15" w:rsidP="00E07373" w:rsidRDefault="00781F15" w14:paraId="311E9F4A" w14:textId="77FFA7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16sdtfl w16du wp14">
  <w:tbl>
    <w:tblPr>
      <w:tblStyle w:val="TableGridLight"/>
      <w:tblW w:w="0" w:type="auto"/>
      <w:tblLook w:val="0600" w:firstRow="0" w:lastRow="0" w:firstColumn="0" w:lastColumn="0" w:noHBand="1" w:noVBand="1"/>
    </w:tblPr>
    <w:tblGrid>
      <w:gridCol w:w="618"/>
      <w:gridCol w:w="9020"/>
    </w:tblGrid>
    <w:tr w:rsidR="3AD5759B" w:rsidTr="04DECD1F" w14:paraId="3FA518A5" w14:textId="77777777">
      <w:trPr>
        <w:trHeight w:val="300"/>
      </w:trPr>
      <w:tc>
        <w:tcPr>
          <w:tcW w:w="624" w:type="dxa"/>
          <w:vAlign w:val="center"/>
        </w:tcPr>
        <w:p w:rsidR="3AD5759B" w:rsidP="3AD5759B" w:rsidRDefault="3AD5759B" w14:paraId="72FAA4B0" w14:textId="44A1CC7A">
          <w:pPr>
            <w:pStyle w:val="Footer"/>
            <w:rPr>
              <w:rStyle w:val="PageNumber"/>
              <w:sz w:val="40"/>
              <w:szCs w:val="40"/>
            </w:rPr>
          </w:pPr>
          <w:r w:rsidRPr="3AD5759B">
            <w:rPr>
              <w:rStyle w:val="PageNumber"/>
              <w:szCs w:val="30"/>
            </w:rPr>
            <w:fldChar w:fldCharType="begin"/>
          </w:r>
          <w:r w:rsidRPr="3AD5759B">
            <w:rPr>
              <w:rStyle w:val="PageNumber"/>
            </w:rPr>
            <w:instrText xml:space="preserve"> PAGE  \* Arabic  \* MERGEFORMAT </w:instrText>
          </w:r>
          <w:r w:rsidRPr="3AD5759B">
            <w:rPr>
              <w:rStyle w:val="PageNumber"/>
            </w:rPr>
            <w:fldChar w:fldCharType="separate"/>
          </w:r>
          <w:r w:rsidRPr="3AD5759B">
            <w:rPr>
              <w:rStyle w:val="PageNumber"/>
              <w:szCs w:val="30"/>
            </w:rPr>
            <w:t>1</w:t>
          </w:r>
          <w:r w:rsidRPr="3AD5759B">
            <w:rPr>
              <w:rStyle w:val="PageNumber"/>
              <w:szCs w:val="30"/>
            </w:rPr>
            <w:fldChar w:fldCharType="end"/>
          </w:r>
          <w:r w:rsidRPr="3AD5759B">
            <w:rPr>
              <w:rStyle w:val="PageNumber"/>
              <w:sz w:val="40"/>
              <w:szCs w:val="40"/>
            </w:rPr>
            <w:t xml:space="preserve"> </w:t>
          </w:r>
        </w:p>
      </w:tc>
      <w:tc>
        <w:tcPr>
          <w:tcW w:w="9122" w:type="dxa"/>
          <w:vAlign w:val="center"/>
        </w:tcPr>
        <w:p w:rsidR="3AD5759B" w:rsidP="3AD5759B" w:rsidRDefault="04DECD1F" w14:paraId="0A3A6398" w14:textId="240C5324">
          <w:pPr>
            <w:pStyle w:val="Footer"/>
            <w:tabs>
              <w:tab w:val="clear" w:pos="3402"/>
              <w:tab w:val="clear" w:pos="9639"/>
            </w:tabs>
          </w:pPr>
          <w:r w:rsidRPr="04DECD1F">
            <w:rPr>
              <w:noProof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  Backuptrust.org.uk      </w:t>
          </w:r>
          <w:r w:rsidR="05C25578">
            <w:rPr>
              <w:noProof/>
            </w:rPr>
            <w:drawing>
              <wp:inline distT="0" distB="0" distL="0" distR="0" wp14:anchorId="07D112DE" wp14:editId="21557A85">
                <wp:extent cx="276860" cy="276860"/>
                <wp:effectExtent l="0" t="0" r="8890" b="8890"/>
                <wp:docPr id="1592434037" name="Footer Graphic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4584632" name="Footer Graphic 9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860" cy="27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5C25578" w:rsidTr="04DECD1F" w14:paraId="060169D4" w14:textId="77777777">
      <w:trPr>
        <w:trHeight w:val="300"/>
      </w:trPr>
      <w:tc>
        <w:tcPr>
          <w:tcW w:w="624" w:type="dxa"/>
          <w:vAlign w:val="center"/>
        </w:tcPr>
        <w:p w:rsidR="05C25578" w:rsidP="05C25578" w:rsidRDefault="05C25578" w14:paraId="732F7F1A" w14:textId="2BB9D9BD">
          <w:pPr>
            <w:pStyle w:val="Footer"/>
            <w:rPr>
              <w:rStyle w:val="PageNumber"/>
              <w:b w:val="0"/>
              <w:szCs w:val="30"/>
            </w:rPr>
          </w:pPr>
        </w:p>
      </w:tc>
      <w:tc>
        <w:tcPr>
          <w:tcW w:w="9122" w:type="dxa"/>
          <w:vAlign w:val="center"/>
        </w:tcPr>
        <w:p w:rsidR="05C25578" w:rsidP="1A405F75" w:rsidRDefault="1A405F75" w14:paraId="4B83D280" w14:textId="432C023E">
          <w:pPr>
            <w:pStyle w:val="Footer"/>
            <w:rPr>
              <w:b w:val="0"/>
              <w:noProof/>
              <w:sz w:val="16"/>
              <w:szCs w:val="16"/>
            </w:rPr>
          </w:pPr>
          <w:r w:rsidRPr="1A405F75">
            <w:rPr>
              <w:b w:val="0"/>
              <w:noProof/>
              <w:sz w:val="16"/>
              <w:szCs w:val="16"/>
            </w:rPr>
            <w:t>Registered Charity No. 1072216 and SC040577 Charitable Company No. 3596996</w:t>
          </w:r>
        </w:p>
      </w:tc>
    </w:tr>
  </w:tbl>
  <w:p w:rsidR="3AD5759B" w:rsidP="3AD5759B" w:rsidRDefault="3AD5759B" w14:paraId="4B7CC855" w14:textId="291B7529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footnote w:type="separator" w:id="-1">
    <w:p w:rsidR="00EA6B48" w:rsidP="00001829" w:rsidRDefault="00EA6B48" w14:paraId="71001BC3" w14:textId="77777777">
      <w:pPr>
        <w:pStyle w:val="FootnoteText"/>
        <w:pBdr>
          <w:bottom w:val="single" w:color="FF6400" w:themeColor="accent1" w:sz="2" w:space="6"/>
        </w:pBdr>
        <w:spacing w:after="60" w:line="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35F011" wp14:editId="2C478921">
                <wp:simplePos x="0" y="0"/>
                <wp:positionH relativeFrom="page">
                  <wp:posOffset>1008380</wp:posOffset>
                </wp:positionH>
                <wp:positionV relativeFrom="page">
                  <wp:posOffset>9267825</wp:posOffset>
                </wp:positionV>
                <wp:extent cx="6120000" cy="0"/>
                <wp:effectExtent l="0" t="0" r="0" b="0"/>
                <wp:wrapNone/>
                <wp:docPr id="1757266987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74B511B">
              <v:line id="Straight Connector 10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color="#ff6400 [3204]" strokeweight=".5pt" from="79.4pt,729.75pt" to="561.3pt,729.75pt" w14:anchorId="32D2C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tkztwEAAOEDAAAOAAAAZHJzL2Uyb0RvYy54bWysU8Fu3CAQvUfqPyDuXduJGlXWenNIlFyq&#10;NmqbDyB4WCMBg4CuvX/fAe96oyStlCgXDMO8N/Me4/XVZA3bQYgaXcebVc0ZOIm9dtuOP/y+/fyV&#10;s5iE64VBBx3fQ+RXm09n69G3cI4Dmh4CIxIX29F3fEjJt1UV5QBWxBV6cHSpMFiR6Bi2VR/ESOzW&#10;VOd1fVmNGHofUEKMFL2ZL/mm8CsFMv1QKkJipuPUWyprKOtjXqvNWrTbIPyg5aEN8Y4urNCOii5U&#10;NyIJ9ifoF1RWy4ARVVpJtBUqpSUUDaSmqZ+p+TUID0ULmRP9YlP8OFr5fXft7gPZMPrYRn8fsopJ&#10;BZu/1B+biln7xSyYEpMUvGzI/5o8lce76gT0IaY7QMvypuNGu6xDtGL3LSYqRqnHlBw2jo3EePGl&#10;LlkRje5vtTH5rowCXJvAdoIeUUgJLjX54YjkSSadjKPgSUfZpb2BucRPUEz31HkzF8kj9i9e4yg7&#10;wxR1sQAP3f0PeMjPUCjj9xbwgiiV0aUFbLXD8FrbaTpaoeb8owOz7mzBI/b78sLFGpqj4txh5vOg&#10;Pj0X+OnP3PwFAAD//wMAUEsDBBQABgAIAAAAIQC3YssJ3wAAAA4BAAAPAAAAZHJzL2Rvd25yZXYu&#10;eG1sTI9BS8QwEIXvgv8hjOBFdtMWW2ptuhRBb4Kuyl6zzdgWk0lNst36780eZL3Nm3m8+V69WYxm&#10;Mzo/WhKQrhNgSJ1VI/UC3t8eVyUwHyQpqS2hgB/0sGkuL2pZKXukV5y3oWcxhHwlBQwhTBXnvhvQ&#10;SL+2E1K8fVpnZIjS9Vw5eYzhRvMsSQpu5EjxwyAnfBiw+9oejIDvZ/4Rdq58Sl9MjsW8tNrdtEJc&#10;Xy3tPbCASzib4YQf0aGJTHt7IOWZjjovI3qIw21+lwM7WdIsK4Dt/3a8qfn/Gs0vAAAA//8DAFBL&#10;AQItABQABgAIAAAAIQC2gziS/gAAAOEBAAATAAAAAAAAAAAAAAAAAAAAAABbQ29udGVudF9UeXBl&#10;c10ueG1sUEsBAi0AFAAGAAgAAAAhADj9If/WAAAAlAEAAAsAAAAAAAAAAAAAAAAALwEAAF9yZWxz&#10;Ly5yZWxzUEsBAi0AFAAGAAgAAAAhAI6G2TO3AQAA4QMAAA4AAAAAAAAAAAAAAAAALgIAAGRycy9l&#10;Mm9Eb2MueG1sUEsBAi0AFAAGAAgAAAAhALdiywnfAAAADgEAAA8AAAAAAAAAAAAAAAAAEQQAAGRy&#10;cy9kb3ducmV2LnhtbFBLBQYAAAAABAAEAPMAAAAdBQAAAAA=&#10;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647F5E" wp14:editId="5D7724D2">
                <wp:simplePos x="0" y="0"/>
                <wp:positionH relativeFrom="page">
                  <wp:posOffset>1008380</wp:posOffset>
                </wp:positionH>
                <wp:positionV relativeFrom="page">
                  <wp:posOffset>9267825</wp:posOffset>
                </wp:positionV>
                <wp:extent cx="6120000" cy="0"/>
                <wp:effectExtent l="0" t="0" r="0" b="0"/>
                <wp:wrapNone/>
                <wp:docPr id="764462162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3C11096">
              <v:line id="Straight Connector 10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color="#ff6400 [3204]" strokeweight=".5pt" from="79.4pt,729.75pt" to="561.3pt,729.75pt" w14:anchorId="0E498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tkztwEAAOEDAAAOAAAAZHJzL2Uyb0RvYy54bWysU8Fu3CAQvUfqPyDuXduJGlXWenNIlFyq&#10;NmqbDyB4WCMBg4CuvX/fAe96oyStlCgXDMO8N/Me4/XVZA3bQYgaXcebVc0ZOIm9dtuOP/y+/fyV&#10;s5iE64VBBx3fQ+RXm09n69G3cI4Dmh4CIxIX29F3fEjJt1UV5QBWxBV6cHSpMFiR6Bi2VR/ESOzW&#10;VOd1fVmNGHofUEKMFL2ZL/mm8CsFMv1QKkJipuPUWyprKOtjXqvNWrTbIPyg5aEN8Y4urNCOii5U&#10;NyIJ9ifoF1RWy4ARVVpJtBUqpSUUDaSmqZ+p+TUID0ULmRP9YlP8OFr5fXft7gPZMPrYRn8fsopJ&#10;BZu/1B+biln7xSyYEpMUvGzI/5o8lce76gT0IaY7QMvypuNGu6xDtGL3LSYqRqnHlBw2jo3EePGl&#10;LlkRje5vtTH5rowCXJvAdoIeUUgJLjX54YjkSSadjKPgSUfZpb2BucRPUEz31HkzF8kj9i9e4yg7&#10;wxR1sQAP3f0PeMjPUCjj9xbwgiiV0aUFbLXD8FrbaTpaoeb8owOz7mzBI/b78sLFGpqj4txh5vOg&#10;Pj0X+OnP3PwFAAD//wMAUEsDBBQABgAIAAAAIQC3YssJ3wAAAA4BAAAPAAAAZHJzL2Rvd25yZXYu&#10;eG1sTI9BS8QwEIXvgv8hjOBFdtMWW2ptuhRBb4Kuyl6zzdgWk0lNst36780eZL3Nm3m8+V69WYxm&#10;Mzo/WhKQrhNgSJ1VI/UC3t8eVyUwHyQpqS2hgB/0sGkuL2pZKXukV5y3oWcxhHwlBQwhTBXnvhvQ&#10;SL+2E1K8fVpnZIjS9Vw5eYzhRvMsSQpu5EjxwyAnfBiw+9oejIDvZ/4Rdq58Sl9MjsW8tNrdtEJc&#10;Xy3tPbCASzib4YQf0aGJTHt7IOWZjjovI3qIw21+lwM7WdIsK4Dt/3a8qfn/Gs0vAAAA//8DAFBL&#10;AQItABQABgAIAAAAIQC2gziS/gAAAOEBAAATAAAAAAAAAAAAAAAAAAAAAABbQ29udGVudF9UeXBl&#10;c10ueG1sUEsBAi0AFAAGAAgAAAAhADj9If/WAAAAlAEAAAsAAAAAAAAAAAAAAAAALwEAAF9yZWxz&#10;Ly5yZWxzUEsBAi0AFAAGAAgAAAAhAI6G2TO3AQAA4QMAAA4AAAAAAAAAAAAAAAAALgIAAGRycy9l&#10;Mm9Eb2MueG1sUEsBAi0AFAAGAAgAAAAhALdiywnfAAAADgEAAA8AAAAAAAAAAAAAAAAAEQQAAGRy&#10;cy9kb3ducmV2LnhtbFBLBQYAAAAABAAEAPMAAAAdBQAAAAA=&#10;">
                <w10:wrap anchorx="page" anchory="page"/>
              </v:line>
            </w:pict>
          </mc:Fallback>
        </mc:AlternateContent>
      </w:r>
    </w:p>
  </w:footnote>
  <w:footnote w:type="continuationSeparator" w:id="0">
    <w:p w:rsidRPr="00F91A13" w:rsidR="00EA6B48" w:rsidP="00001829" w:rsidRDefault="00EA6B48" w14:paraId="4290B07F" w14:textId="77777777">
      <w:pPr>
        <w:pStyle w:val="Footer"/>
        <w:pBdr>
          <w:bottom w:val="single" w:color="FF6400" w:themeColor="accent1" w:sz="2" w:space="6"/>
        </w:pBdr>
        <w:spacing w:after="60" w:line="40" w:lineRule="exact"/>
        <w:rPr>
          <w:rFonts w:asciiTheme="minorHAnsi" w:hAnsiTheme="minorHAnsi" w:cstheme="minorHAnsi"/>
          <w:b w:val="0"/>
          <w:bCs/>
          <w:sz w:val="12"/>
          <w:szCs w:val="12"/>
        </w:rPr>
      </w:pPr>
    </w:p>
  </w:footnote>
  <w:footnote w:type="continuationNotice" w:id="1">
    <w:p w:rsidR="00EA6B48" w:rsidRDefault="00EA6B48" w14:paraId="16D6D413" w14:textId="7777777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8F8" w:rsidRDefault="00B558F8" w14:paraId="65C07C8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E9E38D8" w:rsidTr="4E9E38D8" w14:paraId="5559864D" w14:textId="77777777">
      <w:trPr>
        <w:trHeight w:val="300"/>
      </w:trPr>
      <w:tc>
        <w:tcPr>
          <w:tcW w:w="3210" w:type="dxa"/>
        </w:tcPr>
        <w:p w:rsidR="4E9E38D8" w:rsidP="4E9E38D8" w:rsidRDefault="4E9E38D8" w14:paraId="2592116D" w14:textId="216E9CA4">
          <w:pPr>
            <w:pStyle w:val="Header"/>
            <w:ind w:left="-115"/>
          </w:pPr>
        </w:p>
      </w:tc>
      <w:tc>
        <w:tcPr>
          <w:tcW w:w="3210" w:type="dxa"/>
        </w:tcPr>
        <w:p w:rsidR="4E9E38D8" w:rsidP="4E9E38D8" w:rsidRDefault="4E9E38D8" w14:paraId="60113B76" w14:textId="476FD8BB">
          <w:pPr>
            <w:pStyle w:val="Header"/>
            <w:jc w:val="center"/>
          </w:pPr>
        </w:p>
      </w:tc>
      <w:tc>
        <w:tcPr>
          <w:tcW w:w="3210" w:type="dxa"/>
        </w:tcPr>
        <w:p w:rsidR="4E9E38D8" w:rsidP="4E9E38D8" w:rsidRDefault="4E9E38D8" w14:paraId="0E5CE3A2" w14:textId="2D7B4676">
          <w:pPr>
            <w:pStyle w:val="Header"/>
            <w:ind w:right="-115"/>
            <w:jc w:val="right"/>
          </w:pPr>
        </w:p>
      </w:tc>
    </w:tr>
  </w:tbl>
  <w:p w:rsidR="4E9E38D8" w:rsidP="4E9E38D8" w:rsidRDefault="4E9E38D8" w14:paraId="68E36C37" w14:textId="222A64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E3249" w:rsidRDefault="000E3249" w14:paraId="4DCEB30B" w14:textId="548C8818">
    <w:pPr>
      <w:pStyle w:val="Header"/>
    </w:pPr>
    <w:r>
      <w:rPr>
        <w:noProof/>
      </w:rPr>
      <w:drawing>
        <wp:inline distT="0" distB="0" distL="0" distR="0" wp14:anchorId="6E2C3B8C" wp14:editId="604E73BA">
          <wp:extent cx="849340" cy="326959"/>
          <wp:effectExtent l="0" t="0" r="0" b="0"/>
          <wp:docPr id="34465048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6453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9340" cy="326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3AD5759B" w:rsidP="3AD5759B" w:rsidRDefault="3AD5759B" w14:paraId="57D1CCDB" w14:textId="73D7E0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81ECC14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1" w15:restartNumberingAfterBreak="0">
    <w:nsid w:val="FFFFFF81"/>
    <w:multiLevelType w:val="singleLevel"/>
    <w:tmpl w:val="BBBCD53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2" w15:restartNumberingAfterBreak="0">
    <w:nsid w:val="FFFFFF82"/>
    <w:multiLevelType w:val="singleLevel"/>
    <w:tmpl w:val="E47273A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3" w15:restartNumberingAfterBreak="0">
    <w:nsid w:val="FFFFFF83"/>
    <w:multiLevelType w:val="singleLevel"/>
    <w:tmpl w:val="874AC5A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4" w15:restartNumberingAfterBreak="0">
    <w:nsid w:val="FFFFFF89"/>
    <w:multiLevelType w:val="singleLevel"/>
    <w:tmpl w:val="9B22FE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5" w15:restartNumberingAfterBreak="0">
    <w:nsid w:val="02966E5A"/>
    <w:multiLevelType w:val="multilevel"/>
    <w:tmpl w:val="AD6A6200"/>
    <w:numStyleLink w:val="Numberedlist"/>
  </w:abstractNum>
  <w:abstractNum w:abstractNumId="6" w15:restartNumberingAfterBreak="0">
    <w:nsid w:val="07A97FE2"/>
    <w:multiLevelType w:val="hybridMultilevel"/>
    <w:tmpl w:val="86303F64"/>
    <w:lvl w:ilvl="0" w:tplc="8B5E01D4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mes New Roman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imes New Roman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9885C0D"/>
    <w:multiLevelType w:val="hybridMultilevel"/>
    <w:tmpl w:val="67CA23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F734EFF"/>
    <w:multiLevelType w:val="multilevel"/>
    <w:tmpl w:val="318AD888"/>
    <w:styleLink w:val="Numberedheadings"/>
    <w:lvl w:ilvl="0">
      <w:start w:val="1"/>
      <w:numFmt w:val="decimal"/>
      <w:pStyle w:val="NumberedHeading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pStyle w:val="ListLettered"/>
      <w:lvlText w:val="%4)"/>
      <w:lvlJc w:val="left"/>
      <w:pPr>
        <w:ind w:left="567" w:hanging="56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1871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438" w:hanging="567"/>
      </w:pPr>
      <w:rPr>
        <w:rFonts w:hint="default"/>
      </w:rPr>
    </w:lvl>
    <w:lvl w:ilvl="6">
      <w:start w:val="1"/>
      <w:numFmt w:val="upperRoman"/>
      <w:lvlText w:val="%7."/>
      <w:lvlJc w:val="right"/>
      <w:pPr>
        <w:ind w:left="3005" w:hanging="567"/>
      </w:pPr>
      <w:rPr>
        <w:rFonts w:hint="default"/>
      </w:rPr>
    </w:lvl>
    <w:lvl w:ilvl="7">
      <w:start w:val="1"/>
      <w:numFmt w:val="lowerRoman"/>
      <w:lvlText w:val="%8)"/>
      <w:lvlJc w:val="right"/>
      <w:pPr>
        <w:ind w:left="3572" w:hanging="567"/>
      </w:pPr>
      <w:rPr>
        <w:rFonts w:hint="default"/>
      </w:rPr>
    </w:lvl>
    <w:lvl w:ilvl="8">
      <w:start w:val="1"/>
      <w:numFmt w:val="upperRoman"/>
      <w:lvlText w:val="%9)"/>
      <w:lvlJc w:val="right"/>
      <w:pPr>
        <w:ind w:left="4139" w:hanging="567"/>
      </w:pPr>
      <w:rPr>
        <w:rFonts w:hint="default"/>
      </w:rPr>
    </w:lvl>
  </w:abstractNum>
  <w:abstractNum w:abstractNumId="9" w15:restartNumberingAfterBreak="0">
    <w:nsid w:val="2B99395F"/>
    <w:multiLevelType w:val="hybridMultilevel"/>
    <w:tmpl w:val="28F8222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027E94"/>
    <w:multiLevelType w:val="multilevel"/>
    <w:tmpl w:val="74A42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9967B86"/>
    <w:multiLevelType w:val="hybridMultilevel"/>
    <w:tmpl w:val="D75C8F6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41017791"/>
    <w:multiLevelType w:val="hybridMultilevel"/>
    <w:tmpl w:val="22FEC708"/>
    <w:lvl w:ilvl="0" w:tplc="B54A4AC2">
      <w:start w:val="1"/>
      <w:numFmt w:val="bullet"/>
      <w:pStyle w:val="Bullettextlevel1"/>
      <w:lvlText w:val="•"/>
      <w:lvlJc w:val="left"/>
      <w:pPr>
        <w:ind w:left="340" w:hanging="340"/>
      </w:pPr>
      <w:rPr>
        <w:rFonts w:hint="default" w:ascii="Aptos Light" w:hAnsi="Aptos Light" w:cs="Times New Roman"/>
        <w:color w:val="2D2828" w:themeColor="tex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321098C"/>
    <w:multiLevelType w:val="multilevel"/>
    <w:tmpl w:val="AD6A6200"/>
    <w:styleLink w:val="Numberedlist"/>
    <w:lvl w:ilvl="0">
      <w:start w:val="1"/>
      <w:numFmt w:val="decimal"/>
      <w:pStyle w:val="ListNumber"/>
      <w:lvlText w:val="%1"/>
      <w:lvlJc w:val="left"/>
      <w:pPr>
        <w:ind w:left="255" w:hanging="25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680" w:hanging="425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247" w:hanging="567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1956" w:hanging="709"/>
      </w:pPr>
      <w:rPr>
        <w:rFonts w:hint="default"/>
      </w:rPr>
    </w:lvl>
    <w:lvl w:ilvl="4">
      <w:start w:val="1"/>
      <w:numFmt w:val="decimal"/>
      <w:pStyle w:val="ListNumber5"/>
      <w:lvlText w:val="%1.%2.%3.%4.%5"/>
      <w:lvlJc w:val="left"/>
      <w:pPr>
        <w:tabs>
          <w:tab w:val="num" w:pos="1956"/>
        </w:tabs>
        <w:ind w:left="2807" w:hanging="851"/>
      </w:pPr>
      <w:rPr>
        <w:rFonts w:hint="default"/>
      </w:rPr>
    </w:lvl>
    <w:lvl w:ilvl="5">
      <w:start w:val="1"/>
      <w:numFmt w:val="decimal"/>
      <w:pStyle w:val="ListNumber6"/>
      <w:lvlText w:val="%1.%2.%3.%4.%5.%6"/>
      <w:lvlJc w:val="left"/>
      <w:pPr>
        <w:tabs>
          <w:tab w:val="num" w:pos="2807"/>
        </w:tabs>
        <w:ind w:left="3799" w:hanging="992"/>
      </w:pPr>
      <w:rPr>
        <w:rFonts w:hint="default"/>
      </w:rPr>
    </w:lvl>
    <w:lvl w:ilvl="6">
      <w:start w:val="1"/>
      <w:numFmt w:val="decimal"/>
      <w:pStyle w:val="ListNumber7"/>
      <w:lvlText w:val="%1.%2.%3.%4.%5.%6.%7"/>
      <w:lvlJc w:val="left"/>
      <w:pPr>
        <w:tabs>
          <w:tab w:val="num" w:pos="3799"/>
        </w:tabs>
        <w:ind w:left="4933" w:hanging="1134"/>
      </w:pPr>
      <w:rPr>
        <w:rFonts w:hint="default"/>
      </w:rPr>
    </w:lvl>
    <w:lvl w:ilvl="7">
      <w:start w:val="1"/>
      <w:numFmt w:val="decimal"/>
      <w:pStyle w:val="ListNumber8"/>
      <w:lvlText w:val="%1.%2.%3.%4.%5.%6.%7.%8"/>
      <w:lvlJc w:val="left"/>
      <w:pPr>
        <w:tabs>
          <w:tab w:val="num" w:pos="4933"/>
        </w:tabs>
        <w:ind w:left="6209" w:hanging="1276"/>
      </w:pPr>
      <w:rPr>
        <w:rFonts w:hint="default"/>
      </w:rPr>
    </w:lvl>
    <w:lvl w:ilvl="8">
      <w:start w:val="1"/>
      <w:numFmt w:val="decimal"/>
      <w:pStyle w:val="ListNumber9"/>
      <w:lvlText w:val="%1.%2.%3.%4.%5.%6.%7.%8.%9"/>
      <w:lvlJc w:val="left"/>
      <w:pPr>
        <w:ind w:left="7626" w:hanging="1417"/>
      </w:pPr>
      <w:rPr>
        <w:rFonts w:hint="default"/>
      </w:rPr>
    </w:lvl>
  </w:abstractNum>
  <w:abstractNum w:abstractNumId="14" w15:restartNumberingAfterBreak="0">
    <w:nsid w:val="44E72782"/>
    <w:multiLevelType w:val="hybridMultilevel"/>
    <w:tmpl w:val="E27A06D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55D34FB3"/>
    <w:multiLevelType w:val="hybridMultilevel"/>
    <w:tmpl w:val="FDC28344"/>
    <w:lvl w:ilvl="0" w:tplc="8B5E01D4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hint="default" w:ascii="Symbol" w:hAnsi="Symbol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mes New Roman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imes New Roman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6634FDC"/>
    <w:multiLevelType w:val="hybridMultilevel"/>
    <w:tmpl w:val="C2A845BA"/>
    <w:lvl w:ilvl="0" w:tplc="53D8E024">
      <w:start w:val="1"/>
      <w:numFmt w:val="bullet"/>
      <w:pStyle w:val="Bullettextlevel2"/>
      <w:lvlText w:val="–"/>
      <w:lvlJc w:val="left"/>
      <w:pPr>
        <w:ind w:left="567" w:hanging="227"/>
      </w:pPr>
      <w:rPr>
        <w:rFonts w:hint="default" w:ascii="Tahoma" w:hAnsi="Tahoma"/>
      </w:rPr>
    </w:lvl>
    <w:lvl w:ilvl="1" w:tplc="08090003" w:tentative="1">
      <w:start w:val="1"/>
      <w:numFmt w:val="bullet"/>
      <w:lvlText w:val="o"/>
      <w:lvlJc w:val="left"/>
      <w:pPr>
        <w:ind w:left="169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41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3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5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57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9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1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35" w:hanging="360"/>
      </w:pPr>
      <w:rPr>
        <w:rFonts w:hint="default" w:ascii="Wingdings" w:hAnsi="Wingdings"/>
      </w:rPr>
    </w:lvl>
  </w:abstractNum>
  <w:abstractNum w:abstractNumId="17" w15:restartNumberingAfterBreak="0">
    <w:nsid w:val="56967BC2"/>
    <w:multiLevelType w:val="hybridMultilevel"/>
    <w:tmpl w:val="0CE2A8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A217A19"/>
    <w:multiLevelType w:val="multilevel"/>
    <w:tmpl w:val="318AD888"/>
    <w:numStyleLink w:val="Numberedheadings"/>
  </w:abstractNum>
  <w:abstractNum w:abstractNumId="19" w15:restartNumberingAfterBreak="0">
    <w:nsid w:val="5B41289F"/>
    <w:multiLevelType w:val="hybridMultilevel"/>
    <w:tmpl w:val="155CBEA8"/>
    <w:lvl w:ilvl="0" w:tplc="8B5E01D4">
      <w:start w:val="1"/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mes New Roman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imes New Roman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DA852A1"/>
    <w:multiLevelType w:val="hybridMultilevel"/>
    <w:tmpl w:val="816A4B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F4821EB"/>
    <w:multiLevelType w:val="hybridMultilevel"/>
    <w:tmpl w:val="F36E7434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2" w15:restartNumberingAfterBreak="0">
    <w:nsid w:val="6C8A2D01"/>
    <w:multiLevelType w:val="multilevel"/>
    <w:tmpl w:val="80A6F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77A66812"/>
    <w:multiLevelType w:val="hybridMultilevel"/>
    <w:tmpl w:val="B3D8FF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9882847"/>
    <w:multiLevelType w:val="hybridMultilevel"/>
    <w:tmpl w:val="98DC9D4C"/>
    <w:lvl w:ilvl="0" w:tplc="469054E8">
      <w:start w:val="1"/>
      <w:numFmt w:val="bullet"/>
      <w:pStyle w:val="Bullettextlevel3"/>
      <w:lvlText w:val="–"/>
      <w:lvlJc w:val="left"/>
      <w:pPr>
        <w:ind w:left="794" w:hanging="227"/>
      </w:pPr>
      <w:rPr>
        <w:rFonts w:hint="default" w:ascii="Tahoma" w:hAnsi="Tahom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78750504">
    <w:abstractNumId w:val="12"/>
  </w:num>
  <w:num w:numId="2" w16cid:durableId="528883191">
    <w:abstractNumId w:val="4"/>
  </w:num>
  <w:num w:numId="3" w16cid:durableId="927156617">
    <w:abstractNumId w:val="3"/>
  </w:num>
  <w:num w:numId="4" w16cid:durableId="1511489300">
    <w:abstractNumId w:val="2"/>
  </w:num>
  <w:num w:numId="5" w16cid:durableId="751512197">
    <w:abstractNumId w:val="1"/>
  </w:num>
  <w:num w:numId="6" w16cid:durableId="708381497">
    <w:abstractNumId w:val="0"/>
  </w:num>
  <w:num w:numId="7" w16cid:durableId="508956245">
    <w:abstractNumId w:val="24"/>
  </w:num>
  <w:num w:numId="8" w16cid:durableId="1603685729">
    <w:abstractNumId w:val="16"/>
  </w:num>
  <w:num w:numId="9" w16cid:durableId="1987198274">
    <w:abstractNumId w:val="13"/>
  </w:num>
  <w:num w:numId="10" w16cid:durableId="187067632">
    <w:abstractNumId w:val="5"/>
  </w:num>
  <w:num w:numId="11" w16cid:durableId="307247786">
    <w:abstractNumId w:val="8"/>
  </w:num>
  <w:num w:numId="12" w16cid:durableId="1571694489">
    <w:abstractNumId w:val="18"/>
  </w:num>
  <w:num w:numId="13" w16cid:durableId="174078778">
    <w:abstractNumId w:val="12"/>
    <w:lvlOverride w:ilvl="0">
      <w:startOverride w:val="1"/>
    </w:lvlOverride>
  </w:num>
  <w:num w:numId="14" w16cid:durableId="422335532">
    <w:abstractNumId w:val="10"/>
  </w:num>
  <w:num w:numId="15" w16cid:durableId="1337269335">
    <w:abstractNumId w:val="22"/>
  </w:num>
  <w:num w:numId="16" w16cid:durableId="1144153491">
    <w:abstractNumId w:val="9"/>
  </w:num>
  <w:num w:numId="17" w16cid:durableId="1472090096">
    <w:abstractNumId w:val="23"/>
  </w:num>
  <w:num w:numId="18" w16cid:durableId="710691443">
    <w:abstractNumId w:val="20"/>
  </w:num>
  <w:num w:numId="19" w16cid:durableId="538320743">
    <w:abstractNumId w:val="21"/>
  </w:num>
  <w:num w:numId="20" w16cid:durableId="132989395">
    <w:abstractNumId w:val="7"/>
  </w:num>
  <w:num w:numId="21" w16cid:durableId="364601052">
    <w:abstractNumId w:val="11"/>
  </w:num>
  <w:num w:numId="22" w16cid:durableId="1513107584">
    <w:abstractNumId w:val="17"/>
  </w:num>
  <w:num w:numId="23" w16cid:durableId="1561592636">
    <w:abstractNumId w:val="15"/>
  </w:num>
  <w:num w:numId="24" w16cid:durableId="1116679395">
    <w:abstractNumId w:val="6"/>
  </w:num>
  <w:num w:numId="25" w16cid:durableId="443622392">
    <w:abstractNumId w:val="19"/>
  </w:num>
  <w:num w:numId="26" w16cid:durableId="131336543">
    <w:abstractNumId w:val="14"/>
  </w:num>
  <w:numIdMacAtCleanup w:val="1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embedSystemFonts/>
  <w:proofState w:spelling="clean" w:grammar="dirty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175B99"/>
  <w15:docId w15:val="{28E026E4-F938-4C17-AB17-07D8992C30F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eastAsia="Times New Roman" w:cs="Times New Roman" w:asciiTheme="minorHAnsi" w:hAnsiTheme="minorHAnsi"/>
        <w:sz w:val="17"/>
        <w:szCs w:val="17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6" w:semiHidden="1" w:unhideWhenUsed="1" w:qFormat="1"/>
    <w:lsdException w:name="heading 4" w:uiPriority="6" w:semiHidden="1" w:unhideWhenUsed="1" w:qFormat="1"/>
    <w:lsdException w:name="heading 5" w:uiPriority="6" w:semiHidden="1" w:unhideWhenUsed="1" w:qFormat="1"/>
    <w:lsdException w:name="heading 6" w:uiPriority="6" w:semiHidden="1" w:unhideWhenUsed="1" w:qFormat="1"/>
    <w:lsdException w:name="heading 7" w:uiPriority="6" w:semiHidden="1" w:unhideWhenUsed="1" w:qFormat="1"/>
    <w:lsdException w:name="heading 8" w:uiPriority="6" w:semiHidden="1" w:unhideWhenUsed="1" w:qFormat="1"/>
    <w:lsdException w:name="heading 9" w:uiPriority="6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uiPriority="19" w:semiHidden="1" w:unhideWhenUsed="1"/>
    <w:lsdException w:name="List" w:uiPriority="11" w:semiHidden="1" w:unhideWhenUsed="1"/>
    <w:lsdException w:name="List Bullet" w:uiPriority="99" w:semiHidden="1" w:unhideWhenUsed="1"/>
    <w:lsdException w:name="List Number" w:semiHidden="1" w:unhideWhenUsed="1"/>
    <w:lsdException w:name="List 2" w:uiPriority="11" w:semiHidden="1" w:unhideWhenUsed="1"/>
    <w:lsdException w:name="List 3" w:uiPriority="11" w:semiHidden="1" w:unhideWhenUsed="1"/>
    <w:lsdException w:name="List 4" w:uiPriority="11" w:semiHidden="1" w:unhideWhenUsed="1"/>
    <w:lsdException w:name="List 5" w:uiPriority="11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11" w:semiHidden="1" w:unhideWhenUsed="1"/>
    <w:lsdException w:name="List Continue 2" w:uiPriority="11" w:semiHidden="1" w:unhideWhenUsed="1"/>
    <w:lsdException w:name="List Continue 3" w:uiPriority="11" w:semiHidden="1" w:unhideWhenUsed="1"/>
    <w:lsdException w:name="List Continue 4" w:uiPriority="11" w:semiHidden="1" w:unhideWhenUsed="1"/>
    <w:lsdException w:name="List Continue 5" w:uiPriority="11" w:semiHidden="1" w:unhideWhenUsed="1"/>
    <w:lsdException w:name="Message Header" w:semiHidden="1" w:unhideWhenUsed="1"/>
    <w:lsdException w:name="Subtitle" w:semiHidden="1" w:unhideWhenUsed="1" w:qFormat="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3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10" w:semiHidden="1" w:unhideWhenUsed="1" w:qFormat="1"/>
    <w:lsdException w:name="Intense Quote" w:uiPriority="32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2" w:semiHidden="1"/>
    <w:lsdException w:name="Intense Emphasis" w:uiPriority="23" w:semiHidden="1"/>
    <w:lsdException w:name="Subtle Reference" w:uiPriority="33" w:semiHidden="1"/>
    <w:lsdException w:name="Intense Reference" w:uiPriority="34" w:semiHidden="1"/>
    <w:lsdException w:name="Book Title" w:uiPriority="35" w:semiHidden="1"/>
    <w:lsdException w:name="Bibliography" w:uiPriority="39" w:semiHidden="1" w:unhideWhenUsed="1"/>
    <w:lsdException w:name="TOC Heading" w:uiPriority="18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uiPriority w:val="3"/>
    <w:qFormat/>
    <w:rsid w:val="00A041A9"/>
    <w:pPr>
      <w:tabs>
        <w:tab w:val="left" w:pos="340"/>
      </w:tabs>
      <w:spacing w:after="180" w:line="276" w:lineRule="auto"/>
    </w:pPr>
    <w:rPr>
      <w:color w:val="2D2828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6"/>
    <w:qFormat/>
    <w:rsid w:val="00AA3E7D"/>
    <w:pPr>
      <w:keepNext/>
      <w:keepLines/>
      <w:spacing w:after="560" w:line="168" w:lineRule="auto"/>
      <w:outlineLvl w:val="0"/>
    </w:pPr>
    <w:rPr>
      <w:rFonts w:asciiTheme="majorHAnsi" w:hAnsiTheme="majorHAnsi" w:eastAsiaTheme="majorEastAsia" w:cstheme="majorBidi"/>
      <w:b/>
      <w:bCs/>
      <w:color w:val="FF6400" w:themeColor="accent1"/>
      <w:sz w:val="80"/>
      <w:szCs w:val="28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011905"/>
    <w:pPr>
      <w:keepNext/>
      <w:keepLines/>
      <w:spacing w:after="320" w:line="216" w:lineRule="auto"/>
      <w:outlineLvl w:val="1"/>
    </w:pPr>
    <w:rPr>
      <w:rFonts w:asciiTheme="majorHAnsi" w:hAnsiTheme="majorHAnsi" w:eastAsiaTheme="majorEastAsia" w:cstheme="majorBidi"/>
      <w:b/>
      <w:bCs/>
      <w:color w:val="FF6400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6"/>
    <w:unhideWhenUsed/>
    <w:qFormat/>
    <w:rsid w:val="00A3538A"/>
    <w:pPr>
      <w:keepNext/>
      <w:keepLines/>
      <w:spacing w:before="600" w:line="216" w:lineRule="auto"/>
      <w:outlineLvl w:val="2"/>
    </w:pPr>
    <w:rPr>
      <w:rFonts w:asciiTheme="majorHAnsi" w:hAnsiTheme="majorHAnsi"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6"/>
    <w:unhideWhenUsed/>
    <w:qFormat/>
    <w:rsid w:val="006E387B"/>
    <w:pPr>
      <w:keepNext/>
      <w:keepLines/>
      <w:spacing w:after="0" w:line="216" w:lineRule="auto"/>
      <w:outlineLvl w:val="3"/>
    </w:pPr>
    <w:rPr>
      <w:rFonts w:asciiTheme="majorHAnsi" w:hAnsiTheme="majorHAnsi" w:eastAsiaTheme="majorEastAsia" w:cstheme="majorBidi"/>
      <w:iCs/>
      <w:color w:val="FF6400" w:themeColor="accent1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6659F2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i/>
      <w:sz w:val="28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C64945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b/>
      <w:sz w:val="24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C64945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sz w:val="24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C64945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b/>
      <w:color w:val="8A00D8" w:themeColor="accent6"/>
      <w:sz w:val="24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C64945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8A00D8" w:themeColor="accent6"/>
      <w:sz w:val="24"/>
      <w:szCs w:val="21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F17B0"/>
    <w:pPr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6F17B0"/>
    <w:rPr>
      <w:spacing w:val="-6"/>
      <w:sz w:val="20"/>
    </w:rPr>
  </w:style>
  <w:style w:type="paragraph" w:styleId="Footer">
    <w:name w:val="footer"/>
    <w:basedOn w:val="Normal"/>
    <w:link w:val="FooterChar"/>
    <w:uiPriority w:val="99"/>
    <w:rsid w:val="007736A6"/>
    <w:pPr>
      <w:tabs>
        <w:tab w:val="left" w:pos="3402"/>
        <w:tab w:val="right" w:pos="9639"/>
      </w:tabs>
      <w:spacing w:after="0"/>
    </w:pPr>
    <w:rPr>
      <w:rFonts w:asciiTheme="majorHAnsi" w:hAnsiTheme="majorHAnsi"/>
      <w:b/>
      <w:sz w:val="15"/>
    </w:rPr>
  </w:style>
  <w:style w:type="character" w:styleId="FooterChar" w:customStyle="1">
    <w:name w:val="Footer Char"/>
    <w:basedOn w:val="DefaultParagraphFont"/>
    <w:link w:val="Footer"/>
    <w:uiPriority w:val="99"/>
    <w:rsid w:val="007736A6"/>
    <w:rPr>
      <w:rFonts w:asciiTheme="majorHAnsi" w:hAnsiTheme="majorHAnsi"/>
      <w:b/>
      <w:color w:val="2D2828" w:themeColor="text1"/>
      <w:sz w:val="15"/>
    </w:rPr>
  </w:style>
  <w:style w:type="paragraph" w:styleId="BalloonText">
    <w:name w:val="Balloon Text"/>
    <w:basedOn w:val="Normal"/>
    <w:link w:val="BalloonTextChar"/>
    <w:semiHidden/>
    <w:unhideWhenUsed/>
    <w:rsid w:val="006527DA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semiHidden/>
    <w:rsid w:val="007B2632"/>
    <w:rPr>
      <w:rFonts w:ascii="Tahoma" w:hAnsi="Tahoma" w:cs="Tahoma"/>
      <w:color w:val="2D2828" w:themeColor="text2"/>
      <w:sz w:val="16"/>
      <w:szCs w:val="16"/>
    </w:rPr>
  </w:style>
  <w:style w:type="character" w:styleId="Heading1Char" w:customStyle="1">
    <w:name w:val="Heading 1 Char"/>
    <w:basedOn w:val="DefaultParagraphFont"/>
    <w:link w:val="Heading1"/>
    <w:uiPriority w:val="6"/>
    <w:rsid w:val="00AA3E7D"/>
    <w:rPr>
      <w:rFonts w:asciiTheme="majorHAnsi" w:hAnsiTheme="majorHAnsi" w:eastAsiaTheme="majorEastAsia" w:cstheme="majorBidi"/>
      <w:b/>
      <w:bCs/>
      <w:color w:val="FF6400" w:themeColor="accent1"/>
      <w:sz w:val="80"/>
      <w:szCs w:val="28"/>
    </w:rPr>
  </w:style>
  <w:style w:type="character" w:styleId="Heading2Char" w:customStyle="1">
    <w:name w:val="Heading 2 Char"/>
    <w:basedOn w:val="DefaultParagraphFont"/>
    <w:link w:val="Heading2"/>
    <w:uiPriority w:val="6"/>
    <w:rsid w:val="00011905"/>
    <w:rPr>
      <w:rFonts w:asciiTheme="majorHAnsi" w:hAnsiTheme="majorHAnsi" w:eastAsiaTheme="majorEastAsia" w:cstheme="majorBidi"/>
      <w:b/>
      <w:bCs/>
      <w:color w:val="FF6400" w:themeColor="accent1"/>
      <w:sz w:val="36"/>
      <w:szCs w:val="26"/>
    </w:rPr>
  </w:style>
  <w:style w:type="paragraph" w:styleId="ListParagraph">
    <w:name w:val="List Paragraph"/>
    <w:basedOn w:val="Normal"/>
    <w:uiPriority w:val="34"/>
    <w:qFormat/>
    <w:rsid w:val="004004EF"/>
    <w:pPr>
      <w:spacing w:after="120"/>
      <w:ind w:left="255" w:hanging="255"/>
    </w:pPr>
  </w:style>
  <w:style w:type="paragraph" w:styleId="Bullettextlevel1" w:customStyle="1">
    <w:name w:val="Bullet text (level 1)"/>
    <w:basedOn w:val="ListParagraph"/>
    <w:uiPriority w:val="4"/>
    <w:qFormat/>
    <w:rsid w:val="00154032"/>
    <w:pPr>
      <w:numPr>
        <w:numId w:val="1"/>
      </w:numPr>
    </w:pPr>
  </w:style>
  <w:style w:type="table" w:styleId="TableGrid">
    <w:name w:val="Table Grid"/>
    <w:basedOn w:val="TableNormal"/>
    <w:rsid w:val="00710FB9"/>
    <w:tblPr>
      <w:tblBorders>
        <w:insideH w:val="single" w:color="FF6400" w:themeColor="accent1" w:sz="2" w:space="0"/>
      </w:tblBorders>
      <w:tblCellMar>
        <w:top w:w="170" w:type="dxa"/>
        <w:left w:w="142" w:type="dxa"/>
        <w:bottom w:w="198" w:type="dxa"/>
        <w:right w:w="142" w:type="dxa"/>
      </w:tblCellMar>
    </w:tblPr>
    <w:tblStylePr w:type="firstRow">
      <w:tblPr/>
      <w:tcPr>
        <w:tcBorders>
          <w:top w:val="single" w:color="FF6400" w:themeColor="accent1" w:sz="8" w:space="0"/>
          <w:left w:val="nil"/>
          <w:bottom w:val="single" w:color="FF6400" w:themeColor="accent1" w:sz="2" w:space="0"/>
          <w:right w:val="nil"/>
          <w:insideH w:val="nil"/>
          <w:insideV w:val="nil"/>
          <w:tl2br w:val="nil"/>
          <w:tr2bl w:val="nil"/>
        </w:tcBorders>
        <w:tcMar>
          <w:top w:w="113" w:type="dxa"/>
          <w:left w:w="0" w:type="nil"/>
          <w:bottom w:w="227" w:type="dxa"/>
          <w:right w:w="0" w:type="nil"/>
        </w:tcMar>
      </w:tcPr>
    </w:tblStylePr>
  </w:style>
  <w:style w:type="paragraph" w:styleId="NumberedHeading1" w:customStyle="1">
    <w:name w:val="Numbered Heading 1"/>
    <w:basedOn w:val="Heading1"/>
    <w:uiPriority w:val="7"/>
    <w:semiHidden/>
    <w:qFormat/>
    <w:rsid w:val="00E31EBF"/>
    <w:pPr>
      <w:numPr>
        <w:numId w:val="12"/>
      </w:numPr>
      <w:spacing w:before="560"/>
    </w:pPr>
  </w:style>
  <w:style w:type="character" w:styleId="CompanyRecipientName" w:customStyle="1">
    <w:name w:val="Company/Recipient Name"/>
    <w:basedOn w:val="DefaultParagraphFont"/>
    <w:semiHidden/>
    <w:rsid w:val="00B60A9F"/>
    <w:rPr>
      <w:rFonts w:asciiTheme="minorHAnsi" w:hAnsiTheme="minorHAnsi"/>
      <w:b/>
      <w:caps w:val="0"/>
      <w:smallCaps w:val="0"/>
      <w:strike w:val="0"/>
      <w:dstrike w:val="0"/>
      <w:vanish w:val="0"/>
      <w:color w:val="2D2828" w:themeColor="text2"/>
      <w:sz w:val="20"/>
      <w:vertAlign w:val="baseline"/>
    </w:rPr>
  </w:style>
  <w:style w:type="paragraph" w:styleId="FootnoteText">
    <w:name w:val="footnote text"/>
    <w:basedOn w:val="Normal"/>
    <w:link w:val="FootnoteTextChar"/>
    <w:uiPriority w:val="9"/>
    <w:rsid w:val="005A0973"/>
    <w:pPr>
      <w:spacing w:after="0" w:line="240" w:lineRule="auto"/>
    </w:pPr>
    <w:rPr>
      <w:sz w:val="12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"/>
    <w:rsid w:val="005A0973"/>
    <w:rPr>
      <w:color w:val="2D2828" w:themeColor="text1"/>
      <w:sz w:val="12"/>
      <w:szCs w:val="20"/>
    </w:rPr>
  </w:style>
  <w:style w:type="character" w:styleId="FootnoteReference">
    <w:name w:val="footnote reference"/>
    <w:basedOn w:val="DefaultParagraphFont"/>
    <w:uiPriority w:val="9"/>
    <w:rsid w:val="0081308A"/>
    <w:rPr>
      <w:vertAlign w:val="superscript"/>
    </w:rPr>
  </w:style>
  <w:style w:type="paragraph" w:styleId="ListBullet">
    <w:name w:val="List Bullet"/>
    <w:basedOn w:val="Normal"/>
    <w:uiPriority w:val="99"/>
    <w:unhideWhenUsed/>
    <w:rsid w:val="00A2532C"/>
    <w:pPr>
      <w:numPr>
        <w:numId w:val="2"/>
      </w:numPr>
      <w:tabs>
        <w:tab w:val="clear" w:pos="360"/>
      </w:tabs>
      <w:ind w:left="284" w:hanging="284"/>
      <w:contextualSpacing/>
    </w:pPr>
  </w:style>
  <w:style w:type="paragraph" w:styleId="ListBullet2">
    <w:name w:val="List Bullet 2"/>
    <w:basedOn w:val="Normal"/>
    <w:uiPriority w:val="11"/>
    <w:semiHidden/>
    <w:unhideWhenUsed/>
    <w:rsid w:val="00A2532C"/>
    <w:pPr>
      <w:numPr>
        <w:numId w:val="3"/>
      </w:numPr>
      <w:tabs>
        <w:tab w:val="clear" w:pos="643"/>
      </w:tabs>
      <w:ind w:left="568" w:hanging="284"/>
      <w:contextualSpacing/>
    </w:pPr>
  </w:style>
  <w:style w:type="paragraph" w:styleId="ListBullet3">
    <w:name w:val="List Bullet 3"/>
    <w:basedOn w:val="Normal"/>
    <w:uiPriority w:val="11"/>
    <w:semiHidden/>
    <w:unhideWhenUsed/>
    <w:rsid w:val="00A2532C"/>
    <w:pPr>
      <w:numPr>
        <w:numId w:val="4"/>
      </w:numPr>
      <w:ind w:left="851" w:hanging="284"/>
      <w:contextualSpacing/>
    </w:pPr>
  </w:style>
  <w:style w:type="paragraph" w:styleId="ListBullet5">
    <w:name w:val="List Bullet 5"/>
    <w:basedOn w:val="Normal"/>
    <w:uiPriority w:val="11"/>
    <w:semiHidden/>
    <w:unhideWhenUsed/>
    <w:rsid w:val="00A2532C"/>
    <w:pPr>
      <w:numPr>
        <w:numId w:val="6"/>
      </w:numPr>
      <w:ind w:left="1418" w:hanging="284"/>
      <w:contextualSpacing/>
    </w:pPr>
  </w:style>
  <w:style w:type="paragraph" w:styleId="ListBullet4">
    <w:name w:val="List Bullet 4"/>
    <w:basedOn w:val="Normal"/>
    <w:uiPriority w:val="11"/>
    <w:semiHidden/>
    <w:unhideWhenUsed/>
    <w:rsid w:val="00A2532C"/>
    <w:pPr>
      <w:numPr>
        <w:numId w:val="5"/>
      </w:numPr>
      <w:ind w:left="1135" w:hanging="284"/>
      <w:contextualSpacing/>
    </w:pPr>
  </w:style>
  <w:style w:type="paragraph" w:styleId="TOC1">
    <w:name w:val="toc 1"/>
    <w:basedOn w:val="Normal"/>
    <w:next w:val="Normal"/>
    <w:uiPriority w:val="39"/>
    <w:unhideWhenUsed/>
    <w:rsid w:val="00CA1E99"/>
    <w:pPr>
      <w:tabs>
        <w:tab w:val="left" w:pos="680"/>
        <w:tab w:val="left" w:pos="1021"/>
        <w:tab w:val="left" w:pos="1361"/>
        <w:tab w:val="left" w:pos="1701"/>
        <w:tab w:val="right" w:leader="dot" w:pos="9639"/>
      </w:tabs>
      <w:spacing w:after="100"/>
    </w:pPr>
    <w:rPr>
      <w:rFonts w:asciiTheme="majorHAnsi" w:hAnsiTheme="majorHAnsi"/>
      <w:b/>
    </w:rPr>
  </w:style>
  <w:style w:type="paragraph" w:styleId="TOC2">
    <w:name w:val="toc 2"/>
    <w:basedOn w:val="TOC1"/>
    <w:next w:val="Normal"/>
    <w:uiPriority w:val="39"/>
    <w:unhideWhenUsed/>
    <w:rsid w:val="00CA1E99"/>
    <w:pPr>
      <w:ind w:left="340"/>
    </w:pPr>
    <w:rPr>
      <w:rFonts w:asciiTheme="minorHAnsi" w:hAnsiTheme="minorHAnsi"/>
      <w:b w:val="0"/>
    </w:rPr>
  </w:style>
  <w:style w:type="paragraph" w:styleId="TOC3">
    <w:name w:val="toc 3"/>
    <w:basedOn w:val="TOC1"/>
    <w:next w:val="Normal"/>
    <w:uiPriority w:val="39"/>
    <w:unhideWhenUsed/>
    <w:rsid w:val="00CA1E99"/>
    <w:pPr>
      <w:tabs>
        <w:tab w:val="clear" w:pos="340"/>
        <w:tab w:val="clear" w:pos="680"/>
      </w:tabs>
      <w:ind w:left="680"/>
    </w:pPr>
    <w:rPr>
      <w:rFonts w:asciiTheme="minorHAnsi" w:hAnsiTheme="minorHAnsi"/>
      <w:b w:val="0"/>
    </w:rPr>
  </w:style>
  <w:style w:type="paragraph" w:styleId="TOC4">
    <w:name w:val="toc 4"/>
    <w:basedOn w:val="TOC1"/>
    <w:next w:val="Normal"/>
    <w:uiPriority w:val="19"/>
    <w:semiHidden/>
    <w:unhideWhenUsed/>
    <w:rsid w:val="00270DCE"/>
    <w:pPr>
      <w:tabs>
        <w:tab w:val="clear" w:pos="340"/>
        <w:tab w:val="clear" w:pos="680"/>
        <w:tab w:val="clear" w:pos="1021"/>
      </w:tabs>
      <w:ind w:left="1021"/>
    </w:pPr>
    <w:rPr>
      <w:b w:val="0"/>
    </w:rPr>
  </w:style>
  <w:style w:type="paragraph" w:styleId="TOC5">
    <w:name w:val="toc 5"/>
    <w:basedOn w:val="Normal"/>
    <w:next w:val="Normal"/>
    <w:uiPriority w:val="19"/>
    <w:semiHidden/>
    <w:unhideWhenUsed/>
    <w:rsid w:val="00270DCE"/>
    <w:pPr>
      <w:spacing w:after="100"/>
      <w:ind w:left="1361"/>
    </w:pPr>
  </w:style>
  <w:style w:type="paragraph" w:styleId="TOC6">
    <w:name w:val="toc 6"/>
    <w:basedOn w:val="Normal"/>
    <w:next w:val="Normal"/>
    <w:uiPriority w:val="19"/>
    <w:semiHidden/>
    <w:unhideWhenUsed/>
    <w:rsid w:val="00270DCE"/>
    <w:pPr>
      <w:spacing w:after="100"/>
      <w:ind w:left="1701"/>
    </w:pPr>
  </w:style>
  <w:style w:type="paragraph" w:styleId="TOC7">
    <w:name w:val="toc 7"/>
    <w:basedOn w:val="Normal"/>
    <w:next w:val="Normal"/>
    <w:uiPriority w:val="19"/>
    <w:semiHidden/>
    <w:unhideWhenUsed/>
    <w:rsid w:val="008A0C8E"/>
    <w:pPr>
      <w:spacing w:after="100"/>
      <w:ind w:left="1701"/>
    </w:pPr>
  </w:style>
  <w:style w:type="paragraph" w:styleId="TOC8">
    <w:name w:val="toc 8"/>
    <w:basedOn w:val="Normal"/>
    <w:next w:val="Normal"/>
    <w:uiPriority w:val="19"/>
    <w:semiHidden/>
    <w:unhideWhenUsed/>
    <w:rsid w:val="008A0C8E"/>
    <w:pPr>
      <w:spacing w:after="100"/>
      <w:ind w:left="1985"/>
    </w:pPr>
  </w:style>
  <w:style w:type="paragraph" w:styleId="TOC9">
    <w:name w:val="toc 9"/>
    <w:basedOn w:val="Normal"/>
    <w:next w:val="Normal"/>
    <w:uiPriority w:val="19"/>
    <w:semiHidden/>
    <w:unhideWhenUsed/>
    <w:rsid w:val="008A0C8E"/>
    <w:pPr>
      <w:spacing w:after="100"/>
      <w:ind w:left="2268"/>
    </w:pPr>
  </w:style>
  <w:style w:type="paragraph" w:styleId="NormalBold" w:customStyle="1">
    <w:name w:val="Normal Bold"/>
    <w:basedOn w:val="Normal"/>
    <w:uiPriority w:val="3"/>
    <w:qFormat/>
    <w:rsid w:val="00A13183"/>
    <w:rPr>
      <w:rFonts w:asciiTheme="majorHAnsi" w:hAnsiTheme="majorHAnsi"/>
      <w:b/>
    </w:rPr>
  </w:style>
  <w:style w:type="paragraph" w:styleId="Introparagraph" w:customStyle="1">
    <w:name w:val="Intro paragraph"/>
    <w:basedOn w:val="Normal"/>
    <w:uiPriority w:val="2"/>
    <w:qFormat/>
    <w:rsid w:val="00011905"/>
    <w:pPr>
      <w:spacing w:after="360" w:line="240" w:lineRule="auto"/>
    </w:pPr>
    <w:rPr>
      <w:sz w:val="36"/>
    </w:rPr>
  </w:style>
  <w:style w:type="character" w:styleId="Heading3Char" w:customStyle="1">
    <w:name w:val="Heading 3 Char"/>
    <w:basedOn w:val="DefaultParagraphFont"/>
    <w:link w:val="Heading3"/>
    <w:uiPriority w:val="6"/>
    <w:rsid w:val="00A3538A"/>
    <w:rPr>
      <w:rFonts w:asciiTheme="majorHAnsi" w:hAnsiTheme="majorHAnsi" w:eastAsiaTheme="majorEastAsia" w:cstheme="majorBidi"/>
      <w:b/>
      <w:color w:val="2D2828" w:themeColor="text1"/>
      <w:sz w:val="20"/>
      <w:szCs w:val="24"/>
    </w:rPr>
  </w:style>
  <w:style w:type="character" w:styleId="Heading4Char" w:customStyle="1">
    <w:name w:val="Heading 4 Char"/>
    <w:basedOn w:val="DefaultParagraphFont"/>
    <w:link w:val="Heading4"/>
    <w:uiPriority w:val="6"/>
    <w:rsid w:val="006E387B"/>
    <w:rPr>
      <w:rFonts w:asciiTheme="majorHAnsi" w:hAnsiTheme="majorHAnsi" w:eastAsiaTheme="majorEastAsia" w:cstheme="majorBidi"/>
      <w:iCs/>
      <w:color w:val="FF6400" w:themeColor="accent1"/>
      <w:sz w:val="20"/>
    </w:rPr>
  </w:style>
  <w:style w:type="character" w:styleId="Heading5Char" w:customStyle="1">
    <w:name w:val="Heading 5 Char"/>
    <w:basedOn w:val="DefaultParagraphFont"/>
    <w:link w:val="Heading5"/>
    <w:uiPriority w:val="6"/>
    <w:semiHidden/>
    <w:rsid w:val="006659F2"/>
    <w:rPr>
      <w:rFonts w:asciiTheme="majorHAnsi" w:hAnsiTheme="majorHAnsi" w:eastAsiaTheme="majorEastAsia" w:cstheme="majorBidi"/>
      <w:i/>
      <w:color w:val="2D2828" w:themeColor="text1"/>
      <w:sz w:val="28"/>
    </w:rPr>
  </w:style>
  <w:style w:type="character" w:styleId="Heading6Char" w:customStyle="1">
    <w:name w:val="Heading 6 Char"/>
    <w:basedOn w:val="DefaultParagraphFont"/>
    <w:link w:val="Heading6"/>
    <w:uiPriority w:val="6"/>
    <w:semiHidden/>
    <w:rsid w:val="00C64945"/>
    <w:rPr>
      <w:rFonts w:asciiTheme="majorHAnsi" w:hAnsiTheme="majorHAnsi" w:eastAsiaTheme="majorEastAsia" w:cstheme="majorBidi"/>
      <w:b/>
      <w:color w:val="2D2828" w:themeColor="text1"/>
      <w:sz w:val="24"/>
    </w:rPr>
  </w:style>
  <w:style w:type="character" w:styleId="Heading7Char" w:customStyle="1">
    <w:name w:val="Heading 7 Char"/>
    <w:basedOn w:val="DefaultParagraphFont"/>
    <w:link w:val="Heading7"/>
    <w:uiPriority w:val="6"/>
    <w:semiHidden/>
    <w:rsid w:val="00C64945"/>
    <w:rPr>
      <w:rFonts w:asciiTheme="majorHAnsi" w:hAnsiTheme="majorHAnsi" w:eastAsiaTheme="majorEastAsia" w:cstheme="majorBidi"/>
      <w:i/>
      <w:iCs/>
      <w:color w:val="2D2828" w:themeColor="text1"/>
      <w:sz w:val="24"/>
    </w:rPr>
  </w:style>
  <w:style w:type="character" w:styleId="Heading8Char" w:customStyle="1">
    <w:name w:val="Heading 8 Char"/>
    <w:basedOn w:val="DefaultParagraphFont"/>
    <w:link w:val="Heading8"/>
    <w:uiPriority w:val="6"/>
    <w:semiHidden/>
    <w:rsid w:val="00C64945"/>
    <w:rPr>
      <w:rFonts w:asciiTheme="majorHAnsi" w:hAnsiTheme="majorHAnsi" w:eastAsiaTheme="majorEastAsia" w:cstheme="majorBidi"/>
      <w:b/>
      <w:color w:val="8A00D8" w:themeColor="accent6"/>
      <w:sz w:val="24"/>
      <w:szCs w:val="21"/>
    </w:rPr>
  </w:style>
  <w:style w:type="character" w:styleId="Heading9Char" w:customStyle="1">
    <w:name w:val="Heading 9 Char"/>
    <w:basedOn w:val="DefaultParagraphFont"/>
    <w:link w:val="Heading9"/>
    <w:uiPriority w:val="6"/>
    <w:semiHidden/>
    <w:rsid w:val="00C64945"/>
    <w:rPr>
      <w:rFonts w:asciiTheme="majorHAnsi" w:hAnsiTheme="majorHAnsi" w:eastAsiaTheme="majorEastAsia" w:cstheme="majorBidi"/>
      <w:i/>
      <w:iCs/>
      <w:color w:val="8A00D8" w:themeColor="accent6"/>
      <w:sz w:val="24"/>
      <w:szCs w:val="21"/>
    </w:rPr>
  </w:style>
  <w:style w:type="paragraph" w:styleId="Bullettextlevel2" w:customStyle="1">
    <w:name w:val="Bullet text (level 2)"/>
    <w:basedOn w:val="Normal"/>
    <w:uiPriority w:val="4"/>
    <w:qFormat/>
    <w:rsid w:val="003C6E62"/>
    <w:pPr>
      <w:numPr>
        <w:numId w:val="8"/>
      </w:numPr>
      <w:spacing w:after="120"/>
    </w:pPr>
  </w:style>
  <w:style w:type="paragraph" w:styleId="Bullettextlevel3" w:customStyle="1">
    <w:name w:val="Bullet text (level 3)"/>
    <w:basedOn w:val="Bullettextlevel2"/>
    <w:uiPriority w:val="4"/>
    <w:qFormat/>
    <w:rsid w:val="004004EF"/>
    <w:pPr>
      <w:numPr>
        <w:numId w:val="7"/>
      </w:numPr>
    </w:pPr>
  </w:style>
  <w:style w:type="paragraph" w:styleId="TableText" w:customStyle="1">
    <w:name w:val="Table Text"/>
    <w:basedOn w:val="Normal"/>
    <w:uiPriority w:val="4"/>
    <w:qFormat/>
    <w:rsid w:val="00986DF7"/>
    <w:pPr>
      <w:spacing w:after="0"/>
    </w:pPr>
  </w:style>
  <w:style w:type="paragraph" w:styleId="TableSubhead" w:customStyle="1">
    <w:name w:val="Table Subhead"/>
    <w:basedOn w:val="TableText"/>
    <w:uiPriority w:val="4"/>
    <w:qFormat/>
    <w:rsid w:val="003B557E"/>
    <w:pPr>
      <w:spacing w:line="264" w:lineRule="auto"/>
    </w:pPr>
    <w:rPr>
      <w:rFonts w:asciiTheme="majorHAnsi" w:hAnsiTheme="majorHAnsi"/>
      <w:b/>
      <w:color w:val="FF6400" w:themeColor="accent1"/>
      <w:sz w:val="22"/>
    </w:rPr>
  </w:style>
  <w:style w:type="paragraph" w:styleId="TableHeader" w:customStyle="1">
    <w:name w:val="Table Header"/>
    <w:basedOn w:val="TableSubhead"/>
    <w:uiPriority w:val="4"/>
    <w:qFormat/>
    <w:rsid w:val="00A704BE"/>
    <w:rPr>
      <w:sz w:val="36"/>
    </w:rPr>
  </w:style>
  <w:style w:type="paragraph" w:styleId="TableTextLarge" w:customStyle="1">
    <w:name w:val="Table Text Large"/>
    <w:basedOn w:val="TableText"/>
    <w:uiPriority w:val="4"/>
    <w:qFormat/>
    <w:rsid w:val="00D61FD1"/>
    <w:rPr>
      <w:sz w:val="24"/>
    </w:rPr>
  </w:style>
  <w:style w:type="paragraph" w:styleId="NormalBoldwhite" w:customStyle="1">
    <w:name w:val="Normal Bold [white]"/>
    <w:basedOn w:val="NormalBold"/>
    <w:uiPriority w:val="3"/>
    <w:semiHidden/>
    <w:qFormat/>
    <w:rsid w:val="00356C20"/>
    <w:pPr>
      <w:framePr w:wrap="around" w:hAnchor="page" w:vAnchor="page" w:x="568" w:y="568"/>
    </w:pPr>
    <w:rPr>
      <w:color w:val="FFFFFF" w:themeColor="background1"/>
    </w:rPr>
  </w:style>
  <w:style w:type="paragraph" w:styleId="Normalwhite" w:customStyle="1">
    <w:name w:val="Normal [white]"/>
    <w:basedOn w:val="Normal"/>
    <w:uiPriority w:val="3"/>
    <w:semiHidden/>
    <w:qFormat/>
    <w:rsid w:val="00305FD4"/>
    <w:rPr>
      <w:color w:val="FFFFFF" w:themeColor="background1"/>
    </w:rPr>
  </w:style>
  <w:style w:type="paragraph" w:styleId="TOCHeading">
    <w:name w:val="TOC Heading"/>
    <w:basedOn w:val="Heading1"/>
    <w:next w:val="Normal"/>
    <w:uiPriority w:val="18"/>
    <w:unhideWhenUsed/>
    <w:qFormat/>
    <w:rsid w:val="003B3E07"/>
    <w:pPr>
      <w:spacing w:after="280" w:line="252" w:lineRule="auto"/>
      <w:outlineLvl w:val="9"/>
    </w:pPr>
    <w:rPr>
      <w:bCs w:val="0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672F5"/>
    <w:rPr>
      <w:color w:val="0070C0" w:themeColor="hyperlink"/>
      <w:u w:val="single"/>
    </w:rPr>
  </w:style>
  <w:style w:type="paragraph" w:styleId="CaptionAfterImage" w:customStyle="1">
    <w:name w:val="Caption After Image"/>
    <w:basedOn w:val="Normal"/>
    <w:uiPriority w:val="8"/>
    <w:semiHidden/>
    <w:qFormat/>
    <w:rsid w:val="0073476C"/>
    <w:pPr>
      <w:spacing w:after="480"/>
      <w:contextualSpacing/>
    </w:pPr>
    <w:rPr>
      <w:sz w:val="18"/>
    </w:rPr>
  </w:style>
  <w:style w:type="paragraph" w:styleId="ListNumber">
    <w:name w:val="List Number"/>
    <w:basedOn w:val="Normal"/>
    <w:uiPriority w:val="11"/>
    <w:unhideWhenUsed/>
    <w:rsid w:val="00EE4486"/>
    <w:pPr>
      <w:numPr>
        <w:numId w:val="10"/>
      </w:numPr>
      <w:spacing w:after="120"/>
    </w:pPr>
  </w:style>
  <w:style w:type="paragraph" w:styleId="ListNumber2">
    <w:name w:val="List Number 2"/>
    <w:basedOn w:val="Normal"/>
    <w:uiPriority w:val="11"/>
    <w:unhideWhenUsed/>
    <w:rsid w:val="00EE4486"/>
    <w:pPr>
      <w:numPr>
        <w:ilvl w:val="1"/>
        <w:numId w:val="10"/>
      </w:numPr>
      <w:spacing w:after="120"/>
    </w:pPr>
  </w:style>
  <w:style w:type="paragraph" w:styleId="ListNumber3">
    <w:name w:val="List Number 3"/>
    <w:basedOn w:val="Normal"/>
    <w:uiPriority w:val="11"/>
    <w:unhideWhenUsed/>
    <w:rsid w:val="00EE4486"/>
    <w:pPr>
      <w:numPr>
        <w:ilvl w:val="2"/>
        <w:numId w:val="10"/>
      </w:numPr>
      <w:spacing w:after="120"/>
    </w:pPr>
  </w:style>
  <w:style w:type="paragraph" w:styleId="NoSpacing">
    <w:name w:val="No Spacing"/>
    <w:uiPriority w:val="3"/>
    <w:unhideWhenUsed/>
    <w:qFormat/>
    <w:rsid w:val="00154032"/>
    <w:pPr>
      <w:tabs>
        <w:tab w:val="left" w:pos="284"/>
      </w:tabs>
    </w:pPr>
    <w:rPr>
      <w:color w:val="2D2828" w:themeColor="text1"/>
      <w:sz w:val="20"/>
    </w:rPr>
  </w:style>
  <w:style w:type="numbering" w:styleId="Numberedlist" w:customStyle="1">
    <w:name w:val="Numbered list"/>
    <w:uiPriority w:val="99"/>
    <w:rsid w:val="00EE4486"/>
    <w:pPr>
      <w:numPr>
        <w:numId w:val="9"/>
      </w:numPr>
    </w:pPr>
  </w:style>
  <w:style w:type="paragraph" w:styleId="ListNumber4">
    <w:name w:val="List Number 4"/>
    <w:basedOn w:val="Normal"/>
    <w:uiPriority w:val="11"/>
    <w:unhideWhenUsed/>
    <w:rsid w:val="00EE4486"/>
    <w:pPr>
      <w:numPr>
        <w:ilvl w:val="3"/>
        <w:numId w:val="10"/>
      </w:numPr>
      <w:spacing w:after="120"/>
    </w:pPr>
  </w:style>
  <w:style w:type="paragraph" w:styleId="ListNumber5">
    <w:name w:val="List Number 5"/>
    <w:basedOn w:val="Normal"/>
    <w:uiPriority w:val="11"/>
    <w:unhideWhenUsed/>
    <w:rsid w:val="00EE4486"/>
    <w:pPr>
      <w:numPr>
        <w:ilvl w:val="4"/>
        <w:numId w:val="10"/>
      </w:numPr>
      <w:spacing w:after="120"/>
    </w:pPr>
  </w:style>
  <w:style w:type="paragraph" w:styleId="ListNumber6" w:customStyle="1">
    <w:name w:val="List Number 6"/>
    <w:basedOn w:val="ListNumber3"/>
    <w:uiPriority w:val="11"/>
    <w:unhideWhenUsed/>
    <w:rsid w:val="00C34521"/>
    <w:pPr>
      <w:numPr>
        <w:ilvl w:val="5"/>
      </w:numPr>
    </w:pPr>
  </w:style>
  <w:style w:type="paragraph" w:styleId="ListNumber7" w:customStyle="1">
    <w:name w:val="List Number 7"/>
    <w:basedOn w:val="ListNumber3"/>
    <w:uiPriority w:val="11"/>
    <w:unhideWhenUsed/>
    <w:rsid w:val="00C34521"/>
    <w:pPr>
      <w:numPr>
        <w:ilvl w:val="6"/>
      </w:numPr>
    </w:pPr>
  </w:style>
  <w:style w:type="paragraph" w:styleId="ListNumber8" w:customStyle="1">
    <w:name w:val="List Number 8"/>
    <w:basedOn w:val="ListNumber3"/>
    <w:uiPriority w:val="11"/>
    <w:unhideWhenUsed/>
    <w:rsid w:val="00C34521"/>
    <w:pPr>
      <w:numPr>
        <w:ilvl w:val="7"/>
      </w:numPr>
    </w:pPr>
  </w:style>
  <w:style w:type="paragraph" w:styleId="ListNumber9" w:customStyle="1">
    <w:name w:val="List Number 9"/>
    <w:basedOn w:val="ListNumber3"/>
    <w:uiPriority w:val="11"/>
    <w:unhideWhenUsed/>
    <w:rsid w:val="00C34521"/>
    <w:pPr>
      <w:numPr>
        <w:ilvl w:val="8"/>
      </w:numPr>
    </w:pPr>
  </w:style>
  <w:style w:type="paragraph" w:styleId="NumberedHeading2" w:customStyle="1">
    <w:name w:val="Numbered Heading 2"/>
    <w:basedOn w:val="Heading2"/>
    <w:link w:val="NumberedHeading2Char"/>
    <w:uiPriority w:val="7"/>
    <w:semiHidden/>
    <w:qFormat/>
    <w:rsid w:val="00B612A5"/>
    <w:pPr>
      <w:numPr>
        <w:ilvl w:val="1"/>
        <w:numId w:val="12"/>
      </w:numPr>
      <w:spacing w:before="560"/>
    </w:pPr>
  </w:style>
  <w:style w:type="character" w:styleId="NumberedHeading2Char" w:customStyle="1">
    <w:name w:val="Numbered Heading 2 Char"/>
    <w:basedOn w:val="Heading3Char"/>
    <w:link w:val="NumberedHeading2"/>
    <w:uiPriority w:val="7"/>
    <w:semiHidden/>
    <w:rsid w:val="00001829"/>
    <w:rPr>
      <w:rFonts w:asciiTheme="majorHAnsi" w:hAnsiTheme="majorHAnsi" w:eastAsiaTheme="majorEastAsia" w:cstheme="majorBidi"/>
      <w:b/>
      <w:bCs/>
      <w:color w:val="FF6400" w:themeColor="accent1"/>
      <w:sz w:val="36"/>
      <w:szCs w:val="26"/>
    </w:rPr>
  </w:style>
  <w:style w:type="paragraph" w:styleId="NumberedHeading3" w:customStyle="1">
    <w:name w:val="Numbered Heading 3"/>
    <w:basedOn w:val="Heading3"/>
    <w:link w:val="NumberedHeading3Char"/>
    <w:uiPriority w:val="7"/>
    <w:semiHidden/>
    <w:qFormat/>
    <w:rsid w:val="005E71A4"/>
    <w:pPr>
      <w:numPr>
        <w:ilvl w:val="2"/>
        <w:numId w:val="12"/>
      </w:numPr>
    </w:pPr>
  </w:style>
  <w:style w:type="character" w:styleId="NumberedHeading3Char" w:customStyle="1">
    <w:name w:val="Numbered Heading 3 Char"/>
    <w:basedOn w:val="Heading4Char"/>
    <w:link w:val="NumberedHeading3"/>
    <w:uiPriority w:val="7"/>
    <w:semiHidden/>
    <w:rsid w:val="00001829"/>
    <w:rPr>
      <w:rFonts w:asciiTheme="majorHAnsi" w:hAnsiTheme="majorHAnsi" w:eastAsiaTheme="majorEastAsia" w:cstheme="majorBidi"/>
      <w:b w:val="0"/>
      <w:iCs w:val="0"/>
      <w:color w:val="2D2828" w:themeColor="text1"/>
      <w:sz w:val="20"/>
      <w:szCs w:val="24"/>
    </w:rPr>
  </w:style>
  <w:style w:type="numbering" w:styleId="Numberedheadings" w:customStyle="1">
    <w:name w:val="Numbered headings"/>
    <w:uiPriority w:val="99"/>
    <w:rsid w:val="005D2BB5"/>
    <w:pPr>
      <w:numPr>
        <w:numId w:val="11"/>
      </w:numPr>
    </w:pPr>
  </w:style>
  <w:style w:type="paragraph" w:styleId="ListLettered" w:customStyle="1">
    <w:name w:val="List Lettered"/>
    <w:basedOn w:val="ListNumber"/>
    <w:uiPriority w:val="12"/>
    <w:qFormat/>
    <w:rsid w:val="005D2BB5"/>
    <w:pPr>
      <w:numPr>
        <w:ilvl w:val="3"/>
        <w:numId w:val="12"/>
      </w:numPr>
    </w:pPr>
  </w:style>
  <w:style w:type="table" w:styleId="TableGridLight">
    <w:name w:val="Grid Table Light"/>
    <w:basedOn w:val="TableNormal"/>
    <w:uiPriority w:val="40"/>
    <w:rsid w:val="00F95EB9"/>
    <w:tblPr>
      <w:tblCellMar>
        <w:left w:w="0" w:type="dxa"/>
        <w:right w:w="0" w:type="dxa"/>
      </w:tblCellMar>
    </w:tblPr>
    <w:tcPr>
      <w:vAlign w:val="bottom"/>
    </w:tcPr>
    <w:tblStylePr w:type="firstCol">
      <w:pPr>
        <w:wordWrap/>
        <w:jc w:val="left"/>
      </w:pPr>
    </w:tblStylePr>
    <w:tblStylePr w:type="lastCol">
      <w:pPr>
        <w:wordWrap/>
        <w:jc w:val="right"/>
      </w:pPr>
    </w:tblStylePr>
  </w:style>
  <w:style w:type="paragraph" w:styleId="Title">
    <w:name w:val="Title"/>
    <w:basedOn w:val="Normal"/>
    <w:next w:val="Normal"/>
    <w:link w:val="TitleChar"/>
    <w:qFormat/>
    <w:rsid w:val="00ED0865"/>
    <w:pPr>
      <w:spacing w:after="280" w:line="180" w:lineRule="auto"/>
    </w:pPr>
    <w:rPr>
      <w:rFonts w:asciiTheme="majorHAnsi" w:hAnsiTheme="majorHAnsi" w:eastAsiaTheme="majorEastAsia" w:cstheme="majorBidi"/>
      <w:b/>
      <w:color w:val="FEF0DA" w:themeColor="background2"/>
      <w:spacing w:val="-40"/>
      <w:sz w:val="140"/>
      <w:szCs w:val="56"/>
    </w:rPr>
  </w:style>
  <w:style w:type="character" w:styleId="TitleChar" w:customStyle="1">
    <w:name w:val="Title Char"/>
    <w:basedOn w:val="DefaultParagraphFont"/>
    <w:link w:val="Title"/>
    <w:rsid w:val="00ED0865"/>
    <w:rPr>
      <w:rFonts w:asciiTheme="majorHAnsi" w:hAnsiTheme="majorHAnsi" w:eastAsiaTheme="majorEastAsia" w:cstheme="majorBidi"/>
      <w:b/>
      <w:color w:val="FEF0DA" w:themeColor="background2"/>
      <w:spacing w:val="-40"/>
      <w:sz w:val="140"/>
      <w:szCs w:val="56"/>
    </w:rPr>
  </w:style>
  <w:style w:type="paragraph" w:styleId="CaptionAfterTable" w:customStyle="1">
    <w:name w:val="Caption After Table"/>
    <w:basedOn w:val="CaptionAfterImage"/>
    <w:next w:val="Normal"/>
    <w:uiPriority w:val="8"/>
    <w:semiHidden/>
    <w:qFormat/>
    <w:rsid w:val="0028512E"/>
    <w:pPr>
      <w:spacing w:before="160"/>
    </w:pPr>
  </w:style>
  <w:style w:type="character" w:styleId="PageNumber">
    <w:name w:val="page number"/>
    <w:basedOn w:val="DefaultParagraphFont"/>
    <w:uiPriority w:val="98"/>
    <w:unhideWhenUsed/>
    <w:rsid w:val="007736A6"/>
    <w:rPr>
      <w:color w:val="FF6400" w:themeColor="accent1"/>
      <w:sz w:val="30"/>
    </w:rPr>
  </w:style>
  <w:style w:type="paragraph" w:styleId="Subtitle">
    <w:name w:val="Subtitle"/>
    <w:basedOn w:val="Normal"/>
    <w:next w:val="Normal"/>
    <w:link w:val="SubtitleChar"/>
    <w:uiPriority w:val="1"/>
    <w:unhideWhenUsed/>
    <w:qFormat/>
    <w:rsid w:val="00C309D0"/>
    <w:pPr>
      <w:numPr>
        <w:ilvl w:val="1"/>
      </w:numPr>
      <w:spacing w:after="160" w:line="240" w:lineRule="auto"/>
    </w:pPr>
    <w:rPr>
      <w:rFonts w:asciiTheme="majorHAnsi" w:hAnsiTheme="majorHAnsi" w:eastAsiaTheme="minorEastAsia" w:cstheme="minorBidi"/>
      <w:spacing w:val="-10"/>
      <w:sz w:val="48"/>
      <w:szCs w:val="22"/>
    </w:rPr>
  </w:style>
  <w:style w:type="character" w:styleId="SubtitleChar" w:customStyle="1">
    <w:name w:val="Subtitle Char"/>
    <w:basedOn w:val="DefaultParagraphFont"/>
    <w:link w:val="Subtitle"/>
    <w:uiPriority w:val="1"/>
    <w:rsid w:val="00C309D0"/>
    <w:rPr>
      <w:rFonts w:asciiTheme="majorHAnsi" w:hAnsiTheme="majorHAnsi" w:eastAsiaTheme="minorEastAsia" w:cstheme="minorBidi"/>
      <w:color w:val="2D2828" w:themeColor="text1"/>
      <w:spacing w:val="-10"/>
      <w:sz w:val="48"/>
      <w:szCs w:val="22"/>
    </w:rPr>
  </w:style>
  <w:style w:type="paragraph" w:styleId="Quote">
    <w:name w:val="Quote"/>
    <w:basedOn w:val="Normal"/>
    <w:next w:val="Normal"/>
    <w:link w:val="QuoteChar"/>
    <w:uiPriority w:val="10"/>
    <w:unhideWhenUsed/>
    <w:qFormat/>
    <w:rsid w:val="00AA03C6"/>
    <w:pPr>
      <w:spacing w:after="120" w:line="240" w:lineRule="auto"/>
    </w:pPr>
    <w:rPr>
      <w:rFonts w:asciiTheme="majorHAnsi" w:hAnsiTheme="majorHAnsi"/>
      <w:b/>
      <w:iCs/>
      <w:color w:val="FF6400" w:themeColor="accent1"/>
      <w:sz w:val="36"/>
    </w:rPr>
  </w:style>
  <w:style w:type="character" w:styleId="QuoteChar" w:customStyle="1">
    <w:name w:val="Quote Char"/>
    <w:basedOn w:val="DefaultParagraphFont"/>
    <w:link w:val="Quote"/>
    <w:uiPriority w:val="10"/>
    <w:rsid w:val="00AA03C6"/>
    <w:rPr>
      <w:rFonts w:asciiTheme="majorHAnsi" w:hAnsiTheme="majorHAnsi"/>
      <w:b/>
      <w:iCs/>
      <w:color w:val="FF6400" w:themeColor="accent1"/>
      <w:sz w:val="36"/>
    </w:rPr>
  </w:style>
  <w:style w:type="paragraph" w:styleId="Quotesignoff" w:customStyle="1">
    <w:name w:val="Quote sign off"/>
    <w:basedOn w:val="Normal"/>
    <w:uiPriority w:val="10"/>
    <w:qFormat/>
    <w:rsid w:val="0040610A"/>
    <w:pPr>
      <w:spacing w:after="0"/>
    </w:pPr>
    <w:rPr>
      <w:color w:val="FF6400" w:themeColor="accent1"/>
      <w:sz w:val="24"/>
    </w:rPr>
  </w:style>
  <w:style w:type="character" w:styleId="Strong">
    <w:name w:val="Strong"/>
    <w:basedOn w:val="DefaultParagraphFont"/>
    <w:rsid w:val="00A041A9"/>
    <w:rPr>
      <w:rFonts w:asciiTheme="majorHAnsi" w:hAnsiTheme="majorHAnsi"/>
      <w:b/>
      <w:bCs/>
    </w:rPr>
  </w:style>
  <w:style w:type="table" w:styleId="GridTable1Light-Accent4">
    <w:name w:val="Grid Table 1 Light Accent 4"/>
    <w:basedOn w:val="TableNormal"/>
    <w:uiPriority w:val="46"/>
    <w:rsid w:val="00B42A72"/>
    <w:tblPr>
      <w:tblStyleRowBandSize w:val="1"/>
      <w:tblStyleColBandSize w:val="1"/>
      <w:tblBorders>
        <w:top w:val="single" w:color="E5E5E5" w:themeColor="accent4" w:themeTint="66" w:sz="4" w:space="0"/>
        <w:left w:val="single" w:color="E5E5E5" w:themeColor="accent4" w:themeTint="66" w:sz="4" w:space="0"/>
        <w:bottom w:val="single" w:color="E5E5E5" w:themeColor="accent4" w:themeTint="66" w:sz="4" w:space="0"/>
        <w:right w:val="single" w:color="E5E5E5" w:themeColor="accent4" w:themeTint="66" w:sz="4" w:space="0"/>
        <w:insideH w:val="single" w:color="E5E5E5" w:themeColor="accent4" w:themeTint="66" w:sz="4" w:space="0"/>
        <w:insideV w:val="single" w:color="E5E5E5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D8D8D8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8D8D8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Back Up Trust (Cream)">
      <a:dk1>
        <a:srgbClr val="2D2828"/>
      </a:dk1>
      <a:lt1>
        <a:sysClr val="window" lastClr="FFFFFF"/>
      </a:lt1>
      <a:dk2>
        <a:srgbClr val="2D2828"/>
      </a:dk2>
      <a:lt2>
        <a:srgbClr val="FEF0DA"/>
      </a:lt2>
      <a:accent1>
        <a:srgbClr val="FF6400"/>
      </a:accent1>
      <a:accent2>
        <a:srgbClr val="2D2828"/>
      </a:accent2>
      <a:accent3>
        <a:srgbClr val="FE8FED"/>
      </a:accent3>
      <a:accent4>
        <a:srgbClr val="BEBEBE"/>
      </a:accent4>
      <a:accent5>
        <a:srgbClr val="FFBE00"/>
      </a:accent5>
      <a:accent6>
        <a:srgbClr val="8A00D8"/>
      </a:accent6>
      <a:hlink>
        <a:srgbClr val="0070C0"/>
      </a:hlink>
      <a:folHlink>
        <a:srgbClr val="7030A0"/>
      </a:folHlink>
    </a:clrScheme>
    <a:fontScheme name="Aptos Light">
      <a:majorFont>
        <a:latin typeface="Aptos"/>
        <a:ea typeface=""/>
        <a:cs typeface=""/>
      </a:majorFont>
      <a:minorFont>
        <a:latin typeface="Apto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5400">
          <a:solidFill>
            <a:schemeClr val="accent1"/>
          </a:solidFill>
          <a:miter lim="800000"/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6350">
          <a:noFill/>
        </a:ln>
      </a:spPr>
      <a:bodyPr wrap="square" lIns="0" tIns="0" rIns="0" bIns="0" rtlCol="0"/>
      <a:lstStyle/>
    </a:txDef>
  </a:objectDefaults>
  <a:extraClrSchemeLst/>
</a:theme>
</file>