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8E111" w14:textId="77777777" w:rsidR="005F1632" w:rsidRPr="000356F3" w:rsidRDefault="005F1632" w:rsidP="000356F3">
      <w:pPr>
        <w:rPr>
          <w:rFonts w:ascii="Arial" w:hAnsi="Arial" w:cs="Arial"/>
        </w:rPr>
      </w:pPr>
    </w:p>
    <w:p w14:paraId="47EF20B1" w14:textId="77777777" w:rsidR="005F1632" w:rsidRPr="00A0151A" w:rsidRDefault="005F1632" w:rsidP="005F1632">
      <w:pPr>
        <w:jc w:val="center"/>
        <w:rPr>
          <w:rFonts w:ascii="Arial" w:hAnsi="Arial" w:cs="Arial"/>
          <w:b/>
          <w:bCs/>
          <w:sz w:val="36"/>
          <w:szCs w:val="36"/>
        </w:rPr>
      </w:pPr>
      <w:r w:rsidRPr="00A0151A">
        <w:rPr>
          <w:rFonts w:ascii="Arial" w:hAnsi="Arial" w:cs="Arial"/>
          <w:b/>
          <w:bCs/>
          <w:sz w:val="36"/>
          <w:szCs w:val="36"/>
        </w:rPr>
        <w:t>Job Description</w:t>
      </w:r>
    </w:p>
    <w:p w14:paraId="3BC60622" w14:textId="77777777" w:rsidR="005F1632" w:rsidRPr="00A0151A" w:rsidRDefault="005F1632" w:rsidP="005F1632">
      <w:pPr>
        <w:rPr>
          <w:rFonts w:ascii="Arial" w:hAnsi="Arial" w:cs="Arial"/>
          <w:b/>
          <w:bCs/>
        </w:rPr>
      </w:pPr>
    </w:p>
    <w:p w14:paraId="36E62C68" w14:textId="06C6305C" w:rsidR="005F1632" w:rsidRPr="00A0151A" w:rsidRDefault="005F1632" w:rsidP="005F1632">
      <w:pPr>
        <w:rPr>
          <w:rFonts w:ascii="Arial" w:hAnsi="Arial" w:cs="Arial"/>
          <w:bCs/>
        </w:rPr>
      </w:pPr>
      <w:r w:rsidRPr="00A0151A">
        <w:rPr>
          <w:rFonts w:ascii="Arial" w:hAnsi="Arial" w:cs="Arial"/>
          <w:bCs/>
        </w:rPr>
        <w:t xml:space="preserve">Title:      </w:t>
      </w:r>
      <w:r w:rsidRPr="00A0151A">
        <w:rPr>
          <w:rFonts w:ascii="Arial" w:hAnsi="Arial" w:cs="Arial"/>
          <w:bCs/>
        </w:rPr>
        <w:tab/>
      </w:r>
      <w:r w:rsidRPr="00A0151A">
        <w:rPr>
          <w:rFonts w:ascii="Arial" w:hAnsi="Arial" w:cs="Arial"/>
          <w:bCs/>
        </w:rPr>
        <w:tab/>
      </w:r>
      <w:r w:rsidR="00985A30">
        <w:rPr>
          <w:rFonts w:ascii="Arial" w:hAnsi="Arial" w:cs="Arial"/>
          <w:bCs/>
        </w:rPr>
        <w:t xml:space="preserve">Fundraising </w:t>
      </w:r>
      <w:r w:rsidR="00A81CF7">
        <w:rPr>
          <w:rFonts w:ascii="Arial" w:hAnsi="Arial" w:cs="Arial"/>
          <w:bCs/>
        </w:rPr>
        <w:t>Officer</w:t>
      </w:r>
    </w:p>
    <w:p w14:paraId="37425465" w14:textId="77777777" w:rsidR="005F1632" w:rsidRPr="00A0151A" w:rsidRDefault="005F1632" w:rsidP="005F1632">
      <w:pPr>
        <w:rPr>
          <w:rFonts w:ascii="Arial" w:hAnsi="Arial" w:cs="Arial"/>
          <w:bCs/>
        </w:rPr>
      </w:pPr>
    </w:p>
    <w:p w14:paraId="06AC6C87" w14:textId="77777777" w:rsidR="005F1632" w:rsidRPr="00A0151A" w:rsidRDefault="005F1632" w:rsidP="005F1632">
      <w:pPr>
        <w:rPr>
          <w:rFonts w:ascii="Arial" w:hAnsi="Arial" w:cs="Arial"/>
          <w:bCs/>
        </w:rPr>
      </w:pPr>
      <w:r>
        <w:rPr>
          <w:rFonts w:ascii="Arial" w:hAnsi="Arial" w:cs="Arial"/>
          <w:bCs/>
        </w:rPr>
        <w:t>Location:</w:t>
      </w:r>
      <w:r>
        <w:rPr>
          <w:rFonts w:ascii="Arial" w:hAnsi="Arial" w:cs="Arial"/>
          <w:bCs/>
        </w:rPr>
        <w:tab/>
      </w:r>
      <w:r>
        <w:rPr>
          <w:rFonts w:ascii="Arial" w:hAnsi="Arial" w:cs="Arial"/>
          <w:bCs/>
        </w:rPr>
        <w:tab/>
        <w:t xml:space="preserve">Police </w:t>
      </w:r>
      <w:r w:rsidRPr="00A0151A">
        <w:rPr>
          <w:rFonts w:ascii="Arial" w:hAnsi="Arial" w:cs="Arial"/>
          <w:bCs/>
        </w:rPr>
        <w:t>Treatment Centre</w:t>
      </w:r>
    </w:p>
    <w:p w14:paraId="1FCC359C" w14:textId="2CB2C6F1" w:rsidR="005F1632" w:rsidRPr="00A0151A" w:rsidRDefault="005F1632" w:rsidP="005F1632">
      <w:pPr>
        <w:rPr>
          <w:rFonts w:ascii="Arial" w:hAnsi="Arial" w:cs="Arial"/>
          <w:bCs/>
        </w:rPr>
      </w:pPr>
      <w:r w:rsidRPr="00A0151A">
        <w:rPr>
          <w:rFonts w:ascii="Arial" w:hAnsi="Arial" w:cs="Arial"/>
          <w:bCs/>
        </w:rPr>
        <w:tab/>
      </w:r>
      <w:r w:rsidRPr="00A0151A">
        <w:rPr>
          <w:rFonts w:ascii="Arial" w:hAnsi="Arial" w:cs="Arial"/>
          <w:bCs/>
        </w:rPr>
        <w:tab/>
      </w:r>
      <w:r w:rsidRPr="00A0151A">
        <w:rPr>
          <w:rFonts w:ascii="Arial" w:hAnsi="Arial" w:cs="Arial"/>
          <w:bCs/>
        </w:rPr>
        <w:tab/>
        <w:t>St Andrew’s, Harrogate</w:t>
      </w:r>
      <w:r w:rsidR="007F2000">
        <w:rPr>
          <w:rFonts w:ascii="Arial" w:hAnsi="Arial" w:cs="Arial"/>
          <w:bCs/>
        </w:rPr>
        <w:t xml:space="preserve"> </w:t>
      </w:r>
    </w:p>
    <w:p w14:paraId="78316ED8" w14:textId="77777777" w:rsidR="005F1632" w:rsidRPr="00A0151A" w:rsidRDefault="005F1632" w:rsidP="005F1632">
      <w:pPr>
        <w:rPr>
          <w:rFonts w:ascii="Arial" w:hAnsi="Arial" w:cs="Arial"/>
          <w:bCs/>
        </w:rPr>
      </w:pPr>
    </w:p>
    <w:p w14:paraId="1B76581F" w14:textId="6186C445" w:rsidR="005F1632" w:rsidRPr="00A0151A" w:rsidRDefault="005F1632" w:rsidP="005F1632">
      <w:pPr>
        <w:pStyle w:val="Heading1"/>
        <w:rPr>
          <w:rFonts w:ascii="Arial" w:hAnsi="Arial" w:cs="Arial"/>
          <w:b w:val="0"/>
        </w:rPr>
      </w:pPr>
      <w:r w:rsidRPr="00A0151A">
        <w:rPr>
          <w:rFonts w:ascii="Arial" w:hAnsi="Arial" w:cs="Arial"/>
          <w:b w:val="0"/>
        </w:rPr>
        <w:t xml:space="preserve">Department:  </w:t>
      </w:r>
      <w:r w:rsidRPr="00A0151A">
        <w:rPr>
          <w:rFonts w:ascii="Arial" w:hAnsi="Arial" w:cs="Arial"/>
          <w:b w:val="0"/>
        </w:rPr>
        <w:tab/>
      </w:r>
      <w:r w:rsidR="007F2000">
        <w:rPr>
          <w:rFonts w:ascii="Arial" w:hAnsi="Arial" w:cs="Arial"/>
          <w:b w:val="0"/>
        </w:rPr>
        <w:t>Charity Engagement</w:t>
      </w:r>
    </w:p>
    <w:p w14:paraId="261F5649" w14:textId="77777777" w:rsidR="005F1632" w:rsidRPr="00A0151A" w:rsidRDefault="005F1632" w:rsidP="005F1632">
      <w:pPr>
        <w:rPr>
          <w:rFonts w:ascii="Arial" w:hAnsi="Arial" w:cs="Arial"/>
          <w:bCs/>
        </w:rPr>
      </w:pPr>
    </w:p>
    <w:p w14:paraId="1B3DEAC4" w14:textId="5DDE6E34" w:rsidR="005F1632" w:rsidRPr="00A0151A" w:rsidRDefault="005F1632" w:rsidP="005F1632">
      <w:pPr>
        <w:rPr>
          <w:rFonts w:ascii="Arial" w:hAnsi="Arial" w:cs="Arial"/>
          <w:bCs/>
        </w:rPr>
      </w:pPr>
      <w:r w:rsidRPr="00A0151A">
        <w:rPr>
          <w:rFonts w:ascii="Arial" w:hAnsi="Arial" w:cs="Arial"/>
          <w:bCs/>
        </w:rPr>
        <w:t xml:space="preserve">Reports to: </w:t>
      </w:r>
      <w:r w:rsidRPr="00A0151A">
        <w:rPr>
          <w:rFonts w:ascii="Arial" w:hAnsi="Arial" w:cs="Arial"/>
          <w:bCs/>
        </w:rPr>
        <w:tab/>
        <w:t xml:space="preserve"> </w:t>
      </w:r>
      <w:r w:rsidRPr="00A0151A">
        <w:rPr>
          <w:rFonts w:ascii="Arial" w:hAnsi="Arial" w:cs="Arial"/>
          <w:bCs/>
        </w:rPr>
        <w:tab/>
      </w:r>
      <w:r w:rsidR="00985A30">
        <w:rPr>
          <w:rFonts w:ascii="Arial" w:hAnsi="Arial" w:cs="Arial"/>
          <w:bCs/>
        </w:rPr>
        <w:t xml:space="preserve">Head of </w:t>
      </w:r>
      <w:r w:rsidR="007F2000">
        <w:rPr>
          <w:rFonts w:ascii="Arial" w:hAnsi="Arial" w:cs="Arial"/>
          <w:bCs/>
        </w:rPr>
        <w:t>Charity Engagement</w:t>
      </w:r>
    </w:p>
    <w:p w14:paraId="3164162E" w14:textId="77777777" w:rsidR="005F1632" w:rsidRPr="00A0151A" w:rsidRDefault="005F1632" w:rsidP="005F1632">
      <w:pPr>
        <w:rPr>
          <w:rFonts w:ascii="Arial" w:hAnsi="Arial" w:cs="Arial"/>
          <w:bCs/>
        </w:rPr>
      </w:pPr>
    </w:p>
    <w:p w14:paraId="67B3A64B" w14:textId="77777777" w:rsidR="005F1632" w:rsidRPr="00A0151A" w:rsidRDefault="005F1632" w:rsidP="005F1632">
      <w:pPr>
        <w:rPr>
          <w:rFonts w:ascii="Arial" w:hAnsi="Arial" w:cs="Arial"/>
          <w:b/>
          <w:bCs/>
        </w:rPr>
      </w:pPr>
    </w:p>
    <w:p w14:paraId="71FF854D" w14:textId="77777777" w:rsidR="005F1632" w:rsidRDefault="005F1632" w:rsidP="005F1632">
      <w:pPr>
        <w:rPr>
          <w:rFonts w:ascii="Arial" w:hAnsi="Arial" w:cs="Arial"/>
          <w:b/>
          <w:bCs/>
        </w:rPr>
      </w:pPr>
      <w:r w:rsidRPr="00A0151A">
        <w:rPr>
          <w:rFonts w:ascii="Arial" w:hAnsi="Arial" w:cs="Arial"/>
          <w:b/>
          <w:bCs/>
        </w:rPr>
        <w:t>Organisation chart:</w:t>
      </w:r>
    </w:p>
    <w:p w14:paraId="72A9D70D" w14:textId="77777777" w:rsidR="00AC55E9" w:rsidRPr="00A0151A" w:rsidRDefault="000356F3" w:rsidP="000356F3">
      <w:pPr>
        <w:rPr>
          <w:rFonts w:ascii="Arial" w:hAnsi="Arial" w:cs="Arial"/>
          <w:b/>
          <w:bCs/>
        </w:rPr>
      </w:pPr>
      <w:r>
        <w:rPr>
          <w:noProof/>
          <w:lang w:eastAsia="en-GB"/>
        </w:rPr>
        <w:drawing>
          <wp:inline distT="0" distB="0" distL="0" distR="0" wp14:anchorId="71910B1E" wp14:editId="2BE585AA">
            <wp:extent cx="4805680" cy="2905760"/>
            <wp:effectExtent l="0" t="0" r="0" b="4699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78AC0621" w14:textId="77777777" w:rsidR="005F1632" w:rsidRDefault="005F1632" w:rsidP="005F1632">
      <w:pPr>
        <w:jc w:val="center"/>
        <w:rPr>
          <w:rFonts w:ascii="Arial" w:hAnsi="Arial" w:cs="Arial"/>
        </w:rPr>
      </w:pPr>
    </w:p>
    <w:p w14:paraId="7A741C4B" w14:textId="77777777" w:rsidR="005F1632" w:rsidRPr="00A0151A" w:rsidRDefault="005F1632" w:rsidP="005F1632">
      <w:pPr>
        <w:rPr>
          <w:rFonts w:ascii="Arial" w:hAnsi="Arial" w:cs="Arial"/>
          <w:b/>
          <w:bCs/>
        </w:rPr>
      </w:pPr>
      <w:r w:rsidRPr="00A0151A">
        <w:rPr>
          <w:rFonts w:ascii="Arial" w:hAnsi="Arial" w:cs="Arial"/>
          <w:b/>
          <w:bCs/>
        </w:rPr>
        <w:t>Job Purpose:</w:t>
      </w:r>
    </w:p>
    <w:p w14:paraId="536E5046" w14:textId="77777777" w:rsidR="005F1632" w:rsidRDefault="005F1632" w:rsidP="005F1632">
      <w:pPr>
        <w:rPr>
          <w:rFonts w:ascii="Arial" w:hAnsi="Arial" w:cs="Arial"/>
          <w:b/>
          <w:bCs/>
        </w:rPr>
      </w:pPr>
    </w:p>
    <w:p w14:paraId="2E986292" w14:textId="60F29F50" w:rsidR="00A81CF7" w:rsidRDefault="009B3C56" w:rsidP="005F1632">
      <w:pPr>
        <w:rPr>
          <w:rFonts w:ascii="Arial" w:hAnsi="Arial" w:cs="Arial"/>
          <w:bCs/>
        </w:rPr>
      </w:pPr>
      <w:r w:rsidRPr="008C0350">
        <w:rPr>
          <w:rFonts w:ascii="Arial" w:hAnsi="Arial" w:cs="Arial"/>
          <w:bCs/>
        </w:rPr>
        <w:t xml:space="preserve">The Fundraising Officer will drive the growth and diversification of income for both </w:t>
      </w:r>
      <w:r>
        <w:rPr>
          <w:rFonts w:ascii="Arial" w:hAnsi="Arial" w:cs="Arial"/>
          <w:bCs/>
        </w:rPr>
        <w:t>T</w:t>
      </w:r>
      <w:r w:rsidRPr="008C0350">
        <w:rPr>
          <w:rFonts w:ascii="Arial" w:hAnsi="Arial" w:cs="Arial"/>
          <w:bCs/>
        </w:rPr>
        <w:t xml:space="preserve">he Police Treatment Centres and </w:t>
      </w:r>
      <w:r>
        <w:rPr>
          <w:rFonts w:ascii="Arial" w:hAnsi="Arial" w:cs="Arial"/>
          <w:bCs/>
        </w:rPr>
        <w:t>T</w:t>
      </w:r>
      <w:r w:rsidRPr="008C0350">
        <w:rPr>
          <w:rFonts w:ascii="Arial" w:hAnsi="Arial" w:cs="Arial"/>
          <w:bCs/>
        </w:rPr>
        <w:t xml:space="preserve">he Police Children’s Charity. The role is responsible for developing, managing, and expanding a range of fundraising channels—including third-party fundraising, grants and trusts, </w:t>
      </w:r>
      <w:r>
        <w:rPr>
          <w:rFonts w:ascii="Arial" w:hAnsi="Arial" w:cs="Arial"/>
          <w:bCs/>
        </w:rPr>
        <w:t>charity lottery</w:t>
      </w:r>
      <w:r w:rsidRPr="008C0350">
        <w:rPr>
          <w:rFonts w:ascii="Arial" w:hAnsi="Arial" w:cs="Arial"/>
          <w:bCs/>
        </w:rPr>
        <w:t xml:space="preserve"> and </w:t>
      </w:r>
      <w:r>
        <w:rPr>
          <w:rFonts w:ascii="Arial" w:hAnsi="Arial" w:cs="Arial"/>
          <w:bCs/>
        </w:rPr>
        <w:t>corporate</w:t>
      </w:r>
      <w:r w:rsidRPr="008C0350">
        <w:rPr>
          <w:rFonts w:ascii="Arial" w:hAnsi="Arial" w:cs="Arial"/>
          <w:bCs/>
        </w:rPr>
        <w:t xml:space="preserve"> sponsorshi</w:t>
      </w:r>
      <w:r>
        <w:rPr>
          <w:rFonts w:ascii="Arial" w:hAnsi="Arial" w:cs="Arial"/>
          <w:bCs/>
        </w:rPr>
        <w:t xml:space="preserve">p. </w:t>
      </w:r>
      <w:r w:rsidRPr="008C0350">
        <w:rPr>
          <w:rFonts w:ascii="Arial" w:hAnsi="Arial" w:cs="Arial"/>
          <w:bCs/>
        </w:rPr>
        <w:t>By building strong relationships, identifying new opportunities, and delivering effective fundraising initiatives, the Fundraising Officer will play a key role in strengthening the long-term resilience and impact of both organisations</w:t>
      </w:r>
      <w:r w:rsidRPr="00A81CF7">
        <w:rPr>
          <w:rFonts w:ascii="Arial" w:hAnsi="Arial" w:cs="Arial"/>
          <w:bCs/>
        </w:rPr>
        <w:t>.</w:t>
      </w:r>
    </w:p>
    <w:p w14:paraId="21E347F8" w14:textId="77777777" w:rsidR="00A81CF7" w:rsidRPr="005F1632" w:rsidRDefault="00A81CF7" w:rsidP="005F1632">
      <w:pPr>
        <w:rPr>
          <w:rFonts w:ascii="Arial" w:hAnsi="Arial" w:cs="Arial"/>
        </w:rPr>
      </w:pPr>
    </w:p>
    <w:p w14:paraId="219D489C" w14:textId="3B400F86" w:rsidR="005F1632" w:rsidRPr="00A0151A" w:rsidRDefault="005D2714" w:rsidP="005F1632">
      <w:pPr>
        <w:rPr>
          <w:rFonts w:ascii="Arial" w:hAnsi="Arial" w:cs="Arial"/>
          <w:b/>
          <w:bCs/>
        </w:rPr>
      </w:pPr>
      <w:r>
        <w:rPr>
          <w:rFonts w:ascii="Arial" w:hAnsi="Arial" w:cs="Arial"/>
          <w:b/>
          <w:bCs/>
        </w:rPr>
        <w:t>Primary Responsibilities</w:t>
      </w:r>
      <w:r w:rsidR="005F1632" w:rsidRPr="00A0151A">
        <w:rPr>
          <w:rFonts w:ascii="Arial" w:hAnsi="Arial" w:cs="Arial"/>
          <w:b/>
          <w:bCs/>
        </w:rPr>
        <w:t>:</w:t>
      </w:r>
    </w:p>
    <w:p w14:paraId="29F74ECE" w14:textId="77777777" w:rsidR="005F1632" w:rsidRPr="005F1632" w:rsidRDefault="005F1632" w:rsidP="005F1632">
      <w:pPr>
        <w:rPr>
          <w:rFonts w:ascii="Arial" w:hAnsi="Arial" w:cs="Arial"/>
        </w:rPr>
      </w:pPr>
    </w:p>
    <w:p w14:paraId="6346B90A" w14:textId="2D562B12" w:rsidR="00A66D2A" w:rsidRPr="0030500D" w:rsidRDefault="0030500D" w:rsidP="0030500D">
      <w:pPr>
        <w:rPr>
          <w:rFonts w:ascii="Arial" w:hAnsi="Arial" w:cs="Arial"/>
        </w:rPr>
      </w:pPr>
      <w:r>
        <w:rPr>
          <w:rFonts w:ascii="Arial" w:hAnsi="Arial" w:cs="Arial"/>
        </w:rPr>
        <w:t xml:space="preserve">1. </w:t>
      </w:r>
      <w:r w:rsidR="00A66D2A" w:rsidRPr="0030500D">
        <w:rPr>
          <w:rFonts w:ascii="Arial" w:hAnsi="Arial" w:cs="Arial"/>
        </w:rPr>
        <w:t>Third-Party Fundraising</w:t>
      </w:r>
    </w:p>
    <w:p w14:paraId="7BC6523F" w14:textId="77777777" w:rsidR="00A66D2A" w:rsidRPr="00A66D2A" w:rsidRDefault="00A66D2A" w:rsidP="00A66D2A">
      <w:pPr>
        <w:rPr>
          <w:rFonts w:ascii="Arial" w:hAnsi="Arial" w:cs="Arial"/>
        </w:rPr>
      </w:pPr>
    </w:p>
    <w:p w14:paraId="2B35A6E6" w14:textId="77777777" w:rsidR="00A66D2A" w:rsidRPr="00A66D2A" w:rsidRDefault="00A66D2A" w:rsidP="00A66D2A">
      <w:pPr>
        <w:pStyle w:val="ListParagraph"/>
        <w:numPr>
          <w:ilvl w:val="0"/>
          <w:numId w:val="5"/>
        </w:numPr>
        <w:rPr>
          <w:rFonts w:ascii="Arial" w:hAnsi="Arial" w:cs="Arial"/>
        </w:rPr>
      </w:pPr>
      <w:r w:rsidRPr="00A66D2A">
        <w:rPr>
          <w:rFonts w:ascii="Arial" w:hAnsi="Arial" w:cs="Arial"/>
        </w:rPr>
        <w:t>Support and develop relationships with individuals, community groups, and corporate partners undertaking independent fundraising activities.</w:t>
      </w:r>
    </w:p>
    <w:p w14:paraId="44509F78" w14:textId="77777777" w:rsidR="00A66D2A" w:rsidRPr="00A66D2A" w:rsidRDefault="00A66D2A" w:rsidP="00A66D2A">
      <w:pPr>
        <w:pStyle w:val="ListParagraph"/>
        <w:numPr>
          <w:ilvl w:val="0"/>
          <w:numId w:val="5"/>
        </w:numPr>
        <w:rPr>
          <w:rFonts w:ascii="Arial" w:hAnsi="Arial" w:cs="Arial"/>
        </w:rPr>
      </w:pPr>
      <w:r w:rsidRPr="00A66D2A">
        <w:rPr>
          <w:rFonts w:ascii="Arial" w:hAnsi="Arial" w:cs="Arial"/>
        </w:rPr>
        <w:t>Provide guidance, resources, and materials to ensure fundraisers are supported and aligned with brand values.</w:t>
      </w:r>
    </w:p>
    <w:p w14:paraId="6402973B" w14:textId="77777777" w:rsidR="00A66D2A" w:rsidRPr="00A66D2A" w:rsidRDefault="00A66D2A" w:rsidP="00A66D2A">
      <w:pPr>
        <w:pStyle w:val="ListParagraph"/>
        <w:numPr>
          <w:ilvl w:val="0"/>
          <w:numId w:val="5"/>
        </w:numPr>
        <w:rPr>
          <w:rFonts w:ascii="Arial" w:hAnsi="Arial" w:cs="Arial"/>
        </w:rPr>
      </w:pPr>
      <w:r w:rsidRPr="00A66D2A">
        <w:rPr>
          <w:rFonts w:ascii="Arial" w:hAnsi="Arial" w:cs="Arial"/>
        </w:rPr>
        <w:t>Monitor and evaluate third-party fundraising income and activities to maximise opportunities.</w:t>
      </w:r>
    </w:p>
    <w:p w14:paraId="28014738" w14:textId="77777777" w:rsidR="00A66D2A" w:rsidRDefault="00A66D2A" w:rsidP="00A66D2A">
      <w:pPr>
        <w:rPr>
          <w:rFonts w:ascii="Arial" w:hAnsi="Arial" w:cs="Arial"/>
        </w:rPr>
      </w:pPr>
    </w:p>
    <w:p w14:paraId="5270AE11" w14:textId="7AB5B582" w:rsidR="00A66D2A" w:rsidRDefault="00A66D2A" w:rsidP="00A66D2A">
      <w:pPr>
        <w:rPr>
          <w:rFonts w:ascii="Arial" w:hAnsi="Arial" w:cs="Arial"/>
        </w:rPr>
      </w:pPr>
      <w:r w:rsidRPr="00A66D2A">
        <w:rPr>
          <w:rFonts w:ascii="Arial" w:hAnsi="Arial" w:cs="Arial"/>
        </w:rPr>
        <w:t>2. Grants and Trusts</w:t>
      </w:r>
    </w:p>
    <w:p w14:paraId="6C1AA55D" w14:textId="77777777" w:rsidR="00A66D2A" w:rsidRPr="00A66D2A" w:rsidRDefault="00A66D2A" w:rsidP="00A66D2A">
      <w:pPr>
        <w:rPr>
          <w:rFonts w:ascii="Arial" w:hAnsi="Arial" w:cs="Arial"/>
        </w:rPr>
      </w:pPr>
    </w:p>
    <w:p w14:paraId="47D290C7" w14:textId="77777777" w:rsidR="00A66D2A" w:rsidRPr="00A66D2A" w:rsidRDefault="00A66D2A" w:rsidP="00A66D2A">
      <w:pPr>
        <w:pStyle w:val="ListParagraph"/>
        <w:numPr>
          <w:ilvl w:val="0"/>
          <w:numId w:val="6"/>
        </w:numPr>
        <w:rPr>
          <w:rFonts w:ascii="Arial" w:hAnsi="Arial" w:cs="Arial"/>
        </w:rPr>
      </w:pPr>
      <w:r w:rsidRPr="00A66D2A">
        <w:rPr>
          <w:rFonts w:ascii="Arial" w:hAnsi="Arial" w:cs="Arial"/>
        </w:rPr>
        <w:t>Research and identify potential grant and trust funding opportunities aligned with organisational priorities.</w:t>
      </w:r>
    </w:p>
    <w:p w14:paraId="7408EA85" w14:textId="77777777" w:rsidR="00A66D2A" w:rsidRPr="00A66D2A" w:rsidRDefault="00A66D2A" w:rsidP="00A66D2A">
      <w:pPr>
        <w:pStyle w:val="ListParagraph"/>
        <w:numPr>
          <w:ilvl w:val="0"/>
          <w:numId w:val="6"/>
        </w:numPr>
        <w:rPr>
          <w:rFonts w:ascii="Arial" w:hAnsi="Arial" w:cs="Arial"/>
        </w:rPr>
      </w:pPr>
      <w:r w:rsidRPr="00A66D2A">
        <w:rPr>
          <w:rFonts w:ascii="Arial" w:hAnsi="Arial" w:cs="Arial"/>
        </w:rPr>
        <w:t>Prepare compelling and well-researched funding applications and proposals.</w:t>
      </w:r>
    </w:p>
    <w:p w14:paraId="1519F46B" w14:textId="77777777" w:rsidR="00A66D2A" w:rsidRPr="00A66D2A" w:rsidRDefault="00A66D2A" w:rsidP="00A66D2A">
      <w:pPr>
        <w:pStyle w:val="ListParagraph"/>
        <w:numPr>
          <w:ilvl w:val="0"/>
          <w:numId w:val="6"/>
        </w:numPr>
        <w:rPr>
          <w:rFonts w:ascii="Arial" w:hAnsi="Arial" w:cs="Arial"/>
        </w:rPr>
      </w:pPr>
      <w:r w:rsidRPr="00A66D2A">
        <w:rPr>
          <w:rFonts w:ascii="Arial" w:hAnsi="Arial" w:cs="Arial"/>
        </w:rPr>
        <w:lastRenderedPageBreak/>
        <w:t>Maintain a grants pipeline and reporting calendar to ensure timely submissions and follow-ups.</w:t>
      </w:r>
    </w:p>
    <w:p w14:paraId="1FC26957" w14:textId="77777777" w:rsidR="00A66D2A" w:rsidRDefault="00A66D2A" w:rsidP="00A66D2A">
      <w:pPr>
        <w:pStyle w:val="ListParagraph"/>
        <w:numPr>
          <w:ilvl w:val="0"/>
          <w:numId w:val="6"/>
        </w:numPr>
        <w:rPr>
          <w:rFonts w:ascii="Arial" w:hAnsi="Arial" w:cs="Arial"/>
        </w:rPr>
      </w:pPr>
      <w:r w:rsidRPr="00A66D2A">
        <w:rPr>
          <w:rFonts w:ascii="Arial" w:hAnsi="Arial" w:cs="Arial"/>
        </w:rPr>
        <w:t>Manage relationships with funders, ensuring accurate reporting and stewardship.</w:t>
      </w:r>
    </w:p>
    <w:p w14:paraId="7C56A047" w14:textId="77777777" w:rsidR="00A66D2A" w:rsidRDefault="00A66D2A" w:rsidP="00FB3F8A">
      <w:pPr>
        <w:pStyle w:val="ListParagraph"/>
        <w:rPr>
          <w:rFonts w:ascii="Arial" w:hAnsi="Arial" w:cs="Arial"/>
        </w:rPr>
      </w:pPr>
    </w:p>
    <w:p w14:paraId="6C0B03A0" w14:textId="77777777" w:rsidR="00FB3F8A" w:rsidRPr="00A66D2A" w:rsidRDefault="00FB3F8A" w:rsidP="00FB3F8A">
      <w:pPr>
        <w:pStyle w:val="ListParagraph"/>
        <w:rPr>
          <w:rFonts w:ascii="Arial" w:hAnsi="Arial" w:cs="Arial"/>
        </w:rPr>
      </w:pPr>
    </w:p>
    <w:p w14:paraId="004FF87D" w14:textId="77777777" w:rsidR="00A66D2A" w:rsidRDefault="00A66D2A" w:rsidP="00A66D2A">
      <w:pPr>
        <w:rPr>
          <w:rFonts w:ascii="Arial" w:hAnsi="Arial" w:cs="Arial"/>
        </w:rPr>
      </w:pPr>
      <w:r w:rsidRPr="00A66D2A">
        <w:rPr>
          <w:rFonts w:ascii="Arial" w:hAnsi="Arial" w:cs="Arial"/>
        </w:rPr>
        <w:t>3. Lottery (Administration and Development)</w:t>
      </w:r>
    </w:p>
    <w:p w14:paraId="25A36ABC" w14:textId="77777777" w:rsidR="00FB3F8A" w:rsidRPr="00A66D2A" w:rsidRDefault="00FB3F8A" w:rsidP="00A66D2A">
      <w:pPr>
        <w:rPr>
          <w:rFonts w:ascii="Arial" w:hAnsi="Arial" w:cs="Arial"/>
        </w:rPr>
      </w:pPr>
    </w:p>
    <w:p w14:paraId="16FC8AA3" w14:textId="77777777" w:rsidR="00A66D2A" w:rsidRPr="00FB3F8A" w:rsidRDefault="00A66D2A" w:rsidP="00FB3F8A">
      <w:pPr>
        <w:pStyle w:val="ListParagraph"/>
        <w:numPr>
          <w:ilvl w:val="0"/>
          <w:numId w:val="7"/>
        </w:numPr>
        <w:rPr>
          <w:rFonts w:ascii="Arial" w:hAnsi="Arial" w:cs="Arial"/>
        </w:rPr>
      </w:pPr>
      <w:r w:rsidRPr="00FB3F8A">
        <w:rPr>
          <w:rFonts w:ascii="Arial" w:hAnsi="Arial" w:cs="Arial"/>
        </w:rPr>
        <w:t>Oversee the day-to-day administration of the charity’s lottery programme, ensuring compliance with relevant regulations.</w:t>
      </w:r>
    </w:p>
    <w:p w14:paraId="715F3DAB" w14:textId="77777777" w:rsidR="00A66D2A" w:rsidRPr="00FB3F8A" w:rsidRDefault="00A66D2A" w:rsidP="00FB3F8A">
      <w:pPr>
        <w:pStyle w:val="ListParagraph"/>
        <w:numPr>
          <w:ilvl w:val="0"/>
          <w:numId w:val="7"/>
        </w:numPr>
        <w:rPr>
          <w:rFonts w:ascii="Arial" w:hAnsi="Arial" w:cs="Arial"/>
        </w:rPr>
      </w:pPr>
      <w:r w:rsidRPr="00FB3F8A">
        <w:rPr>
          <w:rFonts w:ascii="Arial" w:hAnsi="Arial" w:cs="Arial"/>
        </w:rPr>
        <w:t>Develop strategies to grow lottery participation and income.</w:t>
      </w:r>
    </w:p>
    <w:p w14:paraId="6DCDC901" w14:textId="77777777" w:rsidR="00A66D2A" w:rsidRPr="00FB3F8A" w:rsidRDefault="00A66D2A" w:rsidP="00FB3F8A">
      <w:pPr>
        <w:pStyle w:val="ListParagraph"/>
        <w:numPr>
          <w:ilvl w:val="0"/>
          <w:numId w:val="7"/>
        </w:numPr>
        <w:rPr>
          <w:rFonts w:ascii="Arial" w:hAnsi="Arial" w:cs="Arial"/>
        </w:rPr>
      </w:pPr>
      <w:r w:rsidRPr="00FB3F8A">
        <w:rPr>
          <w:rFonts w:ascii="Arial" w:hAnsi="Arial" w:cs="Arial"/>
        </w:rPr>
        <w:t>Work with the Communications Officer to plan and deliver social media and marketing campaigns promoting the lottery.</w:t>
      </w:r>
    </w:p>
    <w:p w14:paraId="0AA50F65" w14:textId="77777777" w:rsidR="00A66D2A" w:rsidRDefault="00A66D2A" w:rsidP="00FB3F8A">
      <w:pPr>
        <w:pStyle w:val="ListParagraph"/>
        <w:numPr>
          <w:ilvl w:val="0"/>
          <w:numId w:val="7"/>
        </w:numPr>
        <w:rPr>
          <w:rFonts w:ascii="Arial" w:hAnsi="Arial" w:cs="Arial"/>
        </w:rPr>
      </w:pPr>
      <w:r w:rsidRPr="00FB3F8A">
        <w:rPr>
          <w:rFonts w:ascii="Arial" w:hAnsi="Arial" w:cs="Arial"/>
        </w:rPr>
        <w:t>Monitor performance metrics and produce reports to support data-driven development.</w:t>
      </w:r>
    </w:p>
    <w:p w14:paraId="687174F7" w14:textId="77777777" w:rsidR="00FB3F8A" w:rsidRPr="00FB3F8A" w:rsidRDefault="00FB3F8A" w:rsidP="00FB3F8A">
      <w:pPr>
        <w:rPr>
          <w:rFonts w:ascii="Arial" w:hAnsi="Arial" w:cs="Arial"/>
        </w:rPr>
      </w:pPr>
    </w:p>
    <w:p w14:paraId="794C5C0C" w14:textId="77777777" w:rsidR="00A66D2A" w:rsidRDefault="00A66D2A" w:rsidP="00A66D2A">
      <w:pPr>
        <w:rPr>
          <w:rFonts w:ascii="Arial" w:hAnsi="Arial" w:cs="Arial"/>
        </w:rPr>
      </w:pPr>
      <w:r w:rsidRPr="00A66D2A">
        <w:rPr>
          <w:rFonts w:ascii="Arial" w:hAnsi="Arial" w:cs="Arial"/>
        </w:rPr>
        <w:t>4. Sponsorship Development</w:t>
      </w:r>
    </w:p>
    <w:p w14:paraId="7F1A5330" w14:textId="77777777" w:rsidR="00FB3F8A" w:rsidRPr="00A66D2A" w:rsidRDefault="00FB3F8A" w:rsidP="00A66D2A">
      <w:pPr>
        <w:rPr>
          <w:rFonts w:ascii="Arial" w:hAnsi="Arial" w:cs="Arial"/>
        </w:rPr>
      </w:pPr>
    </w:p>
    <w:p w14:paraId="017427B5" w14:textId="77777777" w:rsidR="00A66D2A" w:rsidRPr="00FB3F8A" w:rsidRDefault="00A66D2A" w:rsidP="00FB3F8A">
      <w:pPr>
        <w:pStyle w:val="ListParagraph"/>
        <w:numPr>
          <w:ilvl w:val="0"/>
          <w:numId w:val="8"/>
        </w:numPr>
        <w:rPr>
          <w:rFonts w:ascii="Arial" w:hAnsi="Arial" w:cs="Arial"/>
        </w:rPr>
      </w:pPr>
      <w:r w:rsidRPr="00FB3F8A">
        <w:rPr>
          <w:rFonts w:ascii="Arial" w:hAnsi="Arial" w:cs="Arial"/>
        </w:rPr>
        <w:t>Identify and approach potential sponsors for events, programmes, or campaigns.</w:t>
      </w:r>
    </w:p>
    <w:p w14:paraId="6023FB3B" w14:textId="77777777" w:rsidR="00A66D2A" w:rsidRPr="00FB3F8A" w:rsidRDefault="00A66D2A" w:rsidP="00FB3F8A">
      <w:pPr>
        <w:pStyle w:val="ListParagraph"/>
        <w:numPr>
          <w:ilvl w:val="0"/>
          <w:numId w:val="8"/>
        </w:numPr>
        <w:rPr>
          <w:rFonts w:ascii="Arial" w:hAnsi="Arial" w:cs="Arial"/>
        </w:rPr>
      </w:pPr>
      <w:r w:rsidRPr="00FB3F8A">
        <w:rPr>
          <w:rFonts w:ascii="Arial" w:hAnsi="Arial" w:cs="Arial"/>
        </w:rPr>
        <w:t>Create sponsorship proposals and packages tailored to the needs and interests of potential partners.</w:t>
      </w:r>
    </w:p>
    <w:p w14:paraId="5F69F447" w14:textId="77777777" w:rsidR="00A66D2A" w:rsidRPr="00FB3F8A" w:rsidRDefault="00A66D2A" w:rsidP="00FB3F8A">
      <w:pPr>
        <w:pStyle w:val="ListParagraph"/>
        <w:numPr>
          <w:ilvl w:val="0"/>
          <w:numId w:val="8"/>
        </w:numPr>
        <w:rPr>
          <w:rFonts w:ascii="Arial" w:hAnsi="Arial" w:cs="Arial"/>
        </w:rPr>
      </w:pPr>
      <w:r w:rsidRPr="00FB3F8A">
        <w:rPr>
          <w:rFonts w:ascii="Arial" w:hAnsi="Arial" w:cs="Arial"/>
        </w:rPr>
        <w:t>Manage sponsor relationships to ensure mutual benefit and long-term engagement.</w:t>
      </w:r>
    </w:p>
    <w:p w14:paraId="7ECD3808" w14:textId="77777777" w:rsidR="00A66D2A" w:rsidRDefault="00A66D2A" w:rsidP="00FB3F8A">
      <w:pPr>
        <w:pStyle w:val="ListParagraph"/>
        <w:numPr>
          <w:ilvl w:val="0"/>
          <w:numId w:val="8"/>
        </w:numPr>
        <w:rPr>
          <w:rFonts w:ascii="Arial" w:hAnsi="Arial" w:cs="Arial"/>
        </w:rPr>
      </w:pPr>
      <w:r w:rsidRPr="00FB3F8A">
        <w:rPr>
          <w:rFonts w:ascii="Arial" w:hAnsi="Arial" w:cs="Arial"/>
        </w:rPr>
        <w:t>Evaluate sponsorship outcomes and maintain accurate records of all agreements.</w:t>
      </w:r>
    </w:p>
    <w:p w14:paraId="254ACA20" w14:textId="77777777" w:rsidR="00D808AE" w:rsidRDefault="00D808AE" w:rsidP="00D808AE">
      <w:pPr>
        <w:rPr>
          <w:rFonts w:ascii="Arial" w:hAnsi="Arial" w:cs="Arial"/>
        </w:rPr>
      </w:pPr>
    </w:p>
    <w:p w14:paraId="671AE84A" w14:textId="53C040BD" w:rsidR="00D808AE" w:rsidRPr="00D808AE" w:rsidRDefault="00D808AE" w:rsidP="00D808AE">
      <w:pPr>
        <w:rPr>
          <w:rFonts w:ascii="Arial" w:hAnsi="Arial" w:cs="Arial"/>
        </w:rPr>
      </w:pPr>
      <w:r>
        <w:rPr>
          <w:rFonts w:ascii="Arial" w:hAnsi="Arial" w:cs="Arial"/>
        </w:rPr>
        <w:t>5</w:t>
      </w:r>
      <w:r w:rsidRPr="00D808AE">
        <w:rPr>
          <w:rFonts w:ascii="Arial" w:hAnsi="Arial" w:cs="Arial"/>
        </w:rPr>
        <w:t>. Relationships and Stakeholder Management</w:t>
      </w:r>
    </w:p>
    <w:p w14:paraId="0E4E48D6" w14:textId="77777777" w:rsidR="00D808AE" w:rsidRPr="00D808AE" w:rsidRDefault="00D808AE" w:rsidP="00D808AE">
      <w:pPr>
        <w:rPr>
          <w:rFonts w:ascii="Arial" w:hAnsi="Arial" w:cs="Arial"/>
        </w:rPr>
      </w:pPr>
    </w:p>
    <w:p w14:paraId="6C4CE712" w14:textId="77777777" w:rsidR="00D808AE" w:rsidRPr="00D808AE" w:rsidRDefault="00D808AE" w:rsidP="00D808AE">
      <w:pPr>
        <w:pStyle w:val="ListParagraph"/>
        <w:numPr>
          <w:ilvl w:val="0"/>
          <w:numId w:val="9"/>
        </w:numPr>
        <w:rPr>
          <w:rFonts w:ascii="Arial" w:hAnsi="Arial" w:cs="Arial"/>
        </w:rPr>
      </w:pPr>
      <w:r w:rsidRPr="00D808AE">
        <w:rPr>
          <w:rFonts w:ascii="Arial" w:hAnsi="Arial" w:cs="Arial"/>
        </w:rPr>
        <w:t>Build and maintain strong relationships with supporters, funders, sponsors, and key stakeholders.</w:t>
      </w:r>
    </w:p>
    <w:p w14:paraId="6B973ACE" w14:textId="77777777" w:rsidR="00D808AE" w:rsidRPr="00D808AE" w:rsidRDefault="00D808AE" w:rsidP="00D808AE">
      <w:pPr>
        <w:pStyle w:val="ListParagraph"/>
        <w:numPr>
          <w:ilvl w:val="0"/>
          <w:numId w:val="9"/>
        </w:numPr>
        <w:rPr>
          <w:rFonts w:ascii="Arial" w:hAnsi="Arial" w:cs="Arial"/>
        </w:rPr>
      </w:pPr>
      <w:r w:rsidRPr="00D808AE">
        <w:rPr>
          <w:rFonts w:ascii="Arial" w:hAnsi="Arial" w:cs="Arial"/>
        </w:rPr>
        <w:t>Represent the organisation at external events, meetings, and networking opportunities.</w:t>
      </w:r>
    </w:p>
    <w:p w14:paraId="5BDBEA06" w14:textId="62A870CE" w:rsidR="00D808AE" w:rsidRPr="00D808AE" w:rsidRDefault="00D808AE" w:rsidP="00D808AE">
      <w:pPr>
        <w:pStyle w:val="ListParagraph"/>
        <w:numPr>
          <w:ilvl w:val="0"/>
          <w:numId w:val="9"/>
        </w:numPr>
        <w:rPr>
          <w:rFonts w:ascii="Arial" w:hAnsi="Arial" w:cs="Arial"/>
        </w:rPr>
      </w:pPr>
      <w:r w:rsidRPr="00D808AE">
        <w:rPr>
          <w:rFonts w:ascii="Arial" w:hAnsi="Arial" w:cs="Arial"/>
        </w:rPr>
        <w:t>Work collaboratively with internal teams</w:t>
      </w:r>
      <w:r w:rsidR="00417EC5">
        <w:rPr>
          <w:rFonts w:ascii="Arial" w:hAnsi="Arial" w:cs="Arial"/>
        </w:rPr>
        <w:t xml:space="preserve"> </w:t>
      </w:r>
      <w:r w:rsidRPr="00D808AE">
        <w:rPr>
          <w:rFonts w:ascii="Arial" w:hAnsi="Arial" w:cs="Arial"/>
        </w:rPr>
        <w:t>to ensure consistent messaging and coordinated efforts.</w:t>
      </w:r>
    </w:p>
    <w:p w14:paraId="7D093E0D" w14:textId="77777777" w:rsidR="000356F3" w:rsidRDefault="000356F3" w:rsidP="00391999">
      <w:pPr>
        <w:rPr>
          <w:rFonts w:ascii="Arial" w:hAnsi="Arial" w:cs="Arial"/>
        </w:rPr>
      </w:pPr>
    </w:p>
    <w:p w14:paraId="669E86EF" w14:textId="77777777" w:rsidR="006635C4" w:rsidRDefault="006635C4" w:rsidP="006635C4">
      <w:pPr>
        <w:rPr>
          <w:rFonts w:ascii="Arial" w:eastAsia="Times New Roman" w:hAnsi="Arial" w:cs="Arial"/>
          <w:b/>
        </w:rPr>
      </w:pPr>
      <w:r w:rsidRPr="006635C4">
        <w:rPr>
          <w:rFonts w:ascii="Arial" w:eastAsia="Times New Roman" w:hAnsi="Arial" w:cs="Arial"/>
          <w:b/>
        </w:rPr>
        <w:t>Other duties &amp; responsibilities:</w:t>
      </w:r>
    </w:p>
    <w:p w14:paraId="756A4F6E" w14:textId="77777777" w:rsidR="0047430E" w:rsidRDefault="0047430E" w:rsidP="006635C4">
      <w:pPr>
        <w:rPr>
          <w:rFonts w:ascii="Arial" w:eastAsia="Times New Roman" w:hAnsi="Arial" w:cs="Arial"/>
          <w:b/>
        </w:rPr>
      </w:pPr>
    </w:p>
    <w:p w14:paraId="3FD8A792" w14:textId="77777777" w:rsidR="0047430E" w:rsidRPr="0010249E" w:rsidRDefault="0047430E" w:rsidP="0047430E">
      <w:pPr>
        <w:pStyle w:val="ListParagraph"/>
        <w:numPr>
          <w:ilvl w:val="0"/>
          <w:numId w:val="10"/>
        </w:numPr>
        <w:rPr>
          <w:rFonts w:ascii="Arial" w:eastAsia="Times New Roman" w:hAnsi="Arial" w:cs="Arial"/>
          <w:b/>
        </w:rPr>
      </w:pPr>
      <w:r>
        <w:rPr>
          <w:rFonts w:ascii="Arial" w:eastAsia="Times New Roman" w:hAnsi="Arial" w:cs="Arial"/>
          <w:bCs/>
        </w:rPr>
        <w:t>Present to new recruits, retired officers and attend conferences</w:t>
      </w:r>
    </w:p>
    <w:p w14:paraId="6AAB75BC" w14:textId="77777777" w:rsidR="006635C4" w:rsidRPr="006635C4" w:rsidRDefault="006635C4" w:rsidP="006635C4">
      <w:pPr>
        <w:widowControl w:val="0"/>
        <w:numPr>
          <w:ilvl w:val="0"/>
          <w:numId w:val="2"/>
        </w:numPr>
        <w:autoSpaceDE w:val="0"/>
        <w:autoSpaceDN w:val="0"/>
        <w:adjustRightInd w:val="0"/>
        <w:spacing w:before="120"/>
        <w:rPr>
          <w:rFonts w:ascii="Arial" w:eastAsia="Times New Roman" w:hAnsi="Arial" w:cs="Arial"/>
        </w:rPr>
      </w:pPr>
      <w:r w:rsidRPr="006635C4">
        <w:rPr>
          <w:rFonts w:ascii="Arial" w:eastAsia="Times New Roman" w:hAnsi="Arial" w:cs="Arial"/>
        </w:rPr>
        <w:t>Ensure adequate communication of proposed changes</w:t>
      </w:r>
    </w:p>
    <w:p w14:paraId="4ED09140" w14:textId="77777777" w:rsidR="006635C4" w:rsidRPr="006635C4" w:rsidRDefault="006635C4" w:rsidP="006635C4">
      <w:pPr>
        <w:numPr>
          <w:ilvl w:val="0"/>
          <w:numId w:val="2"/>
        </w:numPr>
        <w:tabs>
          <w:tab w:val="num" w:pos="1440"/>
        </w:tabs>
        <w:spacing w:before="120"/>
        <w:rPr>
          <w:rFonts w:ascii="Arial" w:eastAsia="Times New Roman" w:hAnsi="Arial" w:cs="Arial"/>
        </w:rPr>
      </w:pPr>
      <w:r w:rsidRPr="006635C4">
        <w:rPr>
          <w:rFonts w:ascii="Arial" w:eastAsia="Times New Roman" w:hAnsi="Arial" w:cs="Arial"/>
        </w:rPr>
        <w:t xml:space="preserve">To be proactive in the adoption and promotion of agreed changes </w:t>
      </w:r>
    </w:p>
    <w:p w14:paraId="326129EE" w14:textId="77777777" w:rsidR="006635C4" w:rsidRPr="006635C4" w:rsidRDefault="006635C4" w:rsidP="006635C4">
      <w:pPr>
        <w:numPr>
          <w:ilvl w:val="0"/>
          <w:numId w:val="2"/>
        </w:numPr>
        <w:spacing w:before="120"/>
        <w:rPr>
          <w:rFonts w:ascii="Arial" w:eastAsia="Times New Roman" w:hAnsi="Arial" w:cs="Arial"/>
        </w:rPr>
      </w:pPr>
      <w:r w:rsidRPr="006635C4">
        <w:rPr>
          <w:rFonts w:ascii="Arial" w:eastAsia="Times New Roman" w:hAnsi="Arial" w:cs="Arial"/>
        </w:rPr>
        <w:t>To take a positive approach to new initiatives and opportunities</w:t>
      </w:r>
    </w:p>
    <w:p w14:paraId="54925598" w14:textId="77777777" w:rsidR="006635C4" w:rsidRPr="006635C4" w:rsidRDefault="006635C4" w:rsidP="006635C4">
      <w:pPr>
        <w:numPr>
          <w:ilvl w:val="0"/>
          <w:numId w:val="3"/>
        </w:numPr>
        <w:tabs>
          <w:tab w:val="num" w:pos="1440"/>
        </w:tabs>
        <w:spacing w:before="120" w:after="120"/>
        <w:jc w:val="both"/>
        <w:rPr>
          <w:rFonts w:ascii="Arial" w:eastAsia="Times New Roman" w:hAnsi="Arial" w:cs="Arial"/>
        </w:rPr>
      </w:pPr>
      <w:r w:rsidRPr="006635C4">
        <w:rPr>
          <w:rFonts w:ascii="Arial" w:eastAsia="Times New Roman" w:hAnsi="Arial" w:cs="Arial"/>
        </w:rPr>
        <w:t>Flexibility to travel on occasions</w:t>
      </w:r>
    </w:p>
    <w:p w14:paraId="0CEA82A9" w14:textId="77777777" w:rsidR="006635C4" w:rsidRDefault="006635C4" w:rsidP="006635C4">
      <w:pPr>
        <w:numPr>
          <w:ilvl w:val="0"/>
          <w:numId w:val="3"/>
        </w:numPr>
        <w:rPr>
          <w:rFonts w:ascii="Arial" w:eastAsia="Times New Roman" w:hAnsi="Arial" w:cs="Arial"/>
        </w:rPr>
      </w:pPr>
      <w:r w:rsidRPr="006635C4">
        <w:rPr>
          <w:rFonts w:ascii="Arial" w:eastAsia="Times New Roman" w:hAnsi="Arial" w:cs="Arial"/>
        </w:rPr>
        <w:t>Observe all the Charity’s policies and regulations</w:t>
      </w:r>
    </w:p>
    <w:p w14:paraId="43C25E01" w14:textId="77777777" w:rsidR="003412A7" w:rsidRDefault="003412A7" w:rsidP="003412A7">
      <w:pPr>
        <w:pStyle w:val="ListParagraph"/>
        <w:rPr>
          <w:rFonts w:ascii="Arial" w:hAnsi="Arial" w:cs="Arial"/>
        </w:rPr>
      </w:pPr>
    </w:p>
    <w:p w14:paraId="0EEA6506" w14:textId="4DBC16C5" w:rsidR="00CF4631" w:rsidRPr="002878C4" w:rsidRDefault="00CF4631" w:rsidP="00CF4631">
      <w:pPr>
        <w:pStyle w:val="ListParagraph"/>
        <w:numPr>
          <w:ilvl w:val="0"/>
          <w:numId w:val="3"/>
        </w:numPr>
        <w:rPr>
          <w:rFonts w:ascii="Arial" w:hAnsi="Arial" w:cs="Arial"/>
        </w:rPr>
      </w:pPr>
      <w:r>
        <w:rPr>
          <w:rFonts w:ascii="Arial" w:hAnsi="Arial" w:cs="Arial"/>
        </w:rPr>
        <w:t xml:space="preserve">The role will require travel together with some weekend and evening work. On occasion there may also be the requirement to be away from home overnight. </w:t>
      </w:r>
    </w:p>
    <w:p w14:paraId="47974DBA" w14:textId="77777777" w:rsidR="00CF4631" w:rsidRPr="006635C4" w:rsidRDefault="00CF4631" w:rsidP="00CF4631">
      <w:pPr>
        <w:ind w:left="720"/>
        <w:rPr>
          <w:rFonts w:ascii="Arial" w:eastAsia="Times New Roman" w:hAnsi="Arial" w:cs="Arial"/>
        </w:rPr>
      </w:pPr>
    </w:p>
    <w:p w14:paraId="1BA34A17" w14:textId="77777777" w:rsidR="006635C4" w:rsidRPr="006635C4" w:rsidRDefault="006635C4" w:rsidP="006635C4">
      <w:pPr>
        <w:rPr>
          <w:rFonts w:ascii="Arial" w:eastAsia="Times New Roman" w:hAnsi="Arial" w:cs="Arial"/>
        </w:rPr>
      </w:pPr>
    </w:p>
    <w:p w14:paraId="625E0CC6" w14:textId="77777777" w:rsidR="00C03F56" w:rsidRDefault="006635C4" w:rsidP="006635C4">
      <w:pPr>
        <w:rPr>
          <w:rFonts w:ascii="Arial" w:eastAsia="Times New Roman" w:hAnsi="Arial" w:cs="Arial"/>
        </w:rPr>
      </w:pPr>
      <w:r w:rsidRPr="006635C4">
        <w:rPr>
          <w:rFonts w:ascii="Arial" w:eastAsia="Times New Roman" w:hAnsi="Arial" w:cs="Arial"/>
        </w:rPr>
        <w:t>Undertake such other duties and tasks as may lie within the scope of this post to ensure the effective delivery and development of the service</w:t>
      </w:r>
    </w:p>
    <w:p w14:paraId="4D1CFF84" w14:textId="77777777" w:rsidR="005F1632" w:rsidRDefault="005F1632" w:rsidP="006635C4">
      <w:pPr>
        <w:rPr>
          <w:rFonts w:ascii="Arial" w:eastAsia="Times New Roman" w:hAnsi="Arial" w:cs="Arial"/>
        </w:rPr>
      </w:pPr>
    </w:p>
    <w:p w14:paraId="6C8340E5" w14:textId="77777777" w:rsidR="005F1632" w:rsidRPr="000356F3" w:rsidRDefault="005F1632" w:rsidP="000356F3">
      <w:pPr>
        <w:pStyle w:val="BodyTextIndent"/>
        <w:ind w:left="0" w:firstLine="0"/>
        <w:rPr>
          <w:rFonts w:ascii="Arial" w:hAnsi="Arial" w:cs="Arial"/>
          <w:sz w:val="22"/>
          <w:szCs w:val="22"/>
        </w:rPr>
      </w:pPr>
      <w:r w:rsidRPr="00A0151A">
        <w:rPr>
          <w:rFonts w:ascii="Arial" w:hAnsi="Arial" w:cs="Arial"/>
          <w:sz w:val="22"/>
          <w:szCs w:val="22"/>
        </w:rPr>
        <w:t xml:space="preserve">The purpose of this document is to act as a guide to the duties which may be required. It is not an exhaustive </w:t>
      </w:r>
      <w:proofErr w:type="gramStart"/>
      <w:r w:rsidRPr="00A0151A">
        <w:rPr>
          <w:rFonts w:ascii="Arial" w:hAnsi="Arial" w:cs="Arial"/>
          <w:sz w:val="22"/>
          <w:szCs w:val="22"/>
        </w:rPr>
        <w:t>list</w:t>
      </w:r>
      <w:proofErr w:type="gramEnd"/>
      <w:r w:rsidRPr="00A0151A">
        <w:rPr>
          <w:rFonts w:ascii="Arial" w:hAnsi="Arial" w:cs="Arial"/>
          <w:sz w:val="22"/>
          <w:szCs w:val="22"/>
        </w:rPr>
        <w:t xml:space="preserve"> and other duties may be required in accordance with the grade of the post and the competencies of the post holder. The job description from time to time may be subject to review and change following consultation with the post holder.</w:t>
      </w:r>
    </w:p>
    <w:p w14:paraId="025D7826" w14:textId="77777777" w:rsidR="005F1632" w:rsidRPr="00A0151A" w:rsidRDefault="005F1632" w:rsidP="005F1632">
      <w:pPr>
        <w:rPr>
          <w:rFonts w:ascii="Arial" w:hAnsi="Arial" w:cs="Arial"/>
        </w:rPr>
      </w:pPr>
    </w:p>
    <w:p w14:paraId="56D6ED18" w14:textId="77777777" w:rsidR="005F1632" w:rsidRPr="00C7075E" w:rsidRDefault="005F1632" w:rsidP="005F1632">
      <w:pPr>
        <w:rPr>
          <w:rFonts w:ascii="Arial" w:hAnsi="Arial" w:cs="Arial"/>
        </w:rPr>
      </w:pPr>
      <w:r w:rsidRPr="00C7075E">
        <w:rPr>
          <w:rFonts w:ascii="Arial" w:hAnsi="Arial" w:cs="Arial"/>
        </w:rPr>
        <w:t xml:space="preserve">Signature of Post Holder……………………………………  </w:t>
      </w:r>
      <w:r w:rsidRPr="00C7075E">
        <w:rPr>
          <w:rFonts w:ascii="Arial" w:hAnsi="Arial" w:cs="Arial"/>
        </w:rPr>
        <w:tab/>
        <w:t>Date……………...............</w:t>
      </w:r>
    </w:p>
    <w:p w14:paraId="0E52A0C5" w14:textId="77777777" w:rsidR="005F1632" w:rsidRPr="00C7075E" w:rsidRDefault="005F1632" w:rsidP="005F1632">
      <w:pPr>
        <w:rPr>
          <w:rFonts w:ascii="Arial" w:hAnsi="Arial" w:cs="Arial"/>
        </w:rPr>
      </w:pPr>
    </w:p>
    <w:p w14:paraId="5BA73A81" w14:textId="77777777" w:rsidR="005F1632" w:rsidRPr="00C7075E" w:rsidRDefault="005F1632" w:rsidP="005F1632">
      <w:pPr>
        <w:rPr>
          <w:rFonts w:ascii="Arial" w:hAnsi="Arial" w:cs="Arial"/>
        </w:rPr>
      </w:pPr>
    </w:p>
    <w:p w14:paraId="397C5336" w14:textId="77777777" w:rsidR="005F1632" w:rsidRPr="00C7075E" w:rsidRDefault="005F1632" w:rsidP="005F1632">
      <w:pPr>
        <w:rPr>
          <w:rFonts w:ascii="Arial" w:hAnsi="Arial" w:cs="Arial"/>
        </w:rPr>
      </w:pPr>
      <w:r w:rsidRPr="00C7075E">
        <w:rPr>
          <w:rFonts w:ascii="Arial" w:hAnsi="Arial" w:cs="Arial"/>
        </w:rPr>
        <w:t xml:space="preserve">Signature of </w:t>
      </w:r>
      <w:proofErr w:type="gramStart"/>
      <w:r w:rsidRPr="00C7075E">
        <w:rPr>
          <w:rFonts w:ascii="Arial" w:hAnsi="Arial" w:cs="Arial"/>
        </w:rPr>
        <w:t>Manager  …</w:t>
      </w:r>
      <w:proofErr w:type="gramEnd"/>
      <w:r w:rsidRPr="00C7075E">
        <w:rPr>
          <w:rFonts w:ascii="Arial" w:hAnsi="Arial" w:cs="Arial"/>
        </w:rPr>
        <w:t>……………………………………</w:t>
      </w:r>
      <w:r w:rsidRPr="00C7075E">
        <w:rPr>
          <w:rFonts w:ascii="Arial" w:hAnsi="Arial" w:cs="Arial"/>
        </w:rPr>
        <w:tab/>
        <w:t>Date………………………</w:t>
      </w:r>
    </w:p>
    <w:sectPr w:rsidR="005F1632" w:rsidRPr="00C7075E" w:rsidSect="000356F3">
      <w:pgSz w:w="11906" w:h="16838"/>
      <w:pgMar w:top="567" w:right="1418" w:bottom="56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76599"/>
    <w:multiLevelType w:val="hybridMultilevel"/>
    <w:tmpl w:val="3E0259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3F2B1E"/>
    <w:multiLevelType w:val="hybridMultilevel"/>
    <w:tmpl w:val="5DA63230"/>
    <w:lvl w:ilvl="0" w:tplc="A032348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ED22C46"/>
    <w:multiLevelType w:val="hybridMultilevel"/>
    <w:tmpl w:val="61626B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781637"/>
    <w:multiLevelType w:val="hybridMultilevel"/>
    <w:tmpl w:val="CB4E2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9A12AC"/>
    <w:multiLevelType w:val="hybridMultilevel"/>
    <w:tmpl w:val="055A8C5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49F87CCB"/>
    <w:multiLevelType w:val="hybridMultilevel"/>
    <w:tmpl w:val="74CC4B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16605DA"/>
    <w:multiLevelType w:val="hybridMultilevel"/>
    <w:tmpl w:val="5F4A0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4CE2B87"/>
    <w:multiLevelType w:val="hybridMultilevel"/>
    <w:tmpl w:val="151AF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7290FFF"/>
    <w:multiLevelType w:val="hybridMultilevel"/>
    <w:tmpl w:val="13F622BC"/>
    <w:lvl w:ilvl="0" w:tplc="EE525C4C">
      <w:start w:val="1"/>
      <w:numFmt w:val="decimal"/>
      <w:lvlText w:val="%1."/>
      <w:lvlJc w:val="left"/>
      <w:pPr>
        <w:tabs>
          <w:tab w:val="num" w:pos="1440"/>
        </w:tabs>
        <w:ind w:left="1440" w:hanging="1080"/>
      </w:pPr>
      <w:rPr>
        <w:rFonts w:hint="default"/>
        <w:i w:val="0"/>
        <w:color w:val="auto"/>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587E1B79"/>
    <w:multiLevelType w:val="hybridMultilevel"/>
    <w:tmpl w:val="1DB28598"/>
    <w:lvl w:ilvl="0" w:tplc="4EBE59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EF105E3"/>
    <w:multiLevelType w:val="hybridMultilevel"/>
    <w:tmpl w:val="E82EF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4211E9D"/>
    <w:multiLevelType w:val="hybridMultilevel"/>
    <w:tmpl w:val="6578059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720B5AB4"/>
    <w:multiLevelType w:val="hybridMultilevel"/>
    <w:tmpl w:val="F10AB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7237953">
    <w:abstractNumId w:val="0"/>
  </w:num>
  <w:num w:numId="2" w16cid:durableId="463813948">
    <w:abstractNumId w:val="4"/>
  </w:num>
  <w:num w:numId="3" w16cid:durableId="576983664">
    <w:abstractNumId w:val="11"/>
  </w:num>
  <w:num w:numId="4" w16cid:durableId="1406956013">
    <w:abstractNumId w:val="8"/>
  </w:num>
  <w:num w:numId="5" w16cid:durableId="1457992098">
    <w:abstractNumId w:val="3"/>
  </w:num>
  <w:num w:numId="6" w16cid:durableId="1693602493">
    <w:abstractNumId w:val="12"/>
  </w:num>
  <w:num w:numId="7" w16cid:durableId="1397892343">
    <w:abstractNumId w:val="10"/>
  </w:num>
  <w:num w:numId="8" w16cid:durableId="1201436447">
    <w:abstractNumId w:val="2"/>
  </w:num>
  <w:num w:numId="9" w16cid:durableId="486170118">
    <w:abstractNumId w:val="7"/>
  </w:num>
  <w:num w:numId="10" w16cid:durableId="422259980">
    <w:abstractNumId w:val="6"/>
  </w:num>
  <w:num w:numId="11" w16cid:durableId="232279626">
    <w:abstractNumId w:val="5"/>
  </w:num>
  <w:num w:numId="12" w16cid:durableId="1684357485">
    <w:abstractNumId w:val="9"/>
  </w:num>
  <w:num w:numId="13" w16cid:durableId="8544198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1999"/>
    <w:rsid w:val="000356F3"/>
    <w:rsid w:val="00082629"/>
    <w:rsid w:val="000C5C44"/>
    <w:rsid w:val="001148B0"/>
    <w:rsid w:val="00180713"/>
    <w:rsid w:val="001E457B"/>
    <w:rsid w:val="00211D98"/>
    <w:rsid w:val="0024579E"/>
    <w:rsid w:val="002878C4"/>
    <w:rsid w:val="0030500D"/>
    <w:rsid w:val="003412A7"/>
    <w:rsid w:val="00344DB4"/>
    <w:rsid w:val="0034660E"/>
    <w:rsid w:val="00391999"/>
    <w:rsid w:val="00392D75"/>
    <w:rsid w:val="003D7B71"/>
    <w:rsid w:val="003F63A4"/>
    <w:rsid w:val="00417EC5"/>
    <w:rsid w:val="004420DF"/>
    <w:rsid w:val="0047430E"/>
    <w:rsid w:val="00525DFE"/>
    <w:rsid w:val="00593866"/>
    <w:rsid w:val="005D2714"/>
    <w:rsid w:val="005F1632"/>
    <w:rsid w:val="005F600F"/>
    <w:rsid w:val="006635C4"/>
    <w:rsid w:val="006F436F"/>
    <w:rsid w:val="007B42D1"/>
    <w:rsid w:val="007C2A01"/>
    <w:rsid w:val="007F2000"/>
    <w:rsid w:val="007F3376"/>
    <w:rsid w:val="008E15D4"/>
    <w:rsid w:val="0091412D"/>
    <w:rsid w:val="0093369D"/>
    <w:rsid w:val="00985A30"/>
    <w:rsid w:val="009B3C56"/>
    <w:rsid w:val="00A202F5"/>
    <w:rsid w:val="00A66D2A"/>
    <w:rsid w:val="00A81CF7"/>
    <w:rsid w:val="00A965A3"/>
    <w:rsid w:val="00AC55E9"/>
    <w:rsid w:val="00B0718A"/>
    <w:rsid w:val="00B379C9"/>
    <w:rsid w:val="00B567BA"/>
    <w:rsid w:val="00B72BA7"/>
    <w:rsid w:val="00BB44FC"/>
    <w:rsid w:val="00C03F56"/>
    <w:rsid w:val="00C22015"/>
    <w:rsid w:val="00C675A7"/>
    <w:rsid w:val="00CF4631"/>
    <w:rsid w:val="00D66146"/>
    <w:rsid w:val="00D808AE"/>
    <w:rsid w:val="00D863A0"/>
    <w:rsid w:val="00D87F93"/>
    <w:rsid w:val="00F156C4"/>
    <w:rsid w:val="00F2240F"/>
    <w:rsid w:val="00F5207C"/>
    <w:rsid w:val="00F708FE"/>
    <w:rsid w:val="00F955EF"/>
    <w:rsid w:val="00F96A1E"/>
    <w:rsid w:val="00FB3F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70AA2"/>
  <w15:docId w15:val="{15F9C78E-FEB8-4CC6-AD76-686455EB6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1999"/>
    <w:pPr>
      <w:spacing w:after="0" w:line="240" w:lineRule="auto"/>
    </w:pPr>
    <w:rPr>
      <w:rFonts w:ascii="Calibri" w:hAnsi="Calibri" w:cs="Calibri"/>
    </w:rPr>
  </w:style>
  <w:style w:type="paragraph" w:styleId="Heading1">
    <w:name w:val="heading 1"/>
    <w:basedOn w:val="Normal"/>
    <w:next w:val="Normal"/>
    <w:link w:val="Heading1Char"/>
    <w:qFormat/>
    <w:rsid w:val="005F1632"/>
    <w:pPr>
      <w:keepNext/>
      <w:outlineLvl w:val="0"/>
    </w:pPr>
    <w:rPr>
      <w:rFonts w:ascii="Times New Roman" w:eastAsia="Times New Roman" w:hAnsi="Times New Roman" w:cs="Times New Roman"/>
      <w:b/>
      <w:bCs/>
      <w:sz w:val="24"/>
      <w:szCs w:val="24"/>
    </w:rPr>
  </w:style>
  <w:style w:type="paragraph" w:styleId="Heading4">
    <w:name w:val="heading 4"/>
    <w:basedOn w:val="Normal"/>
    <w:next w:val="Normal"/>
    <w:link w:val="Heading4Char"/>
    <w:uiPriority w:val="9"/>
    <w:semiHidden/>
    <w:unhideWhenUsed/>
    <w:qFormat/>
    <w:rsid w:val="00A66D2A"/>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1999"/>
    <w:rPr>
      <w:rFonts w:ascii="Tahoma" w:hAnsi="Tahoma" w:cs="Tahoma"/>
      <w:sz w:val="16"/>
      <w:szCs w:val="16"/>
    </w:rPr>
  </w:style>
  <w:style w:type="character" w:customStyle="1" w:styleId="BalloonTextChar">
    <w:name w:val="Balloon Text Char"/>
    <w:basedOn w:val="DefaultParagraphFont"/>
    <w:link w:val="BalloonText"/>
    <w:uiPriority w:val="99"/>
    <w:semiHidden/>
    <w:rsid w:val="00391999"/>
    <w:rPr>
      <w:rFonts w:ascii="Tahoma" w:hAnsi="Tahoma" w:cs="Tahoma"/>
      <w:sz w:val="16"/>
      <w:szCs w:val="16"/>
    </w:rPr>
  </w:style>
  <w:style w:type="paragraph" w:styleId="ListParagraph">
    <w:name w:val="List Paragraph"/>
    <w:basedOn w:val="Normal"/>
    <w:uiPriority w:val="34"/>
    <w:qFormat/>
    <w:rsid w:val="006635C4"/>
    <w:pPr>
      <w:ind w:left="720"/>
      <w:contextualSpacing/>
    </w:pPr>
  </w:style>
  <w:style w:type="character" w:customStyle="1" w:styleId="Heading1Char">
    <w:name w:val="Heading 1 Char"/>
    <w:basedOn w:val="DefaultParagraphFont"/>
    <w:link w:val="Heading1"/>
    <w:rsid w:val="005F1632"/>
    <w:rPr>
      <w:rFonts w:ascii="Times New Roman" w:eastAsia="Times New Roman" w:hAnsi="Times New Roman" w:cs="Times New Roman"/>
      <w:b/>
      <w:bCs/>
      <w:sz w:val="24"/>
      <w:szCs w:val="24"/>
    </w:rPr>
  </w:style>
  <w:style w:type="paragraph" w:styleId="BodyTextIndent">
    <w:name w:val="Body Text Indent"/>
    <w:basedOn w:val="Normal"/>
    <w:link w:val="BodyTextIndentChar"/>
    <w:rsid w:val="005F1632"/>
    <w:pPr>
      <w:ind w:left="720" w:hanging="720"/>
      <w:jc w:val="both"/>
    </w:pPr>
    <w:rPr>
      <w:rFonts w:ascii="Times New Roman" w:eastAsia="Times New Roman" w:hAnsi="Times New Roman" w:cs="Times New Roman"/>
      <w:b/>
      <w:kern w:val="28"/>
      <w:sz w:val="26"/>
      <w:szCs w:val="20"/>
    </w:rPr>
  </w:style>
  <w:style w:type="character" w:customStyle="1" w:styleId="BodyTextIndentChar">
    <w:name w:val="Body Text Indent Char"/>
    <w:basedOn w:val="DefaultParagraphFont"/>
    <w:link w:val="BodyTextIndent"/>
    <w:rsid w:val="005F1632"/>
    <w:rPr>
      <w:rFonts w:ascii="Times New Roman" w:eastAsia="Times New Roman" w:hAnsi="Times New Roman" w:cs="Times New Roman"/>
      <w:b/>
      <w:kern w:val="28"/>
      <w:sz w:val="26"/>
      <w:szCs w:val="20"/>
    </w:rPr>
  </w:style>
  <w:style w:type="character" w:customStyle="1" w:styleId="Heading4Char">
    <w:name w:val="Heading 4 Char"/>
    <w:basedOn w:val="DefaultParagraphFont"/>
    <w:link w:val="Heading4"/>
    <w:uiPriority w:val="9"/>
    <w:semiHidden/>
    <w:rsid w:val="00A66D2A"/>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6233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07/relationships/diagramDrawing" Target="diagrams/drawing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Colors" Target="diagrams/colors1.xml"/><Relationship Id="rId5" Type="http://schemas.openxmlformats.org/officeDocument/2006/relationships/styles" Target="styles.xml"/><Relationship Id="rId10" Type="http://schemas.openxmlformats.org/officeDocument/2006/relationships/diagramQuickStyle" Target="diagrams/quickStyle1.xml"/><Relationship Id="rId4" Type="http://schemas.openxmlformats.org/officeDocument/2006/relationships/numbering" Target="numbering.xml"/><Relationship Id="rId9" Type="http://schemas.openxmlformats.org/officeDocument/2006/relationships/diagramLayout" Target="diagrams/layout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1E895F5-890A-4442-959D-82867FF50D1E}"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GB"/>
        </a:p>
      </dgm:t>
    </dgm:pt>
    <dgm:pt modelId="{C55F5AD2-4227-4CCC-BE96-0E3485305108}">
      <dgm:prSet phldrT="[Text]">
        <dgm:style>
          <a:lnRef idx="1">
            <a:schemeClr val="accent1"/>
          </a:lnRef>
          <a:fillRef idx="2">
            <a:schemeClr val="accent1"/>
          </a:fillRef>
          <a:effectRef idx="1">
            <a:schemeClr val="accent1"/>
          </a:effectRef>
          <a:fontRef idx="minor">
            <a:schemeClr val="dk1"/>
          </a:fontRef>
        </dgm:style>
      </dgm:prSet>
      <dgm:spPr/>
      <dgm:t>
        <a:bodyPr/>
        <a:lstStyle/>
        <a:p>
          <a:r>
            <a:rPr lang="en-GB"/>
            <a:t>CEO</a:t>
          </a:r>
        </a:p>
      </dgm:t>
    </dgm:pt>
    <dgm:pt modelId="{430A56CA-3019-45BF-82A0-799A8B37B759}" type="parTrans" cxnId="{E77E3548-B11F-4EF7-B461-089469F77A28}">
      <dgm:prSet/>
      <dgm:spPr/>
      <dgm:t>
        <a:bodyPr/>
        <a:lstStyle/>
        <a:p>
          <a:endParaRPr lang="en-GB"/>
        </a:p>
      </dgm:t>
    </dgm:pt>
    <dgm:pt modelId="{4C16864B-3B09-4390-89D9-AAE920873588}" type="sibTrans" cxnId="{E77E3548-B11F-4EF7-B461-089469F77A28}">
      <dgm:prSet/>
      <dgm:spPr/>
      <dgm:t>
        <a:bodyPr/>
        <a:lstStyle/>
        <a:p>
          <a:endParaRPr lang="en-GB"/>
        </a:p>
      </dgm:t>
    </dgm:pt>
    <dgm:pt modelId="{63C2D171-892F-4470-A751-523CC2428B6B}">
      <dgm:prSet phldrT="[Text]">
        <dgm:style>
          <a:lnRef idx="1">
            <a:schemeClr val="accent1"/>
          </a:lnRef>
          <a:fillRef idx="2">
            <a:schemeClr val="accent1"/>
          </a:fillRef>
          <a:effectRef idx="1">
            <a:schemeClr val="accent1"/>
          </a:effectRef>
          <a:fontRef idx="minor">
            <a:schemeClr val="dk1"/>
          </a:fontRef>
        </dgm:style>
      </dgm:prSet>
      <dgm:spPr/>
      <dgm:t>
        <a:bodyPr/>
        <a:lstStyle/>
        <a:p>
          <a:r>
            <a:rPr lang="en-GB"/>
            <a:t>Chief Financial Officer</a:t>
          </a:r>
        </a:p>
      </dgm:t>
    </dgm:pt>
    <dgm:pt modelId="{7C7192D5-4C96-4275-8C73-E82644F08708}" type="parTrans" cxnId="{B33F8296-804C-4A79-9DAE-1A6DC848D3B2}">
      <dgm:prSet/>
      <dgm:spPr/>
      <dgm:t>
        <a:bodyPr/>
        <a:lstStyle/>
        <a:p>
          <a:endParaRPr lang="en-GB"/>
        </a:p>
      </dgm:t>
    </dgm:pt>
    <dgm:pt modelId="{C43E6AC7-7136-43E1-8DC8-9B24BAA190E3}" type="sibTrans" cxnId="{B33F8296-804C-4A79-9DAE-1A6DC848D3B2}">
      <dgm:prSet/>
      <dgm:spPr/>
      <dgm:t>
        <a:bodyPr/>
        <a:lstStyle/>
        <a:p>
          <a:endParaRPr lang="en-GB"/>
        </a:p>
      </dgm:t>
    </dgm:pt>
    <dgm:pt modelId="{4F3BC506-939A-4866-B9CE-48EE355BE61B}">
      <dgm:prSet>
        <dgm:style>
          <a:lnRef idx="1">
            <a:schemeClr val="accent1"/>
          </a:lnRef>
          <a:fillRef idx="2">
            <a:schemeClr val="accent1"/>
          </a:fillRef>
          <a:effectRef idx="1">
            <a:schemeClr val="accent1"/>
          </a:effectRef>
          <a:fontRef idx="minor">
            <a:schemeClr val="dk1"/>
          </a:fontRef>
        </dgm:style>
      </dgm:prSet>
      <dgm:spPr/>
      <dgm:t>
        <a:bodyPr/>
        <a:lstStyle/>
        <a:p>
          <a:r>
            <a:rPr lang="en-GB"/>
            <a:t>Head of Charity Engagement</a:t>
          </a:r>
        </a:p>
      </dgm:t>
    </dgm:pt>
    <dgm:pt modelId="{F47B19E9-4DD2-4A5B-85B0-461285600F62}" type="parTrans" cxnId="{4A2FF590-93CE-4902-A300-A38925E5D433}">
      <dgm:prSet/>
      <dgm:spPr/>
      <dgm:t>
        <a:bodyPr/>
        <a:lstStyle/>
        <a:p>
          <a:endParaRPr lang="en-GB"/>
        </a:p>
      </dgm:t>
    </dgm:pt>
    <dgm:pt modelId="{EC0898A9-AD5B-4BF4-8286-F49AF83DB2E7}" type="sibTrans" cxnId="{4A2FF590-93CE-4902-A300-A38925E5D433}">
      <dgm:prSet/>
      <dgm:spPr/>
      <dgm:t>
        <a:bodyPr/>
        <a:lstStyle/>
        <a:p>
          <a:endParaRPr lang="en-GB"/>
        </a:p>
      </dgm:t>
    </dgm:pt>
    <dgm:pt modelId="{447EF605-2345-421C-A587-46B60797C6E5}">
      <dgm:prSet>
        <dgm:style>
          <a:lnRef idx="1">
            <a:schemeClr val="accent1"/>
          </a:lnRef>
          <a:fillRef idx="2">
            <a:schemeClr val="accent1"/>
          </a:fillRef>
          <a:effectRef idx="1">
            <a:schemeClr val="accent1"/>
          </a:effectRef>
          <a:fontRef idx="minor">
            <a:schemeClr val="dk1"/>
          </a:fontRef>
        </dgm:style>
      </dgm:prSet>
      <dgm:spPr/>
      <dgm:t>
        <a:bodyPr/>
        <a:lstStyle/>
        <a:p>
          <a:r>
            <a:rPr lang="en-GB"/>
            <a:t>Fundraising Officer</a:t>
          </a:r>
        </a:p>
      </dgm:t>
    </dgm:pt>
    <dgm:pt modelId="{D4CFDF96-69BC-4079-91F7-AE56CF2C9D38}" type="parTrans" cxnId="{6C23EDC1-0110-4089-95A5-1C9774A115B4}">
      <dgm:prSet/>
      <dgm:spPr/>
      <dgm:t>
        <a:bodyPr/>
        <a:lstStyle/>
        <a:p>
          <a:endParaRPr lang="en-GB"/>
        </a:p>
      </dgm:t>
    </dgm:pt>
    <dgm:pt modelId="{E520813B-63EF-42DD-8F7B-959B4018E172}" type="sibTrans" cxnId="{6C23EDC1-0110-4089-95A5-1C9774A115B4}">
      <dgm:prSet/>
      <dgm:spPr/>
      <dgm:t>
        <a:bodyPr/>
        <a:lstStyle/>
        <a:p>
          <a:endParaRPr lang="en-GB"/>
        </a:p>
      </dgm:t>
    </dgm:pt>
    <dgm:pt modelId="{D0A2C351-EC6C-4371-973B-2B98D346316C}" type="pres">
      <dgm:prSet presAssocID="{B1E895F5-890A-4442-959D-82867FF50D1E}" presName="hierChild1" presStyleCnt="0">
        <dgm:presLayoutVars>
          <dgm:orgChart val="1"/>
          <dgm:chPref val="1"/>
          <dgm:dir/>
          <dgm:animOne val="branch"/>
          <dgm:animLvl val="lvl"/>
          <dgm:resizeHandles/>
        </dgm:presLayoutVars>
      </dgm:prSet>
      <dgm:spPr/>
    </dgm:pt>
    <dgm:pt modelId="{584A79B4-4E57-4CAC-A335-1735FE0B7FEB}" type="pres">
      <dgm:prSet presAssocID="{C55F5AD2-4227-4CCC-BE96-0E3485305108}" presName="hierRoot1" presStyleCnt="0">
        <dgm:presLayoutVars>
          <dgm:hierBranch val="init"/>
        </dgm:presLayoutVars>
      </dgm:prSet>
      <dgm:spPr/>
    </dgm:pt>
    <dgm:pt modelId="{622E5EEF-1208-45E8-9354-951BDE510CD4}" type="pres">
      <dgm:prSet presAssocID="{C55F5AD2-4227-4CCC-BE96-0E3485305108}" presName="rootComposite1" presStyleCnt="0"/>
      <dgm:spPr/>
    </dgm:pt>
    <dgm:pt modelId="{494FC796-5825-4BE8-B21A-DA6C41BB28BB}" type="pres">
      <dgm:prSet presAssocID="{C55F5AD2-4227-4CCC-BE96-0E3485305108}" presName="rootText1" presStyleLbl="node0" presStyleIdx="0" presStyleCnt="1" custScaleY="46553" custLinFactNeighborY="12724">
        <dgm:presLayoutVars>
          <dgm:chPref val="3"/>
        </dgm:presLayoutVars>
      </dgm:prSet>
      <dgm:spPr/>
    </dgm:pt>
    <dgm:pt modelId="{8ADA46C7-B06F-4A48-A75C-ADD626D8B4CB}" type="pres">
      <dgm:prSet presAssocID="{C55F5AD2-4227-4CCC-BE96-0E3485305108}" presName="rootConnector1" presStyleLbl="node1" presStyleIdx="0" presStyleCnt="0"/>
      <dgm:spPr/>
    </dgm:pt>
    <dgm:pt modelId="{80718168-6C62-467F-80AA-E39E390F1A94}" type="pres">
      <dgm:prSet presAssocID="{C55F5AD2-4227-4CCC-BE96-0E3485305108}" presName="hierChild2" presStyleCnt="0"/>
      <dgm:spPr/>
    </dgm:pt>
    <dgm:pt modelId="{A400A7C2-9164-4B24-81F9-53FA97C7E448}" type="pres">
      <dgm:prSet presAssocID="{7C7192D5-4C96-4275-8C73-E82644F08708}" presName="Name37" presStyleLbl="parChTrans1D2" presStyleIdx="0" presStyleCnt="1"/>
      <dgm:spPr/>
    </dgm:pt>
    <dgm:pt modelId="{FE615432-A938-4D9A-95B3-6B135F9092DA}" type="pres">
      <dgm:prSet presAssocID="{63C2D171-892F-4470-A751-523CC2428B6B}" presName="hierRoot2" presStyleCnt="0">
        <dgm:presLayoutVars>
          <dgm:hierBranch/>
        </dgm:presLayoutVars>
      </dgm:prSet>
      <dgm:spPr/>
    </dgm:pt>
    <dgm:pt modelId="{855B480A-072E-4470-936F-211184B7651A}" type="pres">
      <dgm:prSet presAssocID="{63C2D171-892F-4470-A751-523CC2428B6B}" presName="rootComposite" presStyleCnt="0"/>
      <dgm:spPr/>
    </dgm:pt>
    <dgm:pt modelId="{D34F10E1-6A44-45B6-894D-E12AB01EF856}" type="pres">
      <dgm:prSet presAssocID="{63C2D171-892F-4470-A751-523CC2428B6B}" presName="rootText" presStyleLbl="node2" presStyleIdx="0" presStyleCnt="1" custScaleX="175091" custScaleY="62993">
        <dgm:presLayoutVars>
          <dgm:chPref val="3"/>
        </dgm:presLayoutVars>
      </dgm:prSet>
      <dgm:spPr/>
    </dgm:pt>
    <dgm:pt modelId="{8DBB6907-EACD-4DBB-A9EC-672D38E8042B}" type="pres">
      <dgm:prSet presAssocID="{63C2D171-892F-4470-A751-523CC2428B6B}" presName="rootConnector" presStyleLbl="node2" presStyleIdx="0" presStyleCnt="1"/>
      <dgm:spPr/>
    </dgm:pt>
    <dgm:pt modelId="{39532BA0-96A4-48A8-B05E-7C1800DF4E57}" type="pres">
      <dgm:prSet presAssocID="{63C2D171-892F-4470-A751-523CC2428B6B}" presName="hierChild4" presStyleCnt="0"/>
      <dgm:spPr/>
    </dgm:pt>
    <dgm:pt modelId="{8764F6C0-6970-42DE-AC52-192F10A243E2}" type="pres">
      <dgm:prSet presAssocID="{F47B19E9-4DD2-4A5B-85B0-461285600F62}" presName="Name35" presStyleLbl="parChTrans1D3" presStyleIdx="0" presStyleCnt="1"/>
      <dgm:spPr/>
    </dgm:pt>
    <dgm:pt modelId="{33EEA703-6E27-4EFE-BA4C-B79FE79BA31E}" type="pres">
      <dgm:prSet presAssocID="{4F3BC506-939A-4866-B9CE-48EE355BE61B}" presName="hierRoot2" presStyleCnt="0">
        <dgm:presLayoutVars>
          <dgm:hierBranch/>
        </dgm:presLayoutVars>
      </dgm:prSet>
      <dgm:spPr/>
    </dgm:pt>
    <dgm:pt modelId="{51CD0C53-BC7A-4FAC-BB2F-D2CB1EB1BA8B}" type="pres">
      <dgm:prSet presAssocID="{4F3BC506-939A-4866-B9CE-48EE355BE61B}" presName="rootComposite" presStyleCnt="0"/>
      <dgm:spPr/>
    </dgm:pt>
    <dgm:pt modelId="{ED9A8840-F19C-4F2E-8F8A-9DB735A7DA09}" type="pres">
      <dgm:prSet presAssocID="{4F3BC506-939A-4866-B9CE-48EE355BE61B}" presName="rootText" presStyleLbl="node3" presStyleIdx="0" presStyleCnt="1" custScaleX="220876" custScaleY="65328">
        <dgm:presLayoutVars>
          <dgm:chPref val="3"/>
        </dgm:presLayoutVars>
      </dgm:prSet>
      <dgm:spPr/>
    </dgm:pt>
    <dgm:pt modelId="{40193D88-690F-45A2-B104-2FCB2064C477}" type="pres">
      <dgm:prSet presAssocID="{4F3BC506-939A-4866-B9CE-48EE355BE61B}" presName="rootConnector" presStyleLbl="node3" presStyleIdx="0" presStyleCnt="1"/>
      <dgm:spPr/>
    </dgm:pt>
    <dgm:pt modelId="{A6BE440B-CF30-49DC-A69B-40D6EC668A32}" type="pres">
      <dgm:prSet presAssocID="{4F3BC506-939A-4866-B9CE-48EE355BE61B}" presName="hierChild4" presStyleCnt="0"/>
      <dgm:spPr/>
    </dgm:pt>
    <dgm:pt modelId="{B90A6378-23AE-465C-BED9-0C5E9EF153D1}" type="pres">
      <dgm:prSet presAssocID="{D4CFDF96-69BC-4079-91F7-AE56CF2C9D38}" presName="Name35" presStyleLbl="parChTrans1D4" presStyleIdx="0" presStyleCnt="1"/>
      <dgm:spPr/>
    </dgm:pt>
    <dgm:pt modelId="{D3F0C240-3579-41A1-918D-BCC69FE0EB7B}" type="pres">
      <dgm:prSet presAssocID="{447EF605-2345-421C-A587-46B60797C6E5}" presName="hierRoot2" presStyleCnt="0">
        <dgm:presLayoutVars>
          <dgm:hierBranch val="init"/>
        </dgm:presLayoutVars>
      </dgm:prSet>
      <dgm:spPr/>
    </dgm:pt>
    <dgm:pt modelId="{2E2B90B3-C660-481C-BC96-EB4398BE3768}" type="pres">
      <dgm:prSet presAssocID="{447EF605-2345-421C-A587-46B60797C6E5}" presName="rootComposite" presStyleCnt="0"/>
      <dgm:spPr/>
    </dgm:pt>
    <dgm:pt modelId="{BFB45A41-6264-417F-A80B-39903F1B241C}" type="pres">
      <dgm:prSet presAssocID="{447EF605-2345-421C-A587-46B60797C6E5}" presName="rootText" presStyleLbl="node4" presStyleIdx="0" presStyleCnt="1" custScaleX="276688" custScaleY="60593" custLinFactNeighborY="-7737">
        <dgm:presLayoutVars>
          <dgm:chPref val="3"/>
        </dgm:presLayoutVars>
      </dgm:prSet>
      <dgm:spPr/>
    </dgm:pt>
    <dgm:pt modelId="{AE72C76E-5594-4F7F-8FD5-BA4BF4E78744}" type="pres">
      <dgm:prSet presAssocID="{447EF605-2345-421C-A587-46B60797C6E5}" presName="rootConnector" presStyleLbl="node4" presStyleIdx="0" presStyleCnt="1"/>
      <dgm:spPr/>
    </dgm:pt>
    <dgm:pt modelId="{BB2B90CA-7916-4C39-B58A-650467E8112B}" type="pres">
      <dgm:prSet presAssocID="{447EF605-2345-421C-A587-46B60797C6E5}" presName="hierChild4" presStyleCnt="0"/>
      <dgm:spPr/>
    </dgm:pt>
    <dgm:pt modelId="{C505B094-1B16-49B0-86C2-8E65D4F4FF46}" type="pres">
      <dgm:prSet presAssocID="{447EF605-2345-421C-A587-46B60797C6E5}" presName="hierChild5" presStyleCnt="0"/>
      <dgm:spPr/>
    </dgm:pt>
    <dgm:pt modelId="{491DD063-7DBA-4CB0-8F8D-3B687874C51E}" type="pres">
      <dgm:prSet presAssocID="{4F3BC506-939A-4866-B9CE-48EE355BE61B}" presName="hierChild5" presStyleCnt="0"/>
      <dgm:spPr/>
    </dgm:pt>
    <dgm:pt modelId="{0011D3BC-ECCA-4BF4-8D7C-47E247766841}" type="pres">
      <dgm:prSet presAssocID="{63C2D171-892F-4470-A751-523CC2428B6B}" presName="hierChild5" presStyleCnt="0"/>
      <dgm:spPr/>
    </dgm:pt>
    <dgm:pt modelId="{66DD36B3-7AA9-47BF-BD6F-57C47E85E647}" type="pres">
      <dgm:prSet presAssocID="{C55F5AD2-4227-4CCC-BE96-0E3485305108}" presName="hierChild3" presStyleCnt="0"/>
      <dgm:spPr/>
    </dgm:pt>
  </dgm:ptLst>
  <dgm:cxnLst>
    <dgm:cxn modelId="{C8E51F07-D654-4218-BB14-0C3A2D2A5174}" type="presOf" srcId="{C55F5AD2-4227-4CCC-BE96-0E3485305108}" destId="{494FC796-5825-4BE8-B21A-DA6C41BB28BB}" srcOrd="0" destOrd="0" presId="urn:microsoft.com/office/officeart/2005/8/layout/orgChart1"/>
    <dgm:cxn modelId="{F9A85C14-3830-4418-B3B5-8FFDE1F7B683}" type="presOf" srcId="{447EF605-2345-421C-A587-46B60797C6E5}" destId="{BFB45A41-6264-417F-A80B-39903F1B241C}" srcOrd="0" destOrd="0" presId="urn:microsoft.com/office/officeart/2005/8/layout/orgChart1"/>
    <dgm:cxn modelId="{E77E3548-B11F-4EF7-B461-089469F77A28}" srcId="{B1E895F5-890A-4442-959D-82867FF50D1E}" destId="{C55F5AD2-4227-4CCC-BE96-0E3485305108}" srcOrd="0" destOrd="0" parTransId="{430A56CA-3019-45BF-82A0-799A8B37B759}" sibTransId="{4C16864B-3B09-4390-89D9-AAE920873588}"/>
    <dgm:cxn modelId="{AC08D46D-EE38-4F86-AFBA-556E54EB4FEB}" type="presOf" srcId="{4F3BC506-939A-4866-B9CE-48EE355BE61B}" destId="{40193D88-690F-45A2-B104-2FCB2064C477}" srcOrd="1" destOrd="0" presId="urn:microsoft.com/office/officeart/2005/8/layout/orgChart1"/>
    <dgm:cxn modelId="{BCB97888-CDB4-4970-9B0A-9A257BFCF2C2}" type="presOf" srcId="{B1E895F5-890A-4442-959D-82867FF50D1E}" destId="{D0A2C351-EC6C-4371-973B-2B98D346316C}" srcOrd="0" destOrd="0" presId="urn:microsoft.com/office/officeart/2005/8/layout/orgChart1"/>
    <dgm:cxn modelId="{4A2FF590-93CE-4902-A300-A38925E5D433}" srcId="{63C2D171-892F-4470-A751-523CC2428B6B}" destId="{4F3BC506-939A-4866-B9CE-48EE355BE61B}" srcOrd="0" destOrd="0" parTransId="{F47B19E9-4DD2-4A5B-85B0-461285600F62}" sibTransId="{EC0898A9-AD5B-4BF4-8286-F49AF83DB2E7}"/>
    <dgm:cxn modelId="{B33F8296-804C-4A79-9DAE-1A6DC848D3B2}" srcId="{C55F5AD2-4227-4CCC-BE96-0E3485305108}" destId="{63C2D171-892F-4470-A751-523CC2428B6B}" srcOrd="0" destOrd="0" parTransId="{7C7192D5-4C96-4275-8C73-E82644F08708}" sibTransId="{C43E6AC7-7136-43E1-8DC8-9B24BAA190E3}"/>
    <dgm:cxn modelId="{C81201A2-D752-4331-A64C-A4C7EB74D0C9}" type="presOf" srcId="{C55F5AD2-4227-4CCC-BE96-0E3485305108}" destId="{8ADA46C7-B06F-4A48-A75C-ADD626D8B4CB}" srcOrd="1" destOrd="0" presId="urn:microsoft.com/office/officeart/2005/8/layout/orgChart1"/>
    <dgm:cxn modelId="{FBEE60A8-1412-48E7-B0C2-7069C2475776}" type="presOf" srcId="{D4CFDF96-69BC-4079-91F7-AE56CF2C9D38}" destId="{B90A6378-23AE-465C-BED9-0C5E9EF153D1}" srcOrd="0" destOrd="0" presId="urn:microsoft.com/office/officeart/2005/8/layout/orgChart1"/>
    <dgm:cxn modelId="{3F23C2B0-0E2D-4D70-9A65-4CE88B78D6C2}" type="presOf" srcId="{63C2D171-892F-4470-A751-523CC2428B6B}" destId="{8DBB6907-EACD-4DBB-A9EC-672D38E8042B}" srcOrd="1" destOrd="0" presId="urn:microsoft.com/office/officeart/2005/8/layout/orgChart1"/>
    <dgm:cxn modelId="{6C23EDC1-0110-4089-95A5-1C9774A115B4}" srcId="{4F3BC506-939A-4866-B9CE-48EE355BE61B}" destId="{447EF605-2345-421C-A587-46B60797C6E5}" srcOrd="0" destOrd="0" parTransId="{D4CFDF96-69BC-4079-91F7-AE56CF2C9D38}" sibTransId="{E520813B-63EF-42DD-8F7B-959B4018E172}"/>
    <dgm:cxn modelId="{3729C0D5-8D6C-4D80-A171-F53F5BEABC0C}" type="presOf" srcId="{4F3BC506-939A-4866-B9CE-48EE355BE61B}" destId="{ED9A8840-F19C-4F2E-8F8A-9DB735A7DA09}" srcOrd="0" destOrd="0" presId="urn:microsoft.com/office/officeart/2005/8/layout/orgChart1"/>
    <dgm:cxn modelId="{35D8F4D7-373C-4370-BCD2-64C6A8A03040}" type="presOf" srcId="{F47B19E9-4DD2-4A5B-85B0-461285600F62}" destId="{8764F6C0-6970-42DE-AC52-192F10A243E2}" srcOrd="0" destOrd="0" presId="urn:microsoft.com/office/officeart/2005/8/layout/orgChart1"/>
    <dgm:cxn modelId="{3A8BAED9-8DF2-41FE-BEB7-519FE52F8A2F}" type="presOf" srcId="{447EF605-2345-421C-A587-46B60797C6E5}" destId="{AE72C76E-5594-4F7F-8FD5-BA4BF4E78744}" srcOrd="1" destOrd="0" presId="urn:microsoft.com/office/officeart/2005/8/layout/orgChart1"/>
    <dgm:cxn modelId="{7FE10BEF-E212-4584-A421-61834F521B2E}" type="presOf" srcId="{63C2D171-892F-4470-A751-523CC2428B6B}" destId="{D34F10E1-6A44-45B6-894D-E12AB01EF856}" srcOrd="0" destOrd="0" presId="urn:microsoft.com/office/officeart/2005/8/layout/orgChart1"/>
    <dgm:cxn modelId="{E5DBC7F7-1190-40CB-8EAC-782A2BCFB488}" type="presOf" srcId="{7C7192D5-4C96-4275-8C73-E82644F08708}" destId="{A400A7C2-9164-4B24-81F9-53FA97C7E448}" srcOrd="0" destOrd="0" presId="urn:microsoft.com/office/officeart/2005/8/layout/orgChart1"/>
    <dgm:cxn modelId="{CF2CC1F3-3CC2-4B07-A8CD-3FB97E522E10}" type="presParOf" srcId="{D0A2C351-EC6C-4371-973B-2B98D346316C}" destId="{584A79B4-4E57-4CAC-A335-1735FE0B7FEB}" srcOrd="0" destOrd="0" presId="urn:microsoft.com/office/officeart/2005/8/layout/orgChart1"/>
    <dgm:cxn modelId="{1ED0F602-56D0-4511-89F5-71414D1D3CC0}" type="presParOf" srcId="{584A79B4-4E57-4CAC-A335-1735FE0B7FEB}" destId="{622E5EEF-1208-45E8-9354-951BDE510CD4}" srcOrd="0" destOrd="0" presId="urn:microsoft.com/office/officeart/2005/8/layout/orgChart1"/>
    <dgm:cxn modelId="{25ACD578-0147-4198-8881-312037952317}" type="presParOf" srcId="{622E5EEF-1208-45E8-9354-951BDE510CD4}" destId="{494FC796-5825-4BE8-B21A-DA6C41BB28BB}" srcOrd="0" destOrd="0" presId="urn:microsoft.com/office/officeart/2005/8/layout/orgChart1"/>
    <dgm:cxn modelId="{4BC9C9B1-DFE3-4711-82D9-54AA9CD7BC15}" type="presParOf" srcId="{622E5EEF-1208-45E8-9354-951BDE510CD4}" destId="{8ADA46C7-B06F-4A48-A75C-ADD626D8B4CB}" srcOrd="1" destOrd="0" presId="urn:microsoft.com/office/officeart/2005/8/layout/orgChart1"/>
    <dgm:cxn modelId="{8B515F23-A658-4559-BCAA-4C6079E36795}" type="presParOf" srcId="{584A79B4-4E57-4CAC-A335-1735FE0B7FEB}" destId="{80718168-6C62-467F-80AA-E39E390F1A94}" srcOrd="1" destOrd="0" presId="urn:microsoft.com/office/officeart/2005/8/layout/orgChart1"/>
    <dgm:cxn modelId="{8B175F8B-A6BC-439E-A31B-D03D19F3F1AF}" type="presParOf" srcId="{80718168-6C62-467F-80AA-E39E390F1A94}" destId="{A400A7C2-9164-4B24-81F9-53FA97C7E448}" srcOrd="0" destOrd="0" presId="urn:microsoft.com/office/officeart/2005/8/layout/orgChart1"/>
    <dgm:cxn modelId="{492018CD-9852-4881-923D-3F1FFC460E54}" type="presParOf" srcId="{80718168-6C62-467F-80AA-E39E390F1A94}" destId="{FE615432-A938-4D9A-95B3-6B135F9092DA}" srcOrd="1" destOrd="0" presId="urn:microsoft.com/office/officeart/2005/8/layout/orgChart1"/>
    <dgm:cxn modelId="{91446002-0186-4F99-B37C-9437535E937C}" type="presParOf" srcId="{FE615432-A938-4D9A-95B3-6B135F9092DA}" destId="{855B480A-072E-4470-936F-211184B7651A}" srcOrd="0" destOrd="0" presId="urn:microsoft.com/office/officeart/2005/8/layout/orgChart1"/>
    <dgm:cxn modelId="{C19CA139-6F54-4130-A69D-E19AA9273459}" type="presParOf" srcId="{855B480A-072E-4470-936F-211184B7651A}" destId="{D34F10E1-6A44-45B6-894D-E12AB01EF856}" srcOrd="0" destOrd="0" presId="urn:microsoft.com/office/officeart/2005/8/layout/orgChart1"/>
    <dgm:cxn modelId="{14489510-353F-4904-B2FF-AD79D55C23C7}" type="presParOf" srcId="{855B480A-072E-4470-936F-211184B7651A}" destId="{8DBB6907-EACD-4DBB-A9EC-672D38E8042B}" srcOrd="1" destOrd="0" presId="urn:microsoft.com/office/officeart/2005/8/layout/orgChart1"/>
    <dgm:cxn modelId="{1CE240F0-9227-4463-B588-FF5CD96744FF}" type="presParOf" srcId="{FE615432-A938-4D9A-95B3-6B135F9092DA}" destId="{39532BA0-96A4-48A8-B05E-7C1800DF4E57}" srcOrd="1" destOrd="0" presId="urn:microsoft.com/office/officeart/2005/8/layout/orgChart1"/>
    <dgm:cxn modelId="{8B17FB46-6A59-4153-8AC9-1E8976487813}" type="presParOf" srcId="{39532BA0-96A4-48A8-B05E-7C1800DF4E57}" destId="{8764F6C0-6970-42DE-AC52-192F10A243E2}" srcOrd="0" destOrd="0" presId="urn:microsoft.com/office/officeart/2005/8/layout/orgChart1"/>
    <dgm:cxn modelId="{A1128946-219C-4382-A0EB-CB025BA592C8}" type="presParOf" srcId="{39532BA0-96A4-48A8-B05E-7C1800DF4E57}" destId="{33EEA703-6E27-4EFE-BA4C-B79FE79BA31E}" srcOrd="1" destOrd="0" presId="urn:microsoft.com/office/officeart/2005/8/layout/orgChart1"/>
    <dgm:cxn modelId="{5DC0CD80-9C39-4207-8E18-BE8576AE8FA5}" type="presParOf" srcId="{33EEA703-6E27-4EFE-BA4C-B79FE79BA31E}" destId="{51CD0C53-BC7A-4FAC-BB2F-D2CB1EB1BA8B}" srcOrd="0" destOrd="0" presId="urn:microsoft.com/office/officeart/2005/8/layout/orgChart1"/>
    <dgm:cxn modelId="{4F64DF61-E634-4520-AEAB-54A361413F18}" type="presParOf" srcId="{51CD0C53-BC7A-4FAC-BB2F-D2CB1EB1BA8B}" destId="{ED9A8840-F19C-4F2E-8F8A-9DB735A7DA09}" srcOrd="0" destOrd="0" presId="urn:microsoft.com/office/officeart/2005/8/layout/orgChart1"/>
    <dgm:cxn modelId="{166072F6-1F6F-4D03-B4D3-038BA35B7AC7}" type="presParOf" srcId="{51CD0C53-BC7A-4FAC-BB2F-D2CB1EB1BA8B}" destId="{40193D88-690F-45A2-B104-2FCB2064C477}" srcOrd="1" destOrd="0" presId="urn:microsoft.com/office/officeart/2005/8/layout/orgChart1"/>
    <dgm:cxn modelId="{66BA6CA5-20FD-4A2C-90AA-E00965DEC8E3}" type="presParOf" srcId="{33EEA703-6E27-4EFE-BA4C-B79FE79BA31E}" destId="{A6BE440B-CF30-49DC-A69B-40D6EC668A32}" srcOrd="1" destOrd="0" presId="urn:microsoft.com/office/officeart/2005/8/layout/orgChart1"/>
    <dgm:cxn modelId="{52CC91BD-E1E3-42E1-9F81-CBFEC0328006}" type="presParOf" srcId="{A6BE440B-CF30-49DC-A69B-40D6EC668A32}" destId="{B90A6378-23AE-465C-BED9-0C5E9EF153D1}" srcOrd="0" destOrd="0" presId="urn:microsoft.com/office/officeart/2005/8/layout/orgChart1"/>
    <dgm:cxn modelId="{8EB4B84B-61F4-4EFF-BD71-CE1EB143886C}" type="presParOf" srcId="{A6BE440B-CF30-49DC-A69B-40D6EC668A32}" destId="{D3F0C240-3579-41A1-918D-BCC69FE0EB7B}" srcOrd="1" destOrd="0" presId="urn:microsoft.com/office/officeart/2005/8/layout/orgChart1"/>
    <dgm:cxn modelId="{D803AB3E-D90F-4292-8D45-5D22E779CBDB}" type="presParOf" srcId="{D3F0C240-3579-41A1-918D-BCC69FE0EB7B}" destId="{2E2B90B3-C660-481C-BC96-EB4398BE3768}" srcOrd="0" destOrd="0" presId="urn:microsoft.com/office/officeart/2005/8/layout/orgChart1"/>
    <dgm:cxn modelId="{2DEF56CF-814D-4C07-96F6-BB5983CFFDB7}" type="presParOf" srcId="{2E2B90B3-C660-481C-BC96-EB4398BE3768}" destId="{BFB45A41-6264-417F-A80B-39903F1B241C}" srcOrd="0" destOrd="0" presId="urn:microsoft.com/office/officeart/2005/8/layout/orgChart1"/>
    <dgm:cxn modelId="{1E1EBE56-CB8F-43BB-A221-303C562375AE}" type="presParOf" srcId="{2E2B90B3-C660-481C-BC96-EB4398BE3768}" destId="{AE72C76E-5594-4F7F-8FD5-BA4BF4E78744}" srcOrd="1" destOrd="0" presId="urn:microsoft.com/office/officeart/2005/8/layout/orgChart1"/>
    <dgm:cxn modelId="{FC8D29A4-3FAE-4B1D-AAF3-F54A9ACC9AC7}" type="presParOf" srcId="{D3F0C240-3579-41A1-918D-BCC69FE0EB7B}" destId="{BB2B90CA-7916-4C39-B58A-650467E8112B}" srcOrd="1" destOrd="0" presId="urn:microsoft.com/office/officeart/2005/8/layout/orgChart1"/>
    <dgm:cxn modelId="{F215B74A-99C9-48B0-A482-7A6E99A68414}" type="presParOf" srcId="{D3F0C240-3579-41A1-918D-BCC69FE0EB7B}" destId="{C505B094-1B16-49B0-86C2-8E65D4F4FF46}" srcOrd="2" destOrd="0" presId="urn:microsoft.com/office/officeart/2005/8/layout/orgChart1"/>
    <dgm:cxn modelId="{0854007E-CE32-478A-ADCD-F3F2FB248036}" type="presParOf" srcId="{33EEA703-6E27-4EFE-BA4C-B79FE79BA31E}" destId="{491DD063-7DBA-4CB0-8F8D-3B687874C51E}" srcOrd="2" destOrd="0" presId="urn:microsoft.com/office/officeart/2005/8/layout/orgChart1"/>
    <dgm:cxn modelId="{324E4709-7C14-4CFA-88D3-E9574002D981}" type="presParOf" srcId="{FE615432-A938-4D9A-95B3-6B135F9092DA}" destId="{0011D3BC-ECCA-4BF4-8D7C-47E247766841}" srcOrd="2" destOrd="0" presId="urn:microsoft.com/office/officeart/2005/8/layout/orgChart1"/>
    <dgm:cxn modelId="{D86EC706-3A08-4A2C-9780-6D7948850D96}" type="presParOf" srcId="{584A79B4-4E57-4CAC-A335-1735FE0B7FEB}" destId="{66DD36B3-7AA9-47BF-BD6F-57C47E85E647}" srcOrd="2" destOrd="0" presId="urn:microsoft.com/office/officeart/2005/8/layout/orgChart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90A6378-23AE-465C-BED9-0C5E9EF153D1}">
      <dsp:nvSpPr>
        <dsp:cNvPr id="0" name=""/>
        <dsp:cNvSpPr/>
      </dsp:nvSpPr>
      <dsp:spPr>
        <a:xfrm>
          <a:off x="2357119" y="2080882"/>
          <a:ext cx="91440" cy="275366"/>
        </a:xfrm>
        <a:custGeom>
          <a:avLst/>
          <a:gdLst/>
          <a:ahLst/>
          <a:cxnLst/>
          <a:rect l="0" t="0" r="0" b="0"/>
          <a:pathLst>
            <a:path>
              <a:moveTo>
                <a:pt x="45720" y="0"/>
              </a:moveTo>
              <a:lnTo>
                <a:pt x="45720" y="27536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764F6C0-6970-42DE-AC52-192F10A243E2}">
      <dsp:nvSpPr>
        <dsp:cNvPr id="0" name=""/>
        <dsp:cNvSpPr/>
      </dsp:nvSpPr>
      <dsp:spPr>
        <a:xfrm>
          <a:off x="2357119" y="1218304"/>
          <a:ext cx="91440" cy="337547"/>
        </a:xfrm>
        <a:custGeom>
          <a:avLst/>
          <a:gdLst/>
          <a:ahLst/>
          <a:cxnLst/>
          <a:rect l="0" t="0" r="0" b="0"/>
          <a:pathLst>
            <a:path>
              <a:moveTo>
                <a:pt x="45720" y="0"/>
              </a:moveTo>
              <a:lnTo>
                <a:pt x="45720" y="33754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400A7C2-9164-4B24-81F9-53FA97C7E448}">
      <dsp:nvSpPr>
        <dsp:cNvPr id="0" name=""/>
        <dsp:cNvSpPr/>
      </dsp:nvSpPr>
      <dsp:spPr>
        <a:xfrm>
          <a:off x="2357120" y="476753"/>
          <a:ext cx="91440" cy="235286"/>
        </a:xfrm>
        <a:custGeom>
          <a:avLst/>
          <a:gdLst/>
          <a:ahLst/>
          <a:cxnLst/>
          <a:rect l="0" t="0" r="0" b="0"/>
          <a:pathLst>
            <a:path>
              <a:moveTo>
                <a:pt x="45720" y="0"/>
              </a:moveTo>
              <a:lnTo>
                <a:pt x="45720" y="23528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94FC796-5825-4BE8-B21A-DA6C41BB28BB}">
      <dsp:nvSpPr>
        <dsp:cNvPr id="0" name=""/>
        <dsp:cNvSpPr/>
      </dsp:nvSpPr>
      <dsp:spPr>
        <a:xfrm>
          <a:off x="1599155" y="102614"/>
          <a:ext cx="1607368" cy="374139"/>
        </a:xfrm>
        <a:prstGeom prst="rect">
          <a:avLst/>
        </a:prstGeom>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atMod val="105000"/>
            </a:schemeClr>
          </a:solidFill>
          <a:prstDash val="solid"/>
        </a:ln>
        <a:effectLst>
          <a:outerShdw blurRad="40000" dist="20000" dir="5400000" rotWithShape="0">
            <a:srgbClr val="000000">
              <a:alpha val="38000"/>
            </a:srgbClr>
          </a:outerShdw>
        </a:effectLst>
      </dsp:spPr>
      <dsp:style>
        <a:lnRef idx="1">
          <a:schemeClr val="accent1"/>
        </a:lnRef>
        <a:fillRef idx="2">
          <a:schemeClr val="accent1"/>
        </a:fillRef>
        <a:effectRef idx="1">
          <a:schemeClr val="accent1"/>
        </a:effectRef>
        <a:fontRef idx="minor">
          <a:schemeClr val="dk1"/>
        </a:fontRef>
      </dsp:style>
      <dsp:txBody>
        <a:bodyPr spcFirstLastPara="0" vert="horz" wrap="square" lIns="14605" tIns="14605" rIns="14605" bIns="14605" numCol="1" spcCol="1270" anchor="ctr" anchorCtr="0">
          <a:noAutofit/>
        </a:bodyPr>
        <a:lstStyle/>
        <a:p>
          <a:pPr marL="0" lvl="0" indent="0" algn="ctr" defTabSz="1022350">
            <a:lnSpc>
              <a:spcPct val="90000"/>
            </a:lnSpc>
            <a:spcBef>
              <a:spcPct val="0"/>
            </a:spcBef>
            <a:spcAft>
              <a:spcPct val="35000"/>
            </a:spcAft>
            <a:buNone/>
          </a:pPr>
          <a:r>
            <a:rPr lang="en-GB" sz="2300" kern="1200"/>
            <a:t>CEO</a:t>
          </a:r>
        </a:p>
      </dsp:txBody>
      <dsp:txXfrm>
        <a:off x="1599155" y="102614"/>
        <a:ext cx="1607368" cy="374139"/>
      </dsp:txXfrm>
    </dsp:sp>
    <dsp:sp modelId="{D34F10E1-6A44-45B6-894D-E12AB01EF856}">
      <dsp:nvSpPr>
        <dsp:cNvPr id="0" name=""/>
        <dsp:cNvSpPr/>
      </dsp:nvSpPr>
      <dsp:spPr>
        <a:xfrm>
          <a:off x="995661" y="712039"/>
          <a:ext cx="2814357" cy="506264"/>
        </a:xfrm>
        <a:prstGeom prst="rect">
          <a:avLst/>
        </a:prstGeom>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atMod val="105000"/>
            </a:schemeClr>
          </a:solidFill>
          <a:prstDash val="solid"/>
        </a:ln>
        <a:effectLst>
          <a:outerShdw blurRad="40000" dist="20000" dir="5400000" rotWithShape="0">
            <a:srgbClr val="000000">
              <a:alpha val="38000"/>
            </a:srgbClr>
          </a:outerShdw>
        </a:effectLst>
      </dsp:spPr>
      <dsp:style>
        <a:lnRef idx="1">
          <a:schemeClr val="accent1"/>
        </a:lnRef>
        <a:fillRef idx="2">
          <a:schemeClr val="accent1"/>
        </a:fillRef>
        <a:effectRef idx="1">
          <a:schemeClr val="accent1"/>
        </a:effectRef>
        <a:fontRef idx="minor">
          <a:schemeClr val="dk1"/>
        </a:fontRef>
      </dsp:style>
      <dsp:txBody>
        <a:bodyPr spcFirstLastPara="0" vert="horz" wrap="square" lIns="14605" tIns="14605" rIns="14605" bIns="14605" numCol="1" spcCol="1270" anchor="ctr" anchorCtr="0">
          <a:noAutofit/>
        </a:bodyPr>
        <a:lstStyle/>
        <a:p>
          <a:pPr marL="0" lvl="0" indent="0" algn="ctr" defTabSz="1022350">
            <a:lnSpc>
              <a:spcPct val="90000"/>
            </a:lnSpc>
            <a:spcBef>
              <a:spcPct val="0"/>
            </a:spcBef>
            <a:spcAft>
              <a:spcPct val="35000"/>
            </a:spcAft>
            <a:buNone/>
          </a:pPr>
          <a:r>
            <a:rPr lang="en-GB" sz="2300" kern="1200"/>
            <a:t>Chief Financial Officer</a:t>
          </a:r>
        </a:p>
      </dsp:txBody>
      <dsp:txXfrm>
        <a:off x="995661" y="712039"/>
        <a:ext cx="2814357" cy="506264"/>
      </dsp:txXfrm>
    </dsp:sp>
    <dsp:sp modelId="{ED9A8840-F19C-4F2E-8F8A-9DB735A7DA09}">
      <dsp:nvSpPr>
        <dsp:cNvPr id="0" name=""/>
        <dsp:cNvSpPr/>
      </dsp:nvSpPr>
      <dsp:spPr>
        <a:xfrm>
          <a:off x="627694" y="1555852"/>
          <a:ext cx="3550291" cy="525030"/>
        </a:xfrm>
        <a:prstGeom prst="rect">
          <a:avLst/>
        </a:prstGeom>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atMod val="105000"/>
            </a:schemeClr>
          </a:solidFill>
          <a:prstDash val="solid"/>
        </a:ln>
        <a:effectLst>
          <a:outerShdw blurRad="40000" dist="20000" dir="5400000" rotWithShape="0">
            <a:srgbClr val="000000">
              <a:alpha val="38000"/>
            </a:srgbClr>
          </a:outerShdw>
        </a:effectLst>
      </dsp:spPr>
      <dsp:style>
        <a:lnRef idx="1">
          <a:schemeClr val="accent1"/>
        </a:lnRef>
        <a:fillRef idx="2">
          <a:schemeClr val="accent1"/>
        </a:fillRef>
        <a:effectRef idx="1">
          <a:schemeClr val="accent1"/>
        </a:effectRef>
        <a:fontRef idx="minor">
          <a:schemeClr val="dk1"/>
        </a:fontRef>
      </dsp:style>
      <dsp:txBody>
        <a:bodyPr spcFirstLastPara="0" vert="horz" wrap="square" lIns="14605" tIns="14605" rIns="14605" bIns="14605" numCol="1" spcCol="1270" anchor="ctr" anchorCtr="0">
          <a:noAutofit/>
        </a:bodyPr>
        <a:lstStyle/>
        <a:p>
          <a:pPr marL="0" lvl="0" indent="0" algn="ctr" defTabSz="1022350">
            <a:lnSpc>
              <a:spcPct val="90000"/>
            </a:lnSpc>
            <a:spcBef>
              <a:spcPct val="0"/>
            </a:spcBef>
            <a:spcAft>
              <a:spcPct val="35000"/>
            </a:spcAft>
            <a:buNone/>
          </a:pPr>
          <a:r>
            <a:rPr lang="en-GB" sz="2300" kern="1200"/>
            <a:t>Head of Charity Engagement</a:t>
          </a:r>
        </a:p>
      </dsp:txBody>
      <dsp:txXfrm>
        <a:off x="627694" y="1555852"/>
        <a:ext cx="3550291" cy="525030"/>
      </dsp:txXfrm>
    </dsp:sp>
    <dsp:sp modelId="{BFB45A41-6264-417F-A80B-39903F1B241C}">
      <dsp:nvSpPr>
        <dsp:cNvPr id="0" name=""/>
        <dsp:cNvSpPr/>
      </dsp:nvSpPr>
      <dsp:spPr>
        <a:xfrm>
          <a:off x="179142" y="2356249"/>
          <a:ext cx="4447395" cy="486976"/>
        </a:xfrm>
        <a:prstGeom prst="rect">
          <a:avLst/>
        </a:prstGeom>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atMod val="105000"/>
            </a:schemeClr>
          </a:solidFill>
          <a:prstDash val="solid"/>
        </a:ln>
        <a:effectLst>
          <a:outerShdw blurRad="40000" dist="20000" dir="5400000" rotWithShape="0">
            <a:srgbClr val="000000">
              <a:alpha val="38000"/>
            </a:srgbClr>
          </a:outerShdw>
        </a:effectLst>
      </dsp:spPr>
      <dsp:style>
        <a:lnRef idx="1">
          <a:schemeClr val="accent1"/>
        </a:lnRef>
        <a:fillRef idx="2">
          <a:schemeClr val="accent1"/>
        </a:fillRef>
        <a:effectRef idx="1">
          <a:schemeClr val="accent1"/>
        </a:effectRef>
        <a:fontRef idx="minor">
          <a:schemeClr val="dk1"/>
        </a:fontRef>
      </dsp:style>
      <dsp:txBody>
        <a:bodyPr spcFirstLastPara="0" vert="horz" wrap="square" lIns="14605" tIns="14605" rIns="14605" bIns="14605" numCol="1" spcCol="1270" anchor="ctr" anchorCtr="0">
          <a:noAutofit/>
        </a:bodyPr>
        <a:lstStyle/>
        <a:p>
          <a:pPr marL="0" lvl="0" indent="0" algn="ctr" defTabSz="1022350">
            <a:lnSpc>
              <a:spcPct val="90000"/>
            </a:lnSpc>
            <a:spcBef>
              <a:spcPct val="0"/>
            </a:spcBef>
            <a:spcAft>
              <a:spcPct val="35000"/>
            </a:spcAft>
            <a:buNone/>
          </a:pPr>
          <a:r>
            <a:rPr lang="en-GB" sz="2300" kern="1200"/>
            <a:t>Fundraising Officer</a:t>
          </a:r>
        </a:p>
      </dsp:txBody>
      <dsp:txXfrm>
        <a:off x="179142" y="2356249"/>
        <a:ext cx="4447395" cy="486976"/>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6F25E4C3B601448E7CD895372570A4" ma:contentTypeVersion="15" ma:contentTypeDescription="Create a new document." ma:contentTypeScope="" ma:versionID="351a2b7e0263f1190f97ae2beb1b7f0d">
  <xsd:schema xmlns:xsd="http://www.w3.org/2001/XMLSchema" xmlns:xs="http://www.w3.org/2001/XMLSchema" xmlns:p="http://schemas.microsoft.com/office/2006/metadata/properties" xmlns:ns2="3ea4831b-72ac-4e5f-bccf-9543938b16e0" xmlns:ns3="a9db5ceb-a5a5-4327-b9d3-a29fc51a430f" targetNamespace="http://schemas.microsoft.com/office/2006/metadata/properties" ma:root="true" ma:fieldsID="7043d1878d0262b019a6530e9af93962" ns2:_="" ns3:_="">
    <xsd:import namespace="3ea4831b-72ac-4e5f-bccf-9543938b16e0"/>
    <xsd:import namespace="a9db5ceb-a5a5-4327-b9d3-a29fc51a430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a4831b-72ac-4e5f-bccf-9543938b16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6bc911a8-244e-4a7e-b2a9-2fa215e3fee1"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9db5ceb-a5a5-4327-b9d3-a29fc51a430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fbffb2bb-7035-4121-a1d0-43214781dea0}" ma:internalName="TaxCatchAll" ma:showField="CatchAllData" ma:web="a9db5ceb-a5a5-4327-b9d3-a29fc51a430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9db5ceb-a5a5-4327-b9d3-a29fc51a430f" xsi:nil="true"/>
    <lcf76f155ced4ddcb4097134ff3c332f xmlns="3ea4831b-72ac-4e5f-bccf-9543938b16e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8EB01F8-3E76-42FA-9784-8639C33EB1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a4831b-72ac-4e5f-bccf-9543938b16e0"/>
    <ds:schemaRef ds:uri="a9db5ceb-a5a5-4327-b9d3-a29fc51a43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E64955-4546-4CDE-B984-6A5B8F319246}">
  <ds:schemaRefs>
    <ds:schemaRef ds:uri="http://schemas.microsoft.com/sharepoint/v3/contenttype/forms"/>
  </ds:schemaRefs>
</ds:datastoreItem>
</file>

<file path=customXml/itemProps3.xml><?xml version="1.0" encoding="utf-8"?>
<ds:datastoreItem xmlns:ds="http://schemas.openxmlformats.org/officeDocument/2006/customXml" ds:itemID="{484330D1-297D-48D8-A8B4-782B0253FADA}">
  <ds:schemaRefs>
    <ds:schemaRef ds:uri="http://schemas.microsoft.com/office/2006/metadata/properties"/>
    <ds:schemaRef ds:uri="http://schemas.microsoft.com/office/infopath/2007/PartnerControls"/>
    <ds:schemaRef ds:uri="a9db5ceb-a5a5-4327-b9d3-a29fc51a430f"/>
    <ds:schemaRef ds:uri="3ea4831b-72ac-4e5f-bccf-9543938b16e0"/>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516</Words>
  <Characters>3340</Characters>
  <Application>Microsoft Office Word</Application>
  <DocSecurity>0</DocSecurity>
  <Lines>101</Lines>
  <Paragraphs>52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Moore</dc:creator>
  <cp:lastModifiedBy>Peter Moore</cp:lastModifiedBy>
  <cp:revision>24</cp:revision>
  <cp:lastPrinted>2026-01-13T11:17:00Z</cp:lastPrinted>
  <dcterms:created xsi:type="dcterms:W3CDTF">2025-10-10T14:11:00Z</dcterms:created>
  <dcterms:modified xsi:type="dcterms:W3CDTF">2026-01-15T13:50:00Z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0x010100806F25E4C3B601448E7CD895372570A4</vt:lpwstr>
  </property>
</Properties>
</file>