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8603" w14:textId="0D8525E1" w:rsid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Walk Ministries</w:t>
      </w:r>
    </w:p>
    <w:p w14:paraId="65164B7C" w14:textId="09DD0D0F" w:rsid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Job Description – Finance &amp; Tenancy Officer</w:t>
      </w:r>
    </w:p>
    <w:p w14:paraId="49E96955" w14:textId="26038396" w:rsid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Reporting to – COO</w:t>
      </w:r>
    </w:p>
    <w:p w14:paraId="52AC8C2F" w14:textId="4DC4128A" w:rsid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Location – Stoke</w:t>
      </w:r>
    </w:p>
    <w:p w14:paraId="6031CCC7" w14:textId="75B4DB0D" w:rsidR="006435FE" w:rsidRP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Hours – Full time</w:t>
      </w:r>
    </w:p>
    <w:p w14:paraId="5B271C3F" w14:textId="77777777" w:rsid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</w:p>
    <w:p w14:paraId="0C0257C5" w14:textId="01E8CDAD" w:rsidR="006435FE" w:rsidRPr="006435FE" w:rsidRDefault="006435FE" w:rsidP="006435FE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lang w:eastAsia="en-GB"/>
          <w14:ligatures w14:val="none"/>
        </w:rPr>
      </w:pPr>
      <w:r w:rsidRPr="006435FE">
        <w:rPr>
          <w:rFonts w:ascii="Calibri" w:eastAsia="Times New Roman" w:hAnsi="Calibri" w:cs="Calibri"/>
          <w:b/>
          <w:bCs/>
          <w:color w:val="215E99" w:themeColor="text2" w:themeTint="BF"/>
          <w:kern w:val="36"/>
          <w:lang w:eastAsia="en-GB"/>
          <w14:ligatures w14:val="none"/>
        </w:rPr>
        <w:t>Key Responsibilities</w:t>
      </w:r>
    </w:p>
    <w:p w14:paraId="50EDE4D3" w14:textId="77777777" w:rsidR="006435FE" w:rsidRPr="006435FE" w:rsidRDefault="006435FE" w:rsidP="006435FE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n-GB"/>
          <w14:ligatures w14:val="none"/>
        </w:rPr>
      </w:pPr>
      <w:r w:rsidRPr="006435F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n-GB"/>
          <w14:ligatures w14:val="none"/>
        </w:rPr>
        <w:t>Financial Management &amp; Reporting</w:t>
      </w:r>
    </w:p>
    <w:p w14:paraId="51705EB3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Process all financial transactions using Sage 50.</w:t>
      </w:r>
    </w:p>
    <w:p w14:paraId="5EEDD004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Complete monthly bank reconciliations and reconciliations of control accounts.</w:t>
      </w:r>
    </w:p>
    <w:p w14:paraId="6452253C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Carry out month-end procedures and maintain accurate financial records.</w:t>
      </w:r>
    </w:p>
    <w:p w14:paraId="3E6B4B55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Record and monitor donations, grants and restricted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/</w:t>
      </w: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unrestricted funding.</w:t>
      </w:r>
    </w:p>
    <w:p w14:paraId="3535E23B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Prepare and process support and sales invoices.</w:t>
      </w:r>
    </w:p>
    <w:p w14:paraId="6F34CFEA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Process authorised payments using online banking systems.</w:t>
      </w:r>
    </w:p>
    <w:p w14:paraId="58194615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Submit Gift Aid claims and maintain accurate supporting records.</w:t>
      </w:r>
    </w:p>
    <w:p w14:paraId="5CA27A0E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Produce monthly management reports, including: </w:t>
      </w:r>
    </w:p>
    <w:p w14:paraId="6031508A" w14:textId="77777777" w:rsidR="006435FE" w:rsidRPr="00761D2F" w:rsidRDefault="006435FE" w:rsidP="006435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Profit &amp; Loss</w:t>
      </w:r>
    </w:p>
    <w:p w14:paraId="5EEB95B9" w14:textId="77777777" w:rsidR="006435FE" w:rsidRPr="00761D2F" w:rsidRDefault="006435FE" w:rsidP="006435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Balance Sheet</w:t>
      </w:r>
    </w:p>
    <w:p w14:paraId="0EDBC103" w14:textId="77777777" w:rsidR="006435FE" w:rsidRPr="00761D2F" w:rsidRDefault="006435FE" w:rsidP="006435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Debtor’s reports</w:t>
      </w:r>
    </w:p>
    <w:p w14:paraId="1F884BA9" w14:textId="77777777" w:rsidR="006435FE" w:rsidRPr="00761D2F" w:rsidRDefault="006435FE" w:rsidP="006435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Creditors reports</w:t>
      </w:r>
    </w:p>
    <w:p w14:paraId="4ACB5561" w14:textId="77777777" w:rsidR="006435FE" w:rsidRPr="00761D2F" w:rsidRDefault="006435FE" w:rsidP="006435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Funding reports.</w:t>
      </w:r>
    </w:p>
    <w:p w14:paraId="759752E9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Provide financial information and budget support for funding applications and bids.</w:t>
      </w:r>
    </w:p>
    <w:p w14:paraId="4954AB55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Support the COO in the development of financial strategies, budgets and forecasts.</w:t>
      </w:r>
    </w:p>
    <w:p w14:paraId="503DAAED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Coordinate payroll submissions and payments in partnership with the COO.</w:t>
      </w:r>
    </w:p>
    <w:p w14:paraId="68D33823" w14:textId="77777777" w:rsidR="006435FE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Assist in preparing annual Housing Benefit schedules and supporting financial information for properties.</w:t>
      </w:r>
    </w:p>
    <w:p w14:paraId="6A1A639B" w14:textId="02A6F4B0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Maintain fixed asset and financial records where required.</w:t>
      </w:r>
    </w:p>
    <w:p w14:paraId="0A1D8217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Prepare year-end schedules, reconciliations and supporting documentation for external accountants, ensuring all balances and records are accurate and up to date.</w:t>
      </w:r>
    </w:p>
    <w:p w14:paraId="29146AFF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Support the annual accounts preparation and audit processes by providing information and responding to queries from external accountants and auditors.</w:t>
      </w:r>
    </w:p>
    <w:p w14:paraId="0F598CC9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Ensure all financial records and documentation are filed and maintained appropriately.</w:t>
      </w:r>
    </w:p>
    <w:p w14:paraId="797AADD1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Resolve supplier, customer and account queries in a timely manner.</w:t>
      </w:r>
    </w:p>
    <w:p w14:paraId="726B30F8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Monitor financial systems and processes, identifying opportunities for improvement.</w:t>
      </w:r>
    </w:p>
    <w:p w14:paraId="154298A7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Highlight financial risks and recommend practical solutions and mitigations.</w:t>
      </w:r>
    </w:p>
    <w:p w14:paraId="36E6EA34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Ensure compliance with financial policies, procedures and authorisation controls.</w:t>
      </w:r>
    </w:p>
    <w:p w14:paraId="53B394D2" w14:textId="77777777" w:rsidR="006435FE" w:rsidRPr="00761D2F" w:rsidRDefault="006435FE" w:rsidP="006435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Maintain financial software and ensure systems are up to date.</w:t>
      </w:r>
    </w:p>
    <w:p w14:paraId="318BD317" w14:textId="77777777" w:rsidR="006435FE" w:rsidRDefault="006435FE" w:rsidP="006435FE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</w:p>
    <w:p w14:paraId="2B612484" w14:textId="60E0F7B5" w:rsidR="006435FE" w:rsidRPr="006435FE" w:rsidRDefault="006435FE" w:rsidP="006435FE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n-GB"/>
          <w14:ligatures w14:val="none"/>
        </w:rPr>
      </w:pPr>
      <w:r w:rsidRPr="006435F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n-GB"/>
          <w14:ligatures w14:val="none"/>
        </w:rPr>
        <w:t>Tenancy Management</w:t>
      </w:r>
    </w:p>
    <w:p w14:paraId="48C2A8D4" w14:textId="77777777" w:rsidR="006435FE" w:rsidRPr="00761D2F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Act as the main point of contact for residents regarding rent and service charge queries.</w:t>
      </w:r>
    </w:p>
    <w:p w14:paraId="6ED3B4CA" w14:textId="77777777" w:rsidR="006435FE" w:rsidRPr="00761D2F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Monitor Housing Benefit payments and track delays, arrears or discrepancies.</w:t>
      </w:r>
    </w:p>
    <w:p w14:paraId="4ACB992D" w14:textId="77777777" w:rsidR="006435FE" w:rsidRPr="00761D2F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Liaise with local authorities, support staff and residents to resolve payment issues.</w:t>
      </w:r>
    </w:p>
    <w:p w14:paraId="7FC02D7C" w14:textId="77777777" w:rsidR="006435FE" w:rsidRPr="00761D2F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Produce monthly reports detailing Housing Benefit payments received and outstanding.</w:t>
      </w:r>
    </w:p>
    <w:p w14:paraId="0A9DDB98" w14:textId="77777777" w:rsidR="006435FE" w:rsidRPr="00761D2F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Provide weekly reports on resident service charge payments due.</w:t>
      </w:r>
    </w:p>
    <w:p w14:paraId="64FE1F46" w14:textId="77777777" w:rsidR="006435FE" w:rsidRPr="00761D2F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Support the effective administration and monitoring of tenancy-related income.</w:t>
      </w:r>
    </w:p>
    <w:p w14:paraId="5246B679" w14:textId="5F57FE18" w:rsidR="006435FE" w:rsidRPr="006435FE" w:rsidRDefault="006435FE" w:rsidP="006435F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Ensure financial records relating to residents and properties are accurate and up to date.</w:t>
      </w:r>
    </w:p>
    <w:p w14:paraId="147DE80D" w14:textId="77777777" w:rsidR="00AC4045" w:rsidRDefault="00AC4045"/>
    <w:sectPr w:rsidR="00AC4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5A6"/>
    <w:multiLevelType w:val="multilevel"/>
    <w:tmpl w:val="E826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8082A"/>
    <w:multiLevelType w:val="multilevel"/>
    <w:tmpl w:val="EDE6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025811">
    <w:abstractNumId w:val="0"/>
  </w:num>
  <w:num w:numId="2" w16cid:durableId="21916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1038E"/>
  <w15:chartTrackingRefBased/>
  <w15:docId w15:val="{2ACA1AD5-1E93-4F44-B6EF-7A2E38E1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FE"/>
  </w:style>
  <w:style w:type="paragraph" w:styleId="Heading1">
    <w:name w:val="heading 1"/>
    <w:basedOn w:val="Normal"/>
    <w:next w:val="Normal"/>
    <w:link w:val="Heading1Char"/>
    <w:uiPriority w:val="9"/>
    <w:qFormat/>
    <w:rsid w:val="00643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