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8798" w14:textId="77777777" w:rsidR="00DA03BA" w:rsidRPr="00DF7DAE" w:rsidRDefault="00DA03BA" w:rsidP="00DA03BA">
      <w:pPr>
        <w:rPr>
          <w:rFonts w:ascii="Arial" w:hAnsi="Arial" w:cs="Arial"/>
          <w:noProof/>
          <w:lang w:eastAsia="en-GB"/>
        </w:rPr>
      </w:pPr>
      <w:r w:rsidRPr="00DF7DAE">
        <w:rPr>
          <w:rFonts w:ascii="Arial" w:hAnsi="Arial" w:cs="Arial"/>
          <w:noProof/>
          <w:color w:val="007CC4"/>
          <w:sz w:val="36"/>
          <w:lang w:eastAsia="en-GB"/>
        </w:rPr>
        <w:drawing>
          <wp:anchor distT="0" distB="0" distL="114300" distR="114300" simplePos="0" relativeHeight="251658240" behindDoc="1" locked="1" layoutInCell="1" allowOverlap="0" wp14:anchorId="384E018A" wp14:editId="239DDBC2">
            <wp:simplePos x="0" y="0"/>
            <wp:positionH relativeFrom="column">
              <wp:posOffset>4200525</wp:posOffset>
            </wp:positionH>
            <wp:positionV relativeFrom="page">
              <wp:posOffset>295275</wp:posOffset>
            </wp:positionV>
            <wp:extent cx="2170800" cy="1105200"/>
            <wp:effectExtent l="0" t="0" r="1270" b="0"/>
            <wp:wrapTight wrapText="left">
              <wp:wrapPolygon edited="0">
                <wp:start x="0" y="0"/>
                <wp:lineTo x="0" y="21228"/>
                <wp:lineTo x="21423" y="21228"/>
                <wp:lineTo x="214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ovus_DL_RGB_72dpi.jpg"/>
                    <pic:cNvPicPr/>
                  </pic:nvPicPr>
                  <pic:blipFill rotWithShape="1">
                    <a:blip r:embed="rId11" cstate="print">
                      <a:extLst>
                        <a:ext uri="{28A0092B-C50C-407E-A947-70E740481C1C}">
                          <a14:useLocalDpi xmlns:a14="http://schemas.microsoft.com/office/drawing/2010/main" val="0"/>
                        </a:ext>
                      </a:extLst>
                    </a:blip>
                    <a:srcRect l="4095" t="7610" r="6143" b="13954"/>
                    <a:stretch/>
                  </pic:blipFill>
                  <pic:spPr bwMode="auto">
                    <a:xfrm>
                      <a:off x="0" y="0"/>
                      <a:ext cx="2170800" cy="110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7DAE">
        <w:rPr>
          <w:rFonts w:ascii="Arial" w:hAnsi="Arial" w:cs="Arial"/>
          <w:noProof/>
          <w:lang w:eastAsia="en-GB"/>
        </w:rPr>
        <w:softHyphen/>
      </w:r>
    </w:p>
    <w:p w14:paraId="6B80CF92" w14:textId="77777777" w:rsidR="00C81A6C" w:rsidRDefault="00C81A6C" w:rsidP="00E908A9">
      <w:pPr>
        <w:pStyle w:val="Title"/>
        <w:spacing w:line="360" w:lineRule="auto"/>
        <w:ind w:right="-180"/>
        <w:jc w:val="left"/>
        <w:outlineLvl w:val="0"/>
        <w:rPr>
          <w:rFonts w:ascii="Arial" w:hAnsi="Arial" w:cs="Arial"/>
          <w:caps/>
          <w:color w:val="007CC4" w:themeColor="accent1"/>
          <w:sz w:val="32"/>
          <w:szCs w:val="32"/>
        </w:rPr>
      </w:pPr>
    </w:p>
    <w:p w14:paraId="780F5ED7" w14:textId="77777777" w:rsidR="00472C1C" w:rsidRDefault="00472C1C" w:rsidP="00E908A9">
      <w:pPr>
        <w:pStyle w:val="Title"/>
        <w:spacing w:line="360" w:lineRule="auto"/>
        <w:ind w:right="-180"/>
        <w:jc w:val="left"/>
        <w:outlineLvl w:val="0"/>
        <w:rPr>
          <w:rFonts w:ascii="Arial" w:hAnsi="Arial" w:cs="Arial"/>
          <w:caps/>
          <w:color w:val="007CC4" w:themeColor="accent1"/>
          <w:sz w:val="32"/>
          <w:szCs w:val="32"/>
        </w:rPr>
      </w:pPr>
    </w:p>
    <w:p w14:paraId="1573C7D4" w14:textId="5CA31953" w:rsidR="00E908A9" w:rsidRPr="00E908A9" w:rsidRDefault="00E908A9" w:rsidP="00E908A9">
      <w:pPr>
        <w:pStyle w:val="Title"/>
        <w:spacing w:line="360" w:lineRule="auto"/>
        <w:ind w:right="-180"/>
        <w:jc w:val="left"/>
        <w:outlineLvl w:val="0"/>
        <w:rPr>
          <w:rFonts w:ascii="Arial" w:hAnsi="Arial" w:cs="Arial"/>
          <w:caps/>
          <w:color w:val="007CC4" w:themeColor="accent1"/>
          <w:sz w:val="32"/>
          <w:szCs w:val="32"/>
        </w:rPr>
      </w:pPr>
      <w:r w:rsidRPr="00E908A9">
        <w:rPr>
          <w:rFonts w:ascii="Arial" w:hAnsi="Arial" w:cs="Arial"/>
          <w:caps/>
          <w:color w:val="007CC4" w:themeColor="accent1"/>
          <w:sz w:val="32"/>
          <w:szCs w:val="32"/>
        </w:rPr>
        <w:t>Job Description</w:t>
      </w:r>
    </w:p>
    <w:p w14:paraId="15C5D002" w14:textId="77777777" w:rsidR="00E908A9" w:rsidRPr="005C7DDC" w:rsidRDefault="00E908A9" w:rsidP="00E908A9">
      <w:pPr>
        <w:pStyle w:val="Subtitle"/>
        <w:pBdr>
          <w:top w:val="single" w:sz="12" w:space="1" w:color="71C7F0"/>
          <w:bottom w:val="single" w:sz="12" w:space="1" w:color="71C7F0"/>
        </w:pBdr>
        <w:spacing w:line="360" w:lineRule="auto"/>
        <w:ind w:right="-181"/>
        <w:rPr>
          <w:rFonts w:ascii="Arial" w:hAnsi="Arial" w:cs="Arial"/>
          <w:sz w:val="22"/>
          <w:szCs w:val="22"/>
        </w:rPr>
      </w:pPr>
    </w:p>
    <w:p w14:paraId="60C994D9" w14:textId="4B084234" w:rsidR="00E908A9" w:rsidRPr="005C7DDC" w:rsidRDefault="00E908A9" w:rsidP="004B34BB">
      <w:pPr>
        <w:pStyle w:val="Subtitle"/>
        <w:pBdr>
          <w:top w:val="single" w:sz="12" w:space="1" w:color="71C7F0"/>
          <w:bottom w:val="single" w:sz="12" w:space="1" w:color="71C7F0"/>
        </w:pBdr>
        <w:spacing w:line="480" w:lineRule="auto"/>
        <w:ind w:right="-181"/>
        <w:contextualSpacing/>
        <w:jc w:val="left"/>
        <w:outlineLvl w:val="0"/>
        <w:rPr>
          <w:rFonts w:ascii="Arial" w:hAnsi="Arial" w:cs="Arial"/>
          <w:b w:val="0"/>
          <w:color w:val="F37021"/>
          <w:sz w:val="22"/>
          <w:szCs w:val="22"/>
        </w:rPr>
      </w:pPr>
      <w:r w:rsidRPr="005C7DDC">
        <w:rPr>
          <w:rFonts w:ascii="Arial" w:hAnsi="Arial" w:cs="Arial"/>
          <w:sz w:val="22"/>
          <w:szCs w:val="22"/>
        </w:rPr>
        <w:t>Job Title:</w:t>
      </w:r>
      <w:r w:rsidRPr="005C7DDC">
        <w:rPr>
          <w:rFonts w:ascii="Arial" w:hAnsi="Arial" w:cs="Arial"/>
          <w:sz w:val="22"/>
          <w:szCs w:val="22"/>
        </w:rPr>
        <w:tab/>
      </w:r>
      <w:r w:rsidR="001435AB">
        <w:rPr>
          <w:rFonts w:ascii="Arial" w:hAnsi="Arial" w:cs="Arial"/>
          <w:sz w:val="22"/>
          <w:szCs w:val="22"/>
        </w:rPr>
        <w:tab/>
      </w:r>
      <w:r w:rsidR="00573FAF" w:rsidRPr="00573FAF">
        <w:rPr>
          <w:rFonts w:ascii="Arial" w:hAnsi="Arial" w:cs="Arial"/>
          <w:b w:val="0"/>
          <w:bCs w:val="0"/>
          <w:sz w:val="22"/>
          <w:szCs w:val="22"/>
        </w:rPr>
        <w:t>Associate</w:t>
      </w:r>
      <w:r w:rsidR="003563EF" w:rsidRPr="00573FAF">
        <w:rPr>
          <w:rFonts w:ascii="Arial" w:hAnsi="Arial" w:cs="Arial"/>
          <w:b w:val="0"/>
          <w:bCs w:val="0"/>
          <w:sz w:val="22"/>
          <w:szCs w:val="22"/>
        </w:rPr>
        <w:t xml:space="preserve"> Director of </w:t>
      </w:r>
      <w:r w:rsidR="00573FAF" w:rsidRPr="00573FAF">
        <w:rPr>
          <w:rFonts w:ascii="Arial" w:hAnsi="Arial" w:cs="Arial"/>
          <w:b w:val="0"/>
          <w:bCs w:val="0"/>
          <w:sz w:val="22"/>
          <w:szCs w:val="22"/>
        </w:rPr>
        <w:t>Fundraising and Communications</w:t>
      </w:r>
    </w:p>
    <w:p w14:paraId="3060248C" w14:textId="5CAC6B22" w:rsidR="00E908A9" w:rsidRPr="00573FAF" w:rsidRDefault="00E908A9" w:rsidP="004B34BB">
      <w:pPr>
        <w:pBdr>
          <w:top w:val="single" w:sz="12" w:space="1" w:color="71C7F0"/>
          <w:bottom w:val="single" w:sz="12" w:space="1" w:color="71C7F0"/>
        </w:pBdr>
        <w:spacing w:line="480" w:lineRule="auto"/>
        <w:ind w:right="-181"/>
        <w:contextualSpacing/>
        <w:outlineLvl w:val="0"/>
        <w:rPr>
          <w:rFonts w:ascii="Arial" w:hAnsi="Arial" w:cs="Arial"/>
          <w:b/>
          <w:bCs/>
        </w:rPr>
      </w:pPr>
      <w:r w:rsidRPr="005C7DDC">
        <w:rPr>
          <w:rFonts w:ascii="Arial" w:hAnsi="Arial" w:cs="Arial"/>
          <w:b/>
        </w:rPr>
        <w:t>Department:</w:t>
      </w:r>
      <w:r w:rsidRPr="005C7DDC">
        <w:rPr>
          <w:rFonts w:ascii="Arial" w:hAnsi="Arial" w:cs="Arial"/>
          <w:b/>
        </w:rPr>
        <w:tab/>
      </w:r>
      <w:r w:rsidR="001435AB">
        <w:rPr>
          <w:rFonts w:ascii="Arial" w:hAnsi="Arial" w:cs="Arial"/>
          <w:b/>
        </w:rPr>
        <w:tab/>
      </w:r>
      <w:bookmarkStart w:id="0" w:name="_Hlk146268459"/>
      <w:r w:rsidR="00573FAF" w:rsidRPr="00573FAF">
        <w:rPr>
          <w:rFonts w:ascii="Arial" w:hAnsi="Arial" w:cs="Arial"/>
          <w:bCs/>
        </w:rPr>
        <w:t>Income Generation, Marketing and Communications</w:t>
      </w:r>
    </w:p>
    <w:bookmarkEnd w:id="0"/>
    <w:p w14:paraId="7366CEEC" w14:textId="2F4B3BFE" w:rsidR="00E908A9" w:rsidRPr="00EC5041" w:rsidRDefault="00E908A9" w:rsidP="004B34BB">
      <w:pPr>
        <w:pBdr>
          <w:top w:val="single" w:sz="12" w:space="1" w:color="71C7F0"/>
          <w:bottom w:val="single" w:sz="12" w:space="1" w:color="71C7F0"/>
        </w:pBdr>
        <w:spacing w:line="480" w:lineRule="auto"/>
        <w:ind w:right="-181"/>
        <w:contextualSpacing/>
        <w:outlineLvl w:val="0"/>
        <w:rPr>
          <w:rFonts w:ascii="Arial" w:hAnsi="Arial" w:cs="Arial"/>
          <w:b/>
          <w:bCs/>
        </w:rPr>
      </w:pPr>
      <w:r w:rsidRPr="00573FAF">
        <w:rPr>
          <w:rFonts w:ascii="Arial" w:hAnsi="Arial" w:cs="Arial"/>
          <w:b/>
          <w:bCs/>
        </w:rPr>
        <w:t>Reporting to:</w:t>
      </w:r>
      <w:r w:rsidRPr="00573FAF">
        <w:rPr>
          <w:rFonts w:ascii="Arial" w:hAnsi="Arial" w:cs="Arial"/>
          <w:b/>
          <w:bCs/>
        </w:rPr>
        <w:tab/>
      </w:r>
      <w:r w:rsidR="00573FAF" w:rsidRPr="00573FAF">
        <w:rPr>
          <w:rFonts w:ascii="Arial" w:hAnsi="Arial" w:cs="Arial"/>
          <w:b/>
          <w:bCs/>
        </w:rPr>
        <w:tab/>
      </w:r>
      <w:r w:rsidR="00573FAF" w:rsidRPr="00573FAF">
        <w:rPr>
          <w:rFonts w:ascii="Arial" w:hAnsi="Arial" w:cs="Arial"/>
        </w:rPr>
        <w:t>Director of Income Generation, Marketing and Communications</w:t>
      </w:r>
    </w:p>
    <w:p w14:paraId="4A1D1930" w14:textId="0317D94E" w:rsidR="00E908A9" w:rsidRPr="005C7DDC" w:rsidRDefault="00E908A9" w:rsidP="001C0DC4">
      <w:pPr>
        <w:pBdr>
          <w:top w:val="single" w:sz="12" w:space="1" w:color="71C7F0"/>
          <w:bottom w:val="single" w:sz="12" w:space="1" w:color="71C7F0"/>
        </w:pBdr>
        <w:spacing w:line="480" w:lineRule="auto"/>
        <w:ind w:left="1440" w:right="-181" w:hanging="1440"/>
        <w:contextualSpacing/>
        <w:outlineLvl w:val="0"/>
        <w:rPr>
          <w:rFonts w:ascii="Arial" w:hAnsi="Arial" w:cs="Arial"/>
        </w:rPr>
      </w:pPr>
      <w:r w:rsidRPr="005C7DDC">
        <w:rPr>
          <w:rFonts w:ascii="Arial" w:hAnsi="Arial" w:cs="Arial"/>
          <w:b/>
        </w:rPr>
        <w:t>Location:</w:t>
      </w:r>
      <w:r w:rsidR="00390128">
        <w:rPr>
          <w:rFonts w:ascii="Arial" w:hAnsi="Arial" w:cs="Arial"/>
          <w:b/>
        </w:rPr>
        <w:tab/>
      </w:r>
      <w:r w:rsidR="00647D5E">
        <w:rPr>
          <w:rFonts w:ascii="Arial" w:hAnsi="Arial" w:cs="Arial"/>
          <w:b/>
        </w:rPr>
        <w:tab/>
      </w:r>
      <w:r w:rsidR="00EC5041" w:rsidRPr="00573FAF">
        <w:rPr>
          <w:rFonts w:ascii="Arial" w:hAnsi="Arial" w:cs="Arial"/>
          <w:bCs/>
        </w:rPr>
        <w:t>Head Office</w:t>
      </w:r>
      <w:r w:rsidR="001357FB" w:rsidRPr="00573FAF">
        <w:rPr>
          <w:rFonts w:ascii="Arial" w:hAnsi="Arial" w:cs="Arial"/>
          <w:bCs/>
        </w:rPr>
        <w:t xml:space="preserve"> </w:t>
      </w:r>
      <w:r w:rsidR="00EC5041" w:rsidRPr="00573FAF">
        <w:rPr>
          <w:rFonts w:ascii="Arial" w:hAnsi="Arial" w:cs="Arial"/>
          <w:bCs/>
        </w:rPr>
        <w:t>/</w:t>
      </w:r>
      <w:r w:rsidR="001357FB" w:rsidRPr="00573FAF">
        <w:rPr>
          <w:rFonts w:ascii="Arial" w:hAnsi="Arial" w:cs="Arial"/>
          <w:bCs/>
        </w:rPr>
        <w:t xml:space="preserve"> </w:t>
      </w:r>
      <w:r w:rsidR="00EC5041" w:rsidRPr="00573FAF">
        <w:rPr>
          <w:rFonts w:ascii="Arial" w:hAnsi="Arial" w:cs="Arial"/>
          <w:bCs/>
        </w:rPr>
        <w:t>Home</w:t>
      </w:r>
      <w:r w:rsidR="00EC5041">
        <w:rPr>
          <w:rFonts w:ascii="Arial" w:hAnsi="Arial" w:cs="Arial"/>
          <w:b/>
        </w:rPr>
        <w:t xml:space="preserve"> </w:t>
      </w:r>
    </w:p>
    <w:p w14:paraId="595C1E2D" w14:textId="77777777" w:rsidR="006B0507" w:rsidRDefault="006B0507" w:rsidP="00E908A9">
      <w:pPr>
        <w:ind w:right="-181"/>
        <w:jc w:val="both"/>
        <w:outlineLvl w:val="0"/>
        <w:rPr>
          <w:rFonts w:ascii="Arial" w:hAnsi="Arial" w:cs="Arial"/>
          <w:b/>
          <w:color w:val="0084CB"/>
        </w:rPr>
      </w:pPr>
    </w:p>
    <w:p w14:paraId="3DFE9916" w14:textId="77777777" w:rsidR="00E908A9" w:rsidRDefault="00E908A9" w:rsidP="00E908A9">
      <w:pPr>
        <w:ind w:right="-181"/>
        <w:jc w:val="both"/>
        <w:outlineLvl w:val="0"/>
        <w:rPr>
          <w:rFonts w:ascii="Arial" w:hAnsi="Arial" w:cs="Arial"/>
          <w:b/>
          <w:color w:val="0084CB"/>
        </w:rPr>
      </w:pPr>
      <w:r w:rsidRPr="50C80C70">
        <w:rPr>
          <w:rFonts w:ascii="Arial" w:hAnsi="Arial" w:cs="Arial"/>
          <w:b/>
          <w:bCs/>
          <w:color w:val="0084CB"/>
        </w:rPr>
        <w:t>PURPOSE OF ROLE:</w:t>
      </w:r>
    </w:p>
    <w:p w14:paraId="64DFC355" w14:textId="77777777" w:rsidR="00826892" w:rsidRDefault="00826892" w:rsidP="00826892">
      <w:pPr>
        <w:ind w:right="-180"/>
        <w:jc w:val="both"/>
        <w:outlineLvl w:val="0"/>
        <w:rPr>
          <w:rFonts w:ascii="Arial" w:eastAsia="Arial" w:hAnsi="Arial" w:cs="Arial"/>
        </w:rPr>
      </w:pPr>
      <w:r>
        <w:rPr>
          <w:rFonts w:ascii="Arial" w:eastAsia="Arial" w:hAnsi="Arial" w:cs="Arial"/>
        </w:rPr>
        <w:t>To l</w:t>
      </w:r>
      <w:r w:rsidRPr="00826892">
        <w:rPr>
          <w:rFonts w:ascii="Arial" w:eastAsia="Arial" w:hAnsi="Arial" w:cs="Arial"/>
        </w:rPr>
        <w:t xml:space="preserve">ead the creation and execution of integrated fundraising, marketing, and communications plan that deliver sustained income growth, a significantly improved return on investment, supporting the enhancement of the charity’s profile, and its influence across Wales. </w:t>
      </w:r>
    </w:p>
    <w:p w14:paraId="631E5A3A" w14:textId="77777777" w:rsidR="00826892" w:rsidRDefault="00826892" w:rsidP="00826892">
      <w:pPr>
        <w:ind w:right="-180"/>
        <w:jc w:val="both"/>
        <w:outlineLvl w:val="0"/>
        <w:rPr>
          <w:rFonts w:ascii="Arial" w:eastAsia="Arial" w:hAnsi="Arial" w:cs="Arial"/>
        </w:rPr>
      </w:pPr>
      <w:r>
        <w:rPr>
          <w:rFonts w:ascii="Arial" w:eastAsia="Arial" w:hAnsi="Arial" w:cs="Arial"/>
        </w:rPr>
        <w:t>To c</w:t>
      </w:r>
      <w:r w:rsidRPr="00826892">
        <w:rPr>
          <w:rFonts w:ascii="Arial" w:eastAsia="Arial" w:hAnsi="Arial" w:cs="Arial"/>
        </w:rPr>
        <w:t>hampion an insight</w:t>
      </w:r>
      <w:r w:rsidRPr="00826892">
        <w:rPr>
          <w:rFonts w:ascii="Arial" w:eastAsia="Arial" w:hAnsi="Arial" w:cs="Arial"/>
        </w:rPr>
        <w:noBreakHyphen/>
        <w:t>driven, audience</w:t>
      </w:r>
      <w:r w:rsidRPr="00826892">
        <w:rPr>
          <w:rFonts w:ascii="Arial" w:eastAsia="Arial" w:hAnsi="Arial" w:cs="Arial"/>
        </w:rPr>
        <w:noBreakHyphen/>
        <w:t xml:space="preserve">focused approach that strengthens engagement and income generation. </w:t>
      </w:r>
    </w:p>
    <w:p w14:paraId="20AC58EA" w14:textId="77777777" w:rsidR="00826892" w:rsidRDefault="00826892" w:rsidP="00826892">
      <w:pPr>
        <w:ind w:right="-180"/>
        <w:jc w:val="both"/>
        <w:outlineLvl w:val="0"/>
        <w:rPr>
          <w:rFonts w:ascii="Arial" w:eastAsia="Arial" w:hAnsi="Arial" w:cs="Arial"/>
        </w:rPr>
      </w:pPr>
      <w:r>
        <w:rPr>
          <w:rFonts w:ascii="Arial" w:eastAsia="Arial" w:hAnsi="Arial" w:cs="Arial"/>
        </w:rPr>
        <w:t>To l</w:t>
      </w:r>
      <w:r w:rsidRPr="00826892">
        <w:rPr>
          <w:rFonts w:ascii="Arial" w:eastAsia="Arial" w:hAnsi="Arial" w:cs="Arial"/>
        </w:rPr>
        <w:t>ead the development of a more commercially minded, insight</w:t>
      </w:r>
      <w:r w:rsidRPr="00826892">
        <w:rPr>
          <w:rFonts w:ascii="Arial" w:eastAsia="Arial" w:hAnsi="Arial" w:cs="Arial"/>
        </w:rPr>
        <w:noBreakHyphen/>
        <w:t>driven fundraising approach that broadens market opportunities and strengthens long</w:t>
      </w:r>
      <w:r w:rsidRPr="00826892">
        <w:rPr>
          <w:rFonts w:ascii="Arial" w:eastAsia="Arial" w:hAnsi="Arial" w:cs="Arial"/>
        </w:rPr>
        <w:noBreakHyphen/>
        <w:t xml:space="preserve">term income pipelines. </w:t>
      </w:r>
    </w:p>
    <w:p w14:paraId="75C6BA3D" w14:textId="645ABB2F" w:rsidR="00826892" w:rsidRDefault="00826892" w:rsidP="00826892">
      <w:pPr>
        <w:ind w:right="-180"/>
        <w:jc w:val="both"/>
        <w:outlineLvl w:val="0"/>
        <w:rPr>
          <w:rFonts w:ascii="Arial" w:eastAsia="Arial" w:hAnsi="Arial" w:cs="Arial"/>
        </w:rPr>
      </w:pPr>
      <w:r>
        <w:rPr>
          <w:rFonts w:ascii="Arial" w:eastAsia="Arial" w:hAnsi="Arial" w:cs="Arial"/>
        </w:rPr>
        <w:t>To f</w:t>
      </w:r>
      <w:r w:rsidRPr="00826892">
        <w:rPr>
          <w:rFonts w:ascii="Arial" w:eastAsia="Arial" w:hAnsi="Arial" w:cs="Arial"/>
        </w:rPr>
        <w:t>ocus specifically on accelerating growth in high</w:t>
      </w:r>
      <w:r w:rsidRPr="00826892">
        <w:rPr>
          <w:rFonts w:ascii="Arial" w:eastAsia="Arial" w:hAnsi="Arial" w:cs="Arial"/>
        </w:rPr>
        <w:noBreakHyphen/>
        <w:t>value and corporate income by building strategic partnerships, introducing innovative income models, and embedding data</w:t>
      </w:r>
      <w:r w:rsidRPr="00826892">
        <w:rPr>
          <w:rFonts w:ascii="Arial" w:eastAsia="Arial" w:hAnsi="Arial" w:cs="Arial"/>
        </w:rPr>
        <w:noBreakHyphen/>
        <w:t>led decision</w:t>
      </w:r>
      <w:r w:rsidRPr="00826892">
        <w:rPr>
          <w:rFonts w:ascii="Arial" w:eastAsia="Arial" w:hAnsi="Arial" w:cs="Arial"/>
        </w:rPr>
        <w:noBreakHyphen/>
        <w:t>making across the function.</w:t>
      </w:r>
    </w:p>
    <w:p w14:paraId="205D8F50" w14:textId="6A23AD92" w:rsidR="00E908A9" w:rsidRPr="00F51C1E" w:rsidRDefault="00E908A9" w:rsidP="0076417C">
      <w:pPr>
        <w:ind w:right="-180"/>
        <w:outlineLvl w:val="0"/>
        <w:rPr>
          <w:rFonts w:ascii="Arial" w:hAnsi="Arial" w:cs="Arial"/>
          <w:b/>
          <w:color w:val="0084CB"/>
        </w:rPr>
      </w:pPr>
      <w:r w:rsidRPr="005C7DDC">
        <w:rPr>
          <w:rFonts w:ascii="Arial" w:hAnsi="Arial" w:cs="Arial"/>
          <w:b/>
          <w:color w:val="0084CB"/>
        </w:rPr>
        <w:t>MAIN DUTIES AND RESPONSIBILITIES</w:t>
      </w:r>
    </w:p>
    <w:p w14:paraId="1C7956EB" w14:textId="77777777" w:rsidR="001C0422" w:rsidRDefault="001C0422" w:rsidP="001C0422">
      <w:pPr>
        <w:spacing w:after="0" w:line="240" w:lineRule="auto"/>
        <w:rPr>
          <w:rFonts w:ascii="Arial" w:hAnsi="Arial" w:cs="Arial"/>
          <w:b/>
          <w:bCs/>
        </w:rPr>
      </w:pPr>
      <w:r w:rsidRPr="001C0422">
        <w:rPr>
          <w:rFonts w:ascii="Arial" w:hAnsi="Arial" w:cs="Arial"/>
          <w:b/>
          <w:bCs/>
        </w:rPr>
        <w:t>Strategic Leadership &amp; Delivery</w:t>
      </w:r>
    </w:p>
    <w:p w14:paraId="38EB2B2C" w14:textId="77777777" w:rsidR="001C0422" w:rsidRPr="001C0422" w:rsidRDefault="001C0422" w:rsidP="001C0422">
      <w:pPr>
        <w:spacing w:after="0" w:line="240" w:lineRule="auto"/>
        <w:rPr>
          <w:rFonts w:ascii="Arial" w:hAnsi="Arial" w:cs="Arial"/>
          <w:b/>
          <w:bCs/>
        </w:rPr>
      </w:pPr>
    </w:p>
    <w:p w14:paraId="7608405F" w14:textId="77777777" w:rsidR="001C0422" w:rsidRPr="00E43E09" w:rsidRDefault="001C0422" w:rsidP="00E43E09">
      <w:pPr>
        <w:pStyle w:val="ListParagraph"/>
        <w:numPr>
          <w:ilvl w:val="0"/>
          <w:numId w:val="18"/>
        </w:numPr>
        <w:spacing w:after="0" w:line="240" w:lineRule="auto"/>
        <w:rPr>
          <w:rFonts w:ascii="Arial" w:hAnsi="Arial" w:cs="Arial"/>
        </w:rPr>
      </w:pPr>
      <w:r w:rsidRPr="00E43E09">
        <w:rPr>
          <w:rFonts w:ascii="Arial" w:hAnsi="Arial" w:cs="Arial"/>
        </w:rPr>
        <w:t xml:space="preserve">Lead the development and delivery of an integrated fundraising, marketing and communications strategy, aligned to organisational priorities and income growth targets </w:t>
      </w:r>
    </w:p>
    <w:p w14:paraId="359A75E6" w14:textId="77777777" w:rsidR="001C0422" w:rsidRPr="00E43E09" w:rsidRDefault="001C0422" w:rsidP="00E43E09">
      <w:pPr>
        <w:pStyle w:val="ListParagraph"/>
        <w:numPr>
          <w:ilvl w:val="0"/>
          <w:numId w:val="18"/>
        </w:numPr>
        <w:spacing w:after="0" w:line="240" w:lineRule="auto"/>
        <w:rPr>
          <w:rFonts w:ascii="Arial" w:hAnsi="Arial" w:cs="Arial"/>
        </w:rPr>
      </w:pPr>
      <w:r w:rsidRPr="00E43E09">
        <w:rPr>
          <w:rFonts w:ascii="Arial" w:hAnsi="Arial" w:cs="Arial"/>
        </w:rPr>
        <w:t xml:space="preserve">Take ownership of defined areas of the income and communications portfolio, ensuring clear accountability for performance and delivery </w:t>
      </w:r>
    </w:p>
    <w:p w14:paraId="01A9B5ED" w14:textId="63E3AE32" w:rsidR="001C0422" w:rsidRDefault="001C0422" w:rsidP="00E43E09">
      <w:pPr>
        <w:pStyle w:val="ListParagraph"/>
        <w:numPr>
          <w:ilvl w:val="0"/>
          <w:numId w:val="18"/>
        </w:numPr>
        <w:spacing w:after="0" w:line="240" w:lineRule="auto"/>
        <w:rPr>
          <w:rFonts w:ascii="Arial" w:hAnsi="Arial" w:cs="Arial"/>
        </w:rPr>
      </w:pPr>
      <w:r w:rsidRPr="00E43E09">
        <w:rPr>
          <w:rFonts w:ascii="Arial" w:hAnsi="Arial" w:cs="Arial"/>
        </w:rPr>
        <w:t xml:space="preserve">Drive a culture of performance, accountability and improvement across fundraising and communications functions </w:t>
      </w:r>
    </w:p>
    <w:p w14:paraId="4DAF0E8D" w14:textId="77777777" w:rsidR="00826892" w:rsidRPr="00E43E09" w:rsidRDefault="00826892" w:rsidP="00826892">
      <w:pPr>
        <w:pStyle w:val="ListParagraph"/>
        <w:spacing w:after="0" w:line="240" w:lineRule="auto"/>
        <w:ind w:left="720"/>
        <w:rPr>
          <w:rFonts w:ascii="Arial" w:hAnsi="Arial" w:cs="Arial"/>
        </w:rPr>
      </w:pPr>
    </w:p>
    <w:p w14:paraId="66B4EF81" w14:textId="77777777" w:rsidR="001C0422" w:rsidRDefault="001C0422" w:rsidP="001C0422">
      <w:pPr>
        <w:spacing w:after="0" w:line="240" w:lineRule="auto"/>
        <w:rPr>
          <w:rFonts w:ascii="Arial" w:hAnsi="Arial" w:cs="Arial"/>
          <w:b/>
          <w:bCs/>
        </w:rPr>
      </w:pPr>
      <w:r w:rsidRPr="001C0422">
        <w:rPr>
          <w:rFonts w:ascii="Arial" w:hAnsi="Arial" w:cs="Arial"/>
          <w:b/>
          <w:bCs/>
        </w:rPr>
        <w:t>Income Growth &amp; Commercial Focus</w:t>
      </w:r>
    </w:p>
    <w:p w14:paraId="465520B9" w14:textId="77777777" w:rsidR="001C0422" w:rsidRPr="00E43E09" w:rsidRDefault="001C0422" w:rsidP="00E43E09">
      <w:pPr>
        <w:pStyle w:val="ListParagraph"/>
        <w:numPr>
          <w:ilvl w:val="0"/>
          <w:numId w:val="17"/>
        </w:numPr>
        <w:spacing w:after="0" w:line="240" w:lineRule="auto"/>
        <w:rPr>
          <w:rFonts w:ascii="Arial" w:hAnsi="Arial" w:cs="Arial"/>
        </w:rPr>
      </w:pPr>
      <w:r w:rsidRPr="00E43E09">
        <w:rPr>
          <w:rFonts w:ascii="Arial" w:hAnsi="Arial" w:cs="Arial"/>
        </w:rPr>
        <w:t xml:space="preserve">Be accountable for delivering agreed income growth targets, with a strong focus on corporate and high-value fundraising </w:t>
      </w:r>
    </w:p>
    <w:p w14:paraId="4AD53DFC" w14:textId="77777777" w:rsidR="001C0422" w:rsidRPr="00E43E09" w:rsidRDefault="001C0422" w:rsidP="00E43E09">
      <w:pPr>
        <w:pStyle w:val="ListParagraph"/>
        <w:numPr>
          <w:ilvl w:val="0"/>
          <w:numId w:val="17"/>
        </w:numPr>
        <w:spacing w:after="0" w:line="240" w:lineRule="auto"/>
        <w:rPr>
          <w:rFonts w:ascii="Arial" w:hAnsi="Arial" w:cs="Arial"/>
        </w:rPr>
      </w:pPr>
      <w:r w:rsidRPr="00E43E09">
        <w:rPr>
          <w:rFonts w:ascii="Arial" w:hAnsi="Arial" w:cs="Arial"/>
        </w:rPr>
        <w:lastRenderedPageBreak/>
        <w:t xml:space="preserve">Lead the development of a corporate partnerships function capable of generating consistent five and six-figure income streams </w:t>
      </w:r>
    </w:p>
    <w:p w14:paraId="71B7D226" w14:textId="593D1D93" w:rsidR="001C0422" w:rsidRPr="00A4227C" w:rsidRDefault="001C0422" w:rsidP="00E43E09">
      <w:pPr>
        <w:pStyle w:val="ListParagraph"/>
        <w:numPr>
          <w:ilvl w:val="0"/>
          <w:numId w:val="17"/>
        </w:numPr>
        <w:spacing w:after="0" w:line="240" w:lineRule="auto"/>
        <w:rPr>
          <w:rFonts w:ascii="Arial" w:hAnsi="Arial" w:cs="Arial"/>
          <w:color w:val="0070C0"/>
        </w:rPr>
      </w:pPr>
      <w:r w:rsidRPr="00E43E09">
        <w:rPr>
          <w:rFonts w:ascii="Arial" w:hAnsi="Arial" w:cs="Arial"/>
        </w:rPr>
        <w:t>Build and convert a high-quality pipeline of corporate and commercial opportunities across Wales and beyond</w:t>
      </w:r>
      <w:r w:rsidR="003E6161">
        <w:rPr>
          <w:rFonts w:ascii="Arial" w:hAnsi="Arial" w:cs="Arial"/>
        </w:rPr>
        <w:t>,</w:t>
      </w:r>
      <w:r w:rsidRPr="00E43E09">
        <w:rPr>
          <w:rFonts w:ascii="Arial" w:hAnsi="Arial" w:cs="Arial"/>
        </w:rPr>
        <w:t xml:space="preserve"> </w:t>
      </w:r>
    </w:p>
    <w:p w14:paraId="3405E155" w14:textId="77777777" w:rsidR="001C0422" w:rsidRDefault="001C0422" w:rsidP="00E43E09">
      <w:pPr>
        <w:pStyle w:val="ListParagraph"/>
        <w:numPr>
          <w:ilvl w:val="0"/>
          <w:numId w:val="17"/>
        </w:numPr>
        <w:spacing w:after="0" w:line="240" w:lineRule="auto"/>
        <w:rPr>
          <w:rFonts w:ascii="Arial" w:hAnsi="Arial" w:cs="Arial"/>
        </w:rPr>
      </w:pPr>
      <w:r w:rsidRPr="00E43E09">
        <w:rPr>
          <w:rFonts w:ascii="Arial" w:hAnsi="Arial" w:cs="Arial"/>
        </w:rPr>
        <w:t xml:space="preserve">Improve fundraising return on investment through disciplined planning, performance management and innovation </w:t>
      </w:r>
    </w:p>
    <w:p w14:paraId="1310194E" w14:textId="04E8D080" w:rsidR="00B45C38" w:rsidRPr="00826892" w:rsidRDefault="00B45C38" w:rsidP="00E43E09">
      <w:pPr>
        <w:pStyle w:val="ListParagraph"/>
        <w:numPr>
          <w:ilvl w:val="0"/>
          <w:numId w:val="17"/>
        </w:numPr>
        <w:spacing w:after="0" w:line="240" w:lineRule="auto"/>
        <w:rPr>
          <w:rFonts w:ascii="Arial" w:hAnsi="Arial" w:cs="Arial"/>
        </w:rPr>
      </w:pPr>
      <w:r w:rsidRPr="00826892">
        <w:rPr>
          <w:rFonts w:ascii="Arial" w:hAnsi="Arial" w:cs="Arial"/>
        </w:rPr>
        <w:t xml:space="preserve">Support in the development and introduction of new Fundraising products, </w:t>
      </w:r>
      <w:r w:rsidR="00F71933" w:rsidRPr="00826892">
        <w:rPr>
          <w:rFonts w:ascii="Arial" w:hAnsi="Arial" w:cs="Arial"/>
        </w:rPr>
        <w:t xml:space="preserve">to improve </w:t>
      </w:r>
      <w:r w:rsidR="00A87006" w:rsidRPr="00826892">
        <w:rPr>
          <w:rFonts w:ascii="Arial" w:hAnsi="Arial" w:cs="Arial"/>
        </w:rPr>
        <w:t>I</w:t>
      </w:r>
      <w:r w:rsidR="00F71933" w:rsidRPr="00826892">
        <w:rPr>
          <w:rFonts w:ascii="Arial" w:hAnsi="Arial" w:cs="Arial"/>
        </w:rPr>
        <w:t xml:space="preserve">ncome </w:t>
      </w:r>
      <w:r w:rsidR="00A87006" w:rsidRPr="00826892">
        <w:rPr>
          <w:rFonts w:ascii="Arial" w:hAnsi="Arial" w:cs="Arial"/>
        </w:rPr>
        <w:t>G</w:t>
      </w:r>
      <w:r w:rsidR="00F71933" w:rsidRPr="00826892">
        <w:rPr>
          <w:rFonts w:ascii="Arial" w:hAnsi="Arial" w:cs="Arial"/>
        </w:rPr>
        <w:t>eneration</w:t>
      </w:r>
      <w:r w:rsidR="00826892">
        <w:rPr>
          <w:rFonts w:ascii="Arial" w:hAnsi="Arial" w:cs="Arial"/>
        </w:rPr>
        <w:t xml:space="preserve"> opportunities. </w:t>
      </w:r>
    </w:p>
    <w:p w14:paraId="7BD0E470" w14:textId="77777777" w:rsidR="001C0422" w:rsidRPr="001C0422" w:rsidRDefault="001C0422" w:rsidP="001C0422">
      <w:pPr>
        <w:spacing w:after="0" w:line="240" w:lineRule="auto"/>
        <w:ind w:left="720"/>
        <w:rPr>
          <w:rFonts w:ascii="Arial" w:hAnsi="Arial" w:cs="Arial"/>
        </w:rPr>
      </w:pPr>
    </w:p>
    <w:p w14:paraId="60A25883" w14:textId="77777777" w:rsidR="001C0422" w:rsidRDefault="001C0422" w:rsidP="001C0422">
      <w:pPr>
        <w:spacing w:after="0" w:line="240" w:lineRule="auto"/>
        <w:rPr>
          <w:rFonts w:ascii="Arial" w:hAnsi="Arial" w:cs="Arial"/>
          <w:b/>
          <w:bCs/>
        </w:rPr>
      </w:pPr>
      <w:r w:rsidRPr="001C0422">
        <w:rPr>
          <w:rFonts w:ascii="Arial" w:hAnsi="Arial" w:cs="Arial"/>
          <w:b/>
          <w:bCs/>
        </w:rPr>
        <w:t>Marketing &amp; Communications Leadership</w:t>
      </w:r>
    </w:p>
    <w:p w14:paraId="4F2A833D" w14:textId="77777777" w:rsidR="001C0422" w:rsidRPr="00E43E09" w:rsidRDefault="001C0422" w:rsidP="00E43E09">
      <w:pPr>
        <w:pStyle w:val="ListParagraph"/>
        <w:numPr>
          <w:ilvl w:val="0"/>
          <w:numId w:val="16"/>
        </w:numPr>
        <w:spacing w:after="0" w:line="240" w:lineRule="auto"/>
        <w:rPr>
          <w:rFonts w:ascii="Arial" w:hAnsi="Arial" w:cs="Arial"/>
        </w:rPr>
      </w:pPr>
      <w:r w:rsidRPr="00E43E09">
        <w:rPr>
          <w:rFonts w:ascii="Arial" w:hAnsi="Arial" w:cs="Arial"/>
        </w:rPr>
        <w:t xml:space="preserve">Provide strategic leadership of marketing and communications to ensure activity is aligned, prioritised and impactful </w:t>
      </w:r>
    </w:p>
    <w:p w14:paraId="2CF99959" w14:textId="77777777" w:rsidR="001C0422" w:rsidRPr="00E43E09" w:rsidRDefault="001C0422" w:rsidP="00E43E09">
      <w:pPr>
        <w:pStyle w:val="ListParagraph"/>
        <w:numPr>
          <w:ilvl w:val="0"/>
          <w:numId w:val="16"/>
        </w:numPr>
        <w:spacing w:after="0" w:line="240" w:lineRule="auto"/>
        <w:rPr>
          <w:rFonts w:ascii="Arial" w:hAnsi="Arial" w:cs="Arial"/>
        </w:rPr>
      </w:pPr>
      <w:r w:rsidRPr="00E43E09">
        <w:rPr>
          <w:rFonts w:ascii="Arial" w:hAnsi="Arial" w:cs="Arial"/>
        </w:rPr>
        <w:t xml:space="preserve">Ensure communications supports income generation, strengthens brand positioning and amplifies the charity’s voice </w:t>
      </w:r>
    </w:p>
    <w:p w14:paraId="7E7CAB2B" w14:textId="77777777" w:rsidR="001C0422" w:rsidRDefault="001C0422" w:rsidP="00E43E09">
      <w:pPr>
        <w:pStyle w:val="ListParagraph"/>
        <w:numPr>
          <w:ilvl w:val="0"/>
          <w:numId w:val="16"/>
        </w:numPr>
        <w:spacing w:after="0" w:line="240" w:lineRule="auto"/>
        <w:rPr>
          <w:rFonts w:ascii="Arial" w:hAnsi="Arial" w:cs="Arial"/>
        </w:rPr>
      </w:pPr>
      <w:r w:rsidRPr="00E43E09">
        <w:rPr>
          <w:rFonts w:ascii="Arial" w:hAnsi="Arial" w:cs="Arial"/>
        </w:rPr>
        <w:t xml:space="preserve">Oversee the development of campaigns, messaging and content that engage supporters, partners and stakeholders </w:t>
      </w:r>
    </w:p>
    <w:p w14:paraId="6C1409A6" w14:textId="775C5B98" w:rsidR="005C71A1" w:rsidRPr="00826892" w:rsidRDefault="005C71A1" w:rsidP="00E43E09">
      <w:pPr>
        <w:pStyle w:val="ListParagraph"/>
        <w:numPr>
          <w:ilvl w:val="0"/>
          <w:numId w:val="16"/>
        </w:numPr>
        <w:spacing w:after="0" w:line="240" w:lineRule="auto"/>
        <w:rPr>
          <w:rFonts w:ascii="Arial" w:hAnsi="Arial" w:cs="Arial"/>
        </w:rPr>
      </w:pPr>
      <w:r w:rsidRPr="00826892">
        <w:rPr>
          <w:rFonts w:ascii="Arial" w:hAnsi="Arial" w:cs="Arial"/>
        </w:rPr>
        <w:t>Drive digital transformation and innovation across fundraising and communications.</w:t>
      </w:r>
    </w:p>
    <w:p w14:paraId="5BF58CFC" w14:textId="77777777" w:rsidR="001C0422" w:rsidRPr="001C0422" w:rsidRDefault="001C0422" w:rsidP="001C0422">
      <w:pPr>
        <w:spacing w:after="0" w:line="240" w:lineRule="auto"/>
        <w:ind w:left="720"/>
        <w:rPr>
          <w:rFonts w:ascii="Arial" w:hAnsi="Arial" w:cs="Arial"/>
        </w:rPr>
      </w:pPr>
    </w:p>
    <w:p w14:paraId="0FBF8789" w14:textId="77777777" w:rsidR="001C0422" w:rsidRDefault="001C0422" w:rsidP="001C0422">
      <w:pPr>
        <w:spacing w:after="0" w:line="240" w:lineRule="auto"/>
        <w:rPr>
          <w:rFonts w:ascii="Arial" w:hAnsi="Arial" w:cs="Arial"/>
          <w:b/>
          <w:bCs/>
        </w:rPr>
      </w:pPr>
      <w:r w:rsidRPr="001C0422">
        <w:rPr>
          <w:rFonts w:ascii="Arial" w:hAnsi="Arial" w:cs="Arial"/>
          <w:b/>
          <w:bCs/>
        </w:rPr>
        <w:t>Performance, Insight &amp; Reporting</w:t>
      </w:r>
    </w:p>
    <w:p w14:paraId="41BF5070" w14:textId="77777777" w:rsidR="001C0422" w:rsidRPr="00E43E09" w:rsidRDefault="001C0422" w:rsidP="00E43E09">
      <w:pPr>
        <w:pStyle w:val="ListParagraph"/>
        <w:numPr>
          <w:ilvl w:val="0"/>
          <w:numId w:val="15"/>
        </w:numPr>
        <w:spacing w:after="0" w:line="240" w:lineRule="auto"/>
        <w:rPr>
          <w:rFonts w:ascii="Arial" w:hAnsi="Arial" w:cs="Arial"/>
        </w:rPr>
      </w:pPr>
      <w:r w:rsidRPr="00E43E09">
        <w:rPr>
          <w:rFonts w:ascii="Arial" w:hAnsi="Arial" w:cs="Arial"/>
        </w:rPr>
        <w:t xml:space="preserve">Lead robust performance management, including income tracking, forecasting and reporting </w:t>
      </w:r>
    </w:p>
    <w:p w14:paraId="637D9EF8" w14:textId="77777777" w:rsidR="001C0422" w:rsidRPr="00E43E09" w:rsidRDefault="001C0422" w:rsidP="00E43E09">
      <w:pPr>
        <w:pStyle w:val="ListParagraph"/>
        <w:numPr>
          <w:ilvl w:val="0"/>
          <w:numId w:val="15"/>
        </w:numPr>
        <w:spacing w:after="0" w:line="240" w:lineRule="auto"/>
        <w:rPr>
          <w:rFonts w:ascii="Arial" w:hAnsi="Arial" w:cs="Arial"/>
        </w:rPr>
      </w:pPr>
      <w:r w:rsidRPr="00E43E09">
        <w:rPr>
          <w:rFonts w:ascii="Arial" w:hAnsi="Arial" w:cs="Arial"/>
        </w:rPr>
        <w:t xml:space="preserve">Use data, insight and market intelligence to inform decision-making and identify opportunities for growth </w:t>
      </w:r>
    </w:p>
    <w:p w14:paraId="65487878" w14:textId="77777777" w:rsidR="001C0422" w:rsidRPr="00E43E09" w:rsidRDefault="001C0422" w:rsidP="00E43E09">
      <w:pPr>
        <w:pStyle w:val="ListParagraph"/>
        <w:numPr>
          <w:ilvl w:val="0"/>
          <w:numId w:val="15"/>
        </w:numPr>
        <w:spacing w:after="0" w:line="240" w:lineRule="auto"/>
        <w:rPr>
          <w:rFonts w:ascii="Arial" w:hAnsi="Arial" w:cs="Arial"/>
        </w:rPr>
      </w:pPr>
      <w:r w:rsidRPr="00E43E09">
        <w:rPr>
          <w:rFonts w:ascii="Arial" w:hAnsi="Arial" w:cs="Arial"/>
        </w:rPr>
        <w:t xml:space="preserve">Present clear, evidence-based updates to the Leadership Team and Board of Trustees </w:t>
      </w:r>
    </w:p>
    <w:p w14:paraId="6127C5D0" w14:textId="77777777" w:rsidR="001C0422" w:rsidRPr="001C0422" w:rsidRDefault="001C0422" w:rsidP="001C0422">
      <w:pPr>
        <w:spacing w:after="0" w:line="240" w:lineRule="auto"/>
        <w:ind w:left="720"/>
        <w:rPr>
          <w:rFonts w:ascii="Arial" w:hAnsi="Arial" w:cs="Arial"/>
        </w:rPr>
      </w:pPr>
    </w:p>
    <w:p w14:paraId="28426E69" w14:textId="77777777" w:rsidR="001C0422" w:rsidRDefault="001C0422" w:rsidP="001C0422">
      <w:pPr>
        <w:spacing w:after="0" w:line="240" w:lineRule="auto"/>
        <w:rPr>
          <w:rFonts w:ascii="Arial" w:hAnsi="Arial" w:cs="Arial"/>
          <w:b/>
          <w:bCs/>
        </w:rPr>
      </w:pPr>
      <w:r w:rsidRPr="001C0422">
        <w:rPr>
          <w:rFonts w:ascii="Arial" w:hAnsi="Arial" w:cs="Arial"/>
          <w:b/>
          <w:bCs/>
        </w:rPr>
        <w:t>Leadership &amp; Collaboration</w:t>
      </w:r>
    </w:p>
    <w:p w14:paraId="17926B51" w14:textId="77777777" w:rsidR="001C0422" w:rsidRPr="001C0422" w:rsidRDefault="001C0422" w:rsidP="00E43E09">
      <w:pPr>
        <w:numPr>
          <w:ilvl w:val="0"/>
          <w:numId w:val="14"/>
        </w:numPr>
        <w:spacing w:after="0" w:line="240" w:lineRule="auto"/>
        <w:rPr>
          <w:rFonts w:ascii="Arial" w:hAnsi="Arial" w:cs="Arial"/>
        </w:rPr>
      </w:pPr>
      <w:r w:rsidRPr="001C0422">
        <w:rPr>
          <w:rFonts w:ascii="Arial" w:hAnsi="Arial" w:cs="Arial"/>
        </w:rPr>
        <w:t xml:space="preserve">Lead and develop a high-performing team, ensuring clarity of objectives, strong performance and ongoing development </w:t>
      </w:r>
    </w:p>
    <w:p w14:paraId="672BCC9A" w14:textId="77777777" w:rsidR="001C0422" w:rsidRPr="001C0422" w:rsidRDefault="001C0422" w:rsidP="00E43E09">
      <w:pPr>
        <w:numPr>
          <w:ilvl w:val="0"/>
          <w:numId w:val="14"/>
        </w:numPr>
        <w:spacing w:after="0" w:line="240" w:lineRule="auto"/>
        <w:rPr>
          <w:rFonts w:ascii="Arial" w:hAnsi="Arial" w:cs="Arial"/>
        </w:rPr>
      </w:pPr>
      <w:r w:rsidRPr="001C0422">
        <w:rPr>
          <w:rFonts w:ascii="Arial" w:hAnsi="Arial" w:cs="Arial"/>
        </w:rPr>
        <w:t xml:space="preserve">Build effective cross-organisational relationships to maximise fundraising and communications opportunities </w:t>
      </w:r>
    </w:p>
    <w:p w14:paraId="16552968" w14:textId="77777777" w:rsidR="001C0422" w:rsidRDefault="001C0422" w:rsidP="00E43E09">
      <w:pPr>
        <w:numPr>
          <w:ilvl w:val="0"/>
          <w:numId w:val="14"/>
        </w:numPr>
        <w:spacing w:after="0" w:line="240" w:lineRule="auto"/>
        <w:rPr>
          <w:rFonts w:ascii="Arial" w:hAnsi="Arial" w:cs="Arial"/>
        </w:rPr>
      </w:pPr>
      <w:r w:rsidRPr="001C0422">
        <w:rPr>
          <w:rFonts w:ascii="Arial" w:hAnsi="Arial" w:cs="Arial"/>
        </w:rPr>
        <w:t xml:space="preserve">Act as a senior leader within the organisation, contributing to wider strategic priorities and organisational performance </w:t>
      </w:r>
    </w:p>
    <w:p w14:paraId="2D03E554" w14:textId="77777777" w:rsidR="001C0422" w:rsidRPr="001C0422" w:rsidRDefault="001C0422" w:rsidP="001C0422">
      <w:pPr>
        <w:spacing w:after="0" w:line="240" w:lineRule="auto"/>
        <w:ind w:left="720"/>
        <w:rPr>
          <w:rFonts w:ascii="Arial" w:hAnsi="Arial" w:cs="Arial"/>
        </w:rPr>
      </w:pPr>
    </w:p>
    <w:p w14:paraId="4B0429A8" w14:textId="21B903CE" w:rsidR="001C0422" w:rsidRPr="001C0422" w:rsidRDefault="001C0422" w:rsidP="001C0422">
      <w:pPr>
        <w:spacing w:after="0" w:line="240" w:lineRule="auto"/>
        <w:rPr>
          <w:rFonts w:ascii="Arial" w:hAnsi="Arial" w:cs="Arial"/>
          <w:b/>
          <w:bCs/>
        </w:rPr>
      </w:pPr>
      <w:r w:rsidRPr="001C0422">
        <w:rPr>
          <w:rFonts w:ascii="Arial" w:hAnsi="Arial" w:cs="Arial"/>
          <w:b/>
          <w:bCs/>
        </w:rPr>
        <w:t>Governance &amp; Compliance</w:t>
      </w:r>
    </w:p>
    <w:p w14:paraId="28DC2E8D" w14:textId="77777777" w:rsidR="001C0422" w:rsidRPr="001C0422" w:rsidRDefault="001C0422" w:rsidP="00E43E09">
      <w:pPr>
        <w:numPr>
          <w:ilvl w:val="0"/>
          <w:numId w:val="13"/>
        </w:numPr>
        <w:spacing w:after="0" w:line="240" w:lineRule="auto"/>
        <w:rPr>
          <w:rFonts w:ascii="Arial" w:hAnsi="Arial" w:cs="Arial"/>
        </w:rPr>
      </w:pPr>
      <w:r w:rsidRPr="001C0422">
        <w:rPr>
          <w:rFonts w:ascii="Arial" w:hAnsi="Arial" w:cs="Arial"/>
        </w:rPr>
        <w:t>Ensure all fundraising and communications activity complies with relevant legislation, regulation and best practice</w:t>
      </w:r>
    </w:p>
    <w:p w14:paraId="5F3D3CD8" w14:textId="77777777" w:rsidR="00F76BC6" w:rsidRDefault="00F76BC6" w:rsidP="0076417C">
      <w:pPr>
        <w:spacing w:after="0" w:line="240" w:lineRule="auto"/>
        <w:rPr>
          <w:rFonts w:ascii="Arial" w:hAnsi="Arial" w:cs="Arial"/>
        </w:rPr>
      </w:pPr>
    </w:p>
    <w:p w14:paraId="36619BBC" w14:textId="77777777" w:rsidR="00975381" w:rsidRDefault="00975381" w:rsidP="0076417C">
      <w:pPr>
        <w:spacing w:after="0" w:line="240" w:lineRule="auto"/>
        <w:rPr>
          <w:rFonts w:ascii="Arial" w:hAnsi="Arial" w:cs="Arial"/>
        </w:rPr>
      </w:pPr>
    </w:p>
    <w:p w14:paraId="43A6080D" w14:textId="77777777" w:rsidR="00E43E09" w:rsidRDefault="00B43DC9" w:rsidP="00E43E09">
      <w:pPr>
        <w:ind w:right="-180"/>
        <w:outlineLvl w:val="0"/>
        <w:rPr>
          <w:rFonts w:ascii="Arial" w:hAnsi="Arial" w:cs="Arial"/>
          <w:b/>
          <w:color w:val="0084CB"/>
        </w:rPr>
      </w:pPr>
      <w:r>
        <w:rPr>
          <w:rFonts w:ascii="Arial" w:hAnsi="Arial" w:cs="Arial"/>
          <w:b/>
          <w:color w:val="0084CB"/>
        </w:rPr>
        <w:t>SUCCESS MEASURES</w:t>
      </w:r>
    </w:p>
    <w:p w14:paraId="5B208D48" w14:textId="4D7604E1" w:rsidR="00E43E09" w:rsidRPr="00E43E09" w:rsidRDefault="00E43E09" w:rsidP="00E43E09">
      <w:pPr>
        <w:ind w:right="-180"/>
        <w:outlineLvl w:val="0"/>
        <w:rPr>
          <w:rFonts w:ascii="Arial" w:hAnsi="Arial" w:cs="Arial"/>
          <w:b/>
          <w:color w:val="0084CB"/>
        </w:rPr>
      </w:pPr>
      <w:r w:rsidRPr="00E43E09">
        <w:rPr>
          <w:rFonts w:ascii="Arial" w:hAnsi="Arial" w:cs="Arial"/>
        </w:rPr>
        <w:t>Success in this role will be demonstrated through:</w:t>
      </w:r>
    </w:p>
    <w:p w14:paraId="0AD8FCC5" w14:textId="77777777" w:rsidR="00E43E09" w:rsidRPr="00E43E09" w:rsidRDefault="00E43E09" w:rsidP="00E43E09">
      <w:pPr>
        <w:pStyle w:val="ListParagraph"/>
        <w:numPr>
          <w:ilvl w:val="0"/>
          <w:numId w:val="19"/>
        </w:numPr>
        <w:spacing w:after="0" w:line="240" w:lineRule="auto"/>
        <w:rPr>
          <w:rFonts w:ascii="Arial" w:hAnsi="Arial" w:cs="Arial"/>
        </w:rPr>
      </w:pPr>
      <w:r w:rsidRPr="00E43E09">
        <w:rPr>
          <w:rFonts w:ascii="Arial" w:hAnsi="Arial" w:cs="Arial"/>
        </w:rPr>
        <w:t xml:space="preserve">Measurable growth in corporate and high-value income </w:t>
      </w:r>
    </w:p>
    <w:p w14:paraId="4165BD7A" w14:textId="675B8D93" w:rsidR="00E43E09" w:rsidRPr="00E43E09" w:rsidRDefault="00E43E09" w:rsidP="00E43E09">
      <w:pPr>
        <w:pStyle w:val="ListParagraph"/>
        <w:numPr>
          <w:ilvl w:val="0"/>
          <w:numId w:val="19"/>
        </w:numPr>
        <w:spacing w:after="0" w:line="240" w:lineRule="auto"/>
        <w:rPr>
          <w:rFonts w:ascii="Arial" w:hAnsi="Arial" w:cs="Arial"/>
        </w:rPr>
      </w:pPr>
      <w:r w:rsidRPr="00E43E09">
        <w:rPr>
          <w:rFonts w:ascii="Arial" w:hAnsi="Arial" w:cs="Arial"/>
        </w:rPr>
        <w:t xml:space="preserve">Improved fundraising return on investment across </w:t>
      </w:r>
      <w:r w:rsidR="005F2846" w:rsidRPr="00826892">
        <w:rPr>
          <w:rFonts w:ascii="Arial" w:hAnsi="Arial" w:cs="Arial"/>
        </w:rPr>
        <w:t>different</w:t>
      </w:r>
      <w:r w:rsidR="005F2846">
        <w:rPr>
          <w:rFonts w:ascii="Arial" w:hAnsi="Arial" w:cs="Arial"/>
        </w:rPr>
        <w:t xml:space="preserve"> </w:t>
      </w:r>
      <w:r w:rsidRPr="00E43E09">
        <w:rPr>
          <w:rFonts w:ascii="Arial" w:hAnsi="Arial" w:cs="Arial"/>
        </w:rPr>
        <w:t xml:space="preserve">income streams </w:t>
      </w:r>
    </w:p>
    <w:p w14:paraId="7722B5BA" w14:textId="77777777" w:rsidR="00E43E09" w:rsidRPr="00E43E09" w:rsidRDefault="00E43E09" w:rsidP="00E43E09">
      <w:pPr>
        <w:pStyle w:val="ListParagraph"/>
        <w:numPr>
          <w:ilvl w:val="0"/>
          <w:numId w:val="19"/>
        </w:numPr>
        <w:spacing w:after="0" w:line="240" w:lineRule="auto"/>
        <w:rPr>
          <w:rFonts w:ascii="Arial" w:hAnsi="Arial" w:cs="Arial"/>
        </w:rPr>
      </w:pPr>
      <w:r w:rsidRPr="00E43E09">
        <w:rPr>
          <w:rFonts w:ascii="Arial" w:hAnsi="Arial" w:cs="Arial"/>
        </w:rPr>
        <w:t xml:space="preserve">A strong and sustainable pipeline of funding opportunities </w:t>
      </w:r>
    </w:p>
    <w:p w14:paraId="09A29A8F" w14:textId="77777777" w:rsidR="00E43E09" w:rsidRPr="00E43E09" w:rsidRDefault="00E43E09" w:rsidP="00E43E09">
      <w:pPr>
        <w:pStyle w:val="ListParagraph"/>
        <w:numPr>
          <w:ilvl w:val="0"/>
          <w:numId w:val="19"/>
        </w:numPr>
        <w:spacing w:after="0" w:line="240" w:lineRule="auto"/>
        <w:rPr>
          <w:rFonts w:ascii="Arial" w:hAnsi="Arial" w:cs="Arial"/>
        </w:rPr>
      </w:pPr>
      <w:r w:rsidRPr="00E43E09">
        <w:rPr>
          <w:rFonts w:ascii="Arial" w:hAnsi="Arial" w:cs="Arial"/>
        </w:rPr>
        <w:t xml:space="preserve">Clear alignment between fundraising, marketing and communications activity </w:t>
      </w:r>
    </w:p>
    <w:p w14:paraId="3E100856" w14:textId="77777777" w:rsidR="00E43E09" w:rsidRPr="00E43E09" w:rsidRDefault="00E43E09" w:rsidP="00E43E09">
      <w:pPr>
        <w:pStyle w:val="ListParagraph"/>
        <w:numPr>
          <w:ilvl w:val="0"/>
          <w:numId w:val="19"/>
        </w:numPr>
        <w:spacing w:after="0" w:line="240" w:lineRule="auto"/>
        <w:rPr>
          <w:rFonts w:ascii="Arial" w:hAnsi="Arial" w:cs="Arial"/>
        </w:rPr>
      </w:pPr>
      <w:r w:rsidRPr="00E43E09">
        <w:rPr>
          <w:rFonts w:ascii="Arial" w:hAnsi="Arial" w:cs="Arial"/>
        </w:rPr>
        <w:t xml:space="preserve">Increased brand awareness and engagement across key audiences </w:t>
      </w:r>
    </w:p>
    <w:p w14:paraId="081CA16A" w14:textId="77777777" w:rsidR="00E43E09" w:rsidRPr="00E43E09" w:rsidRDefault="00E43E09" w:rsidP="00E43E09">
      <w:pPr>
        <w:pStyle w:val="ListParagraph"/>
        <w:numPr>
          <w:ilvl w:val="0"/>
          <w:numId w:val="19"/>
        </w:numPr>
        <w:spacing w:after="0" w:line="240" w:lineRule="auto"/>
        <w:rPr>
          <w:rFonts w:ascii="Arial" w:hAnsi="Arial" w:cs="Arial"/>
        </w:rPr>
      </w:pPr>
      <w:r w:rsidRPr="00E43E09">
        <w:rPr>
          <w:rFonts w:ascii="Arial" w:hAnsi="Arial" w:cs="Arial"/>
        </w:rPr>
        <w:t xml:space="preserve">A high-performing, motivated and well-led team </w:t>
      </w:r>
    </w:p>
    <w:p w14:paraId="4D690EA3" w14:textId="77777777" w:rsidR="00E43E09" w:rsidRPr="00E43E09" w:rsidRDefault="00E43E09" w:rsidP="00E43E09">
      <w:pPr>
        <w:pStyle w:val="ListParagraph"/>
        <w:numPr>
          <w:ilvl w:val="0"/>
          <w:numId w:val="19"/>
        </w:numPr>
        <w:spacing w:after="0" w:line="240" w:lineRule="auto"/>
        <w:rPr>
          <w:rFonts w:ascii="Arial" w:hAnsi="Arial" w:cs="Arial"/>
        </w:rPr>
      </w:pPr>
      <w:r w:rsidRPr="00E43E09">
        <w:rPr>
          <w:rFonts w:ascii="Arial" w:hAnsi="Arial" w:cs="Arial"/>
        </w:rPr>
        <w:t>A visible contribution to the organisation’s wider strategic objectives</w:t>
      </w:r>
    </w:p>
    <w:p w14:paraId="1E8737A4" w14:textId="77777777" w:rsidR="00B43DC9" w:rsidRDefault="00B43DC9" w:rsidP="0076417C">
      <w:pPr>
        <w:spacing w:after="0" w:line="240" w:lineRule="auto"/>
        <w:rPr>
          <w:rFonts w:ascii="Arial" w:hAnsi="Arial" w:cs="Arial"/>
        </w:rPr>
      </w:pPr>
    </w:p>
    <w:p w14:paraId="57671F0D" w14:textId="77777777" w:rsidR="00B43DC9" w:rsidRDefault="00B43DC9" w:rsidP="0076417C">
      <w:pPr>
        <w:spacing w:after="0" w:line="240" w:lineRule="auto"/>
        <w:rPr>
          <w:rFonts w:ascii="Arial" w:hAnsi="Arial" w:cs="Arial"/>
        </w:rPr>
      </w:pPr>
    </w:p>
    <w:p w14:paraId="22A9DADB" w14:textId="15636C5A" w:rsidR="00E908A9" w:rsidRPr="00F05C4E" w:rsidRDefault="009F0C1E" w:rsidP="0076417C">
      <w:pPr>
        <w:pStyle w:val="ListParagraph"/>
        <w:spacing w:after="0" w:line="240" w:lineRule="auto"/>
        <w:ind w:left="284"/>
        <w:rPr>
          <w:rFonts w:ascii="Arial" w:hAnsi="Arial" w:cs="Arial"/>
          <w:sz w:val="20"/>
          <w:szCs w:val="20"/>
        </w:rPr>
      </w:pPr>
      <w:r w:rsidRPr="00F05C4E">
        <w:rPr>
          <w:rFonts w:ascii="Arial" w:hAnsi="Arial" w:cs="Arial"/>
          <w:sz w:val="20"/>
          <w:szCs w:val="20"/>
        </w:rPr>
        <w:t>Prepared by:</w:t>
      </w:r>
      <w:r w:rsidR="00F05C4E" w:rsidRPr="00F05C4E">
        <w:rPr>
          <w:rFonts w:ascii="Arial" w:hAnsi="Arial" w:cs="Arial"/>
          <w:sz w:val="20"/>
          <w:szCs w:val="20"/>
        </w:rPr>
        <w:t xml:space="preserve"> Director of Income Generation, Marketing and Communications</w:t>
      </w:r>
      <w:r w:rsidR="009C32EE" w:rsidRPr="00F05C4E">
        <w:rPr>
          <w:rFonts w:ascii="Arial" w:hAnsi="Arial" w:cs="Arial"/>
          <w:sz w:val="20"/>
          <w:szCs w:val="20"/>
        </w:rPr>
        <w:tab/>
      </w:r>
      <w:r w:rsidR="009C32EE" w:rsidRPr="00F05C4E">
        <w:rPr>
          <w:rFonts w:ascii="Arial" w:hAnsi="Arial" w:cs="Arial"/>
          <w:sz w:val="20"/>
          <w:szCs w:val="20"/>
        </w:rPr>
        <w:tab/>
      </w:r>
      <w:r w:rsidR="009C32EE" w:rsidRPr="00F05C4E">
        <w:rPr>
          <w:rFonts w:ascii="Arial" w:hAnsi="Arial" w:cs="Arial"/>
          <w:sz w:val="20"/>
          <w:szCs w:val="20"/>
        </w:rPr>
        <w:tab/>
      </w:r>
      <w:r w:rsidR="00483093" w:rsidRPr="00F05C4E">
        <w:rPr>
          <w:rFonts w:ascii="Arial" w:hAnsi="Arial" w:cs="Arial"/>
          <w:sz w:val="20"/>
          <w:szCs w:val="20"/>
        </w:rPr>
        <w:t xml:space="preserve"> </w:t>
      </w:r>
      <w:r w:rsidR="00E908A9" w:rsidRPr="00F05C4E">
        <w:rPr>
          <w:rFonts w:ascii="Arial" w:hAnsi="Arial" w:cs="Arial"/>
          <w:sz w:val="20"/>
          <w:szCs w:val="20"/>
        </w:rPr>
        <w:t>Date</w:t>
      </w:r>
      <w:r w:rsidR="00483093" w:rsidRPr="00F05C4E">
        <w:rPr>
          <w:rFonts w:ascii="Arial" w:hAnsi="Arial" w:cs="Arial"/>
          <w:sz w:val="20"/>
          <w:szCs w:val="20"/>
        </w:rPr>
        <w:t xml:space="preserve"> </w:t>
      </w:r>
      <w:r w:rsidRPr="00F05C4E">
        <w:rPr>
          <w:rFonts w:ascii="Arial" w:hAnsi="Arial" w:cs="Arial"/>
          <w:sz w:val="20"/>
          <w:szCs w:val="20"/>
        </w:rPr>
        <w:t>Prepare</w:t>
      </w:r>
      <w:r w:rsidR="00F76BC6" w:rsidRPr="00F05C4E">
        <w:rPr>
          <w:rFonts w:ascii="Arial" w:hAnsi="Arial" w:cs="Arial"/>
          <w:sz w:val="20"/>
          <w:szCs w:val="20"/>
        </w:rPr>
        <w:t xml:space="preserve">d: </w:t>
      </w:r>
      <w:r w:rsidR="00F05C4E" w:rsidRPr="00F05C4E">
        <w:rPr>
          <w:rFonts w:ascii="Arial" w:hAnsi="Arial" w:cs="Arial"/>
          <w:sz w:val="20"/>
          <w:szCs w:val="20"/>
        </w:rPr>
        <w:t>May</w:t>
      </w:r>
      <w:r w:rsidR="00F64F2A" w:rsidRPr="00F05C4E">
        <w:rPr>
          <w:rFonts w:ascii="Arial" w:hAnsi="Arial" w:cs="Arial"/>
          <w:sz w:val="20"/>
          <w:szCs w:val="20"/>
        </w:rPr>
        <w:t xml:space="preserve"> 2026</w:t>
      </w:r>
    </w:p>
    <w:p w14:paraId="43E6189E" w14:textId="1E459359" w:rsidR="44AEA0B0" w:rsidRDefault="44AEA0B0" w:rsidP="44AEA0B0">
      <w:pPr>
        <w:spacing w:after="0" w:line="240" w:lineRule="auto"/>
        <w:ind w:left="284"/>
        <w:jc w:val="both"/>
        <w:rPr>
          <w:rFonts w:ascii="Arial" w:hAnsi="Arial" w:cs="Arial"/>
          <w:b/>
          <w:bCs/>
          <w:color w:val="007CC4" w:themeColor="accent1"/>
        </w:rPr>
      </w:pPr>
    </w:p>
    <w:p w14:paraId="1CD61D83" w14:textId="77777777" w:rsidR="00826892" w:rsidRDefault="00826892" w:rsidP="44AEA0B0">
      <w:pPr>
        <w:spacing w:after="0" w:line="240" w:lineRule="auto"/>
        <w:ind w:left="284"/>
        <w:jc w:val="both"/>
        <w:rPr>
          <w:rFonts w:ascii="Arial" w:hAnsi="Arial" w:cs="Arial"/>
          <w:b/>
          <w:bCs/>
          <w:color w:val="007CC4" w:themeColor="accent1"/>
        </w:rPr>
      </w:pPr>
    </w:p>
    <w:p w14:paraId="3CF86B31" w14:textId="72936D54" w:rsidR="00E908A9" w:rsidRPr="00E908A9" w:rsidRDefault="00E908A9" w:rsidP="44AEA0B0">
      <w:pPr>
        <w:spacing w:after="0" w:line="240" w:lineRule="auto"/>
        <w:ind w:left="284"/>
        <w:jc w:val="both"/>
        <w:rPr>
          <w:rFonts w:ascii="Arial" w:hAnsi="Arial" w:cs="Arial"/>
          <w:b/>
          <w:bCs/>
          <w:color w:val="007CC4" w:themeColor="accent1"/>
        </w:rPr>
      </w:pPr>
      <w:r w:rsidRPr="44AEA0B0">
        <w:rPr>
          <w:rFonts w:ascii="Arial" w:hAnsi="Arial" w:cs="Arial"/>
          <w:b/>
          <w:bCs/>
          <w:color w:val="007CC4" w:themeColor="accent1"/>
        </w:rPr>
        <w:t>PERSON SPECIFICATION</w:t>
      </w:r>
    </w:p>
    <w:tbl>
      <w:tblPr>
        <w:tblW w:w="10196" w:type="dxa"/>
        <w:tblInd w:w="-441"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V w:val="single" w:sz="6" w:space="0" w:color="C0C0C0"/>
        </w:tblBorders>
        <w:tblLook w:val="01E0" w:firstRow="1" w:lastRow="1" w:firstColumn="1" w:lastColumn="1" w:noHBand="0" w:noVBand="0"/>
      </w:tblPr>
      <w:tblGrid>
        <w:gridCol w:w="7601"/>
        <w:gridCol w:w="1335"/>
        <w:gridCol w:w="1260"/>
      </w:tblGrid>
      <w:tr w:rsidR="00A4227C" w:rsidRPr="005C7DDC" w14:paraId="3C1F8575" w14:textId="77777777" w:rsidTr="44AEA0B0">
        <w:trPr>
          <w:trHeight w:val="533"/>
        </w:trPr>
        <w:tc>
          <w:tcPr>
            <w:tcW w:w="7601" w:type="dxa"/>
            <w:tcBorders>
              <w:top w:val="single" w:sz="12" w:space="0" w:color="71C7F0"/>
              <w:left w:val="single" w:sz="12" w:space="0" w:color="71C7F0"/>
              <w:bottom w:val="single" w:sz="12" w:space="0" w:color="71C7F0"/>
              <w:right w:val="single" w:sz="12" w:space="0" w:color="71C7F0"/>
            </w:tcBorders>
            <w:vAlign w:val="center"/>
          </w:tcPr>
          <w:p w14:paraId="21350747" w14:textId="77777777" w:rsidR="00E908A9" w:rsidRPr="005C7DDC" w:rsidRDefault="00E908A9">
            <w:pPr>
              <w:pStyle w:val="BodyText"/>
              <w:spacing w:before="60" w:after="60" w:line="23" w:lineRule="atLeast"/>
              <w:ind w:left="72"/>
              <w:rPr>
                <w:rFonts w:ascii="Arial" w:hAnsi="Arial" w:cs="Arial"/>
                <w:b/>
                <w:bCs/>
                <w:sz w:val="22"/>
                <w:szCs w:val="22"/>
              </w:rPr>
            </w:pPr>
          </w:p>
        </w:tc>
        <w:tc>
          <w:tcPr>
            <w:tcW w:w="1335" w:type="dxa"/>
            <w:tcBorders>
              <w:top w:val="single" w:sz="12" w:space="0" w:color="71C7F0"/>
              <w:left w:val="single" w:sz="12" w:space="0" w:color="71C7F0"/>
              <w:bottom w:val="single" w:sz="12" w:space="0" w:color="71C7F0"/>
              <w:right w:val="single" w:sz="6" w:space="0" w:color="71C7F0"/>
            </w:tcBorders>
            <w:shd w:val="clear" w:color="auto" w:fill="F3F3F3"/>
            <w:vAlign w:val="center"/>
          </w:tcPr>
          <w:p w14:paraId="0A64E56B" w14:textId="77777777" w:rsidR="00E908A9" w:rsidRPr="005C7DDC" w:rsidRDefault="00E908A9">
            <w:pPr>
              <w:pStyle w:val="BodyText"/>
              <w:spacing w:before="60" w:after="60" w:line="23" w:lineRule="atLeast"/>
              <w:ind w:left="432" w:hanging="432"/>
              <w:jc w:val="center"/>
              <w:rPr>
                <w:rFonts w:ascii="Arial" w:hAnsi="Arial" w:cs="Arial"/>
                <w:b/>
                <w:color w:val="0084CB"/>
                <w:sz w:val="22"/>
                <w:szCs w:val="22"/>
              </w:rPr>
            </w:pPr>
            <w:r w:rsidRPr="005C7DDC">
              <w:rPr>
                <w:rFonts w:ascii="Arial" w:hAnsi="Arial" w:cs="Arial"/>
                <w:b/>
                <w:color w:val="0084CB"/>
                <w:sz w:val="22"/>
                <w:szCs w:val="22"/>
              </w:rPr>
              <w:t>Essential</w:t>
            </w:r>
          </w:p>
        </w:tc>
        <w:tc>
          <w:tcPr>
            <w:tcW w:w="1260" w:type="dxa"/>
            <w:tcBorders>
              <w:top w:val="single" w:sz="12" w:space="0" w:color="71C7F0"/>
              <w:left w:val="single" w:sz="6" w:space="0" w:color="71C7F0"/>
              <w:bottom w:val="single" w:sz="12" w:space="0" w:color="71C7F0"/>
              <w:right w:val="single" w:sz="12" w:space="0" w:color="71C7F0"/>
            </w:tcBorders>
            <w:vAlign w:val="center"/>
          </w:tcPr>
          <w:p w14:paraId="5BC1FD4E" w14:textId="77777777" w:rsidR="00E908A9" w:rsidRPr="005C7DDC" w:rsidRDefault="00E908A9">
            <w:pPr>
              <w:pStyle w:val="BodyText"/>
              <w:spacing w:before="60" w:after="60" w:line="23" w:lineRule="atLeast"/>
              <w:ind w:left="432" w:hanging="432"/>
              <w:jc w:val="center"/>
              <w:rPr>
                <w:rFonts w:ascii="Arial" w:hAnsi="Arial" w:cs="Arial"/>
                <w:b/>
                <w:color w:val="0084CB"/>
                <w:sz w:val="22"/>
                <w:szCs w:val="22"/>
              </w:rPr>
            </w:pPr>
            <w:r w:rsidRPr="005C7DDC">
              <w:rPr>
                <w:rFonts w:ascii="Arial" w:hAnsi="Arial" w:cs="Arial"/>
                <w:b/>
                <w:color w:val="0084CB"/>
                <w:sz w:val="22"/>
                <w:szCs w:val="22"/>
              </w:rPr>
              <w:t>Desirable</w:t>
            </w:r>
          </w:p>
        </w:tc>
      </w:tr>
      <w:tr w:rsidR="00E908A9" w:rsidRPr="005C7DDC" w14:paraId="2D3E2187" w14:textId="77777777" w:rsidTr="44AEA0B0">
        <w:trPr>
          <w:trHeight w:val="284"/>
        </w:trPr>
        <w:tc>
          <w:tcPr>
            <w:tcW w:w="10196" w:type="dxa"/>
            <w:gridSpan w:val="3"/>
            <w:tcBorders>
              <w:top w:val="single" w:sz="12" w:space="0" w:color="71C7F0"/>
              <w:left w:val="single" w:sz="12" w:space="0" w:color="71C7F0"/>
              <w:bottom w:val="single" w:sz="12" w:space="0" w:color="71C7F0"/>
              <w:right w:val="single" w:sz="12" w:space="0" w:color="71C7F0"/>
            </w:tcBorders>
            <w:vAlign w:val="center"/>
          </w:tcPr>
          <w:p w14:paraId="204FB777" w14:textId="77777777" w:rsidR="00E908A9" w:rsidRPr="005C7DDC" w:rsidRDefault="00E908A9" w:rsidP="00536C61">
            <w:pPr>
              <w:pStyle w:val="BodyText"/>
              <w:spacing w:before="60" w:after="60" w:line="23" w:lineRule="atLeast"/>
              <w:ind w:right="-181"/>
              <w:rPr>
                <w:rFonts w:ascii="Arial" w:hAnsi="Arial" w:cs="Arial"/>
                <w:b/>
                <w:bCs/>
                <w:color w:val="0084CB"/>
                <w:sz w:val="22"/>
                <w:szCs w:val="22"/>
              </w:rPr>
            </w:pPr>
            <w:r w:rsidRPr="005C7DDC">
              <w:rPr>
                <w:rFonts w:ascii="Arial" w:hAnsi="Arial" w:cs="Arial"/>
                <w:b/>
                <w:bCs/>
                <w:color w:val="0084CB"/>
                <w:sz w:val="22"/>
                <w:szCs w:val="22"/>
              </w:rPr>
              <w:t>Experience &amp; Knowledge</w:t>
            </w:r>
          </w:p>
        </w:tc>
      </w:tr>
      <w:tr w:rsidR="00A4227C" w:rsidRPr="005C7DDC" w14:paraId="72CC16FA"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369B1508" w14:textId="5BEEFB9A" w:rsidR="003C34CF" w:rsidRDefault="00F34440" w:rsidP="003C34CF">
            <w:pPr>
              <w:spacing w:before="43" w:after="0" w:line="240" w:lineRule="auto"/>
              <w:ind w:right="-20"/>
              <w:jc w:val="both"/>
              <w:rPr>
                <w:rFonts w:ascii="Arial" w:hAnsi="Arial" w:cs="Arial"/>
              </w:rPr>
            </w:pPr>
            <w:r w:rsidRPr="00F34440">
              <w:rPr>
                <w:rFonts w:ascii="Arial" w:hAnsi="Arial" w:cs="Arial"/>
              </w:rPr>
              <w:t>Proven track record of delivering significant income growth, particularly across corporate or high-value fundraising</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76829A90" w14:textId="77777777" w:rsidR="003C34CF" w:rsidRPr="00002ABD" w:rsidRDefault="003C34CF" w:rsidP="003C34CF">
            <w:pPr>
              <w:pStyle w:val="ListParagraph"/>
              <w:numPr>
                <w:ilvl w:val="0"/>
                <w:numId w:val="2"/>
              </w:numPr>
              <w:spacing w:before="42" w:after="0" w:line="240" w:lineRule="auto"/>
              <w:ind w:right="479"/>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0B706B2B" w14:textId="77777777" w:rsidR="003C34CF" w:rsidRPr="00002ABD" w:rsidRDefault="003C34CF" w:rsidP="003C34CF">
            <w:pPr>
              <w:pStyle w:val="BodyText"/>
              <w:spacing w:before="60" w:after="60" w:line="23" w:lineRule="atLeast"/>
              <w:ind w:left="1080"/>
              <w:rPr>
                <w:rFonts w:ascii="Arial" w:hAnsi="Arial" w:cs="Arial"/>
                <w:bCs/>
                <w:i/>
              </w:rPr>
            </w:pPr>
          </w:p>
        </w:tc>
      </w:tr>
      <w:tr w:rsidR="00A4227C" w:rsidRPr="005C7DDC" w14:paraId="7D1A671C"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367587BF" w14:textId="43E49D62" w:rsidR="003C34CF" w:rsidRDefault="00F34440" w:rsidP="003C34CF">
            <w:pPr>
              <w:spacing w:before="43" w:after="0" w:line="240" w:lineRule="auto"/>
              <w:ind w:right="-20"/>
              <w:jc w:val="both"/>
              <w:rPr>
                <w:rFonts w:ascii="Arial" w:hAnsi="Arial" w:cs="Arial"/>
              </w:rPr>
            </w:pPr>
            <w:r w:rsidRPr="00F34440">
              <w:rPr>
                <w:rFonts w:ascii="Arial" w:hAnsi="Arial" w:cs="Arial"/>
              </w:rPr>
              <w:t>Experience of operating at a senior level with clear accountability for financial performance and targets</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55E58101" w14:textId="77777777" w:rsidR="003C34CF" w:rsidRPr="00002ABD" w:rsidRDefault="003C34CF" w:rsidP="003C34CF">
            <w:pPr>
              <w:pStyle w:val="ListParagraph"/>
              <w:numPr>
                <w:ilvl w:val="0"/>
                <w:numId w:val="2"/>
              </w:numPr>
              <w:spacing w:before="42" w:after="0" w:line="240" w:lineRule="auto"/>
              <w:ind w:right="479"/>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6092DC4D" w14:textId="77777777" w:rsidR="003C34CF" w:rsidRPr="00002ABD" w:rsidRDefault="003C34CF" w:rsidP="003C34CF">
            <w:pPr>
              <w:pStyle w:val="BodyText"/>
              <w:spacing w:before="60" w:after="60" w:line="23" w:lineRule="atLeast"/>
              <w:ind w:left="1080"/>
              <w:rPr>
                <w:rFonts w:ascii="Arial" w:hAnsi="Arial" w:cs="Arial"/>
                <w:bCs/>
                <w:i/>
              </w:rPr>
            </w:pPr>
          </w:p>
        </w:tc>
      </w:tr>
      <w:tr w:rsidR="00A4227C" w:rsidRPr="005C7DDC" w14:paraId="7AB230BD"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172DEBFB" w14:textId="687698D5" w:rsidR="00C52DA6" w:rsidRDefault="00246781" w:rsidP="003C34CF">
            <w:pPr>
              <w:spacing w:before="43" w:after="0" w:line="240" w:lineRule="auto"/>
              <w:ind w:right="-20"/>
              <w:jc w:val="both"/>
              <w:rPr>
                <w:rFonts w:ascii="Arial" w:hAnsi="Arial" w:cs="Arial"/>
              </w:rPr>
            </w:pPr>
            <w:r w:rsidRPr="00246781">
              <w:rPr>
                <w:rFonts w:ascii="Arial" w:hAnsi="Arial" w:cs="Arial"/>
              </w:rPr>
              <w:t>Strong commercial awareness, with the ability to identify and convert income opportunities</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57C2B713" w14:textId="77777777" w:rsidR="00C52DA6" w:rsidRPr="00002ABD" w:rsidRDefault="00C52DA6" w:rsidP="003C34CF">
            <w:pPr>
              <w:pStyle w:val="ListParagraph"/>
              <w:numPr>
                <w:ilvl w:val="0"/>
                <w:numId w:val="2"/>
              </w:numPr>
              <w:spacing w:before="42" w:after="0" w:line="240" w:lineRule="auto"/>
              <w:ind w:right="479"/>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63F64B43" w14:textId="77777777" w:rsidR="00C52DA6" w:rsidRPr="00002ABD" w:rsidRDefault="00C52DA6" w:rsidP="003C34CF">
            <w:pPr>
              <w:pStyle w:val="BodyText"/>
              <w:spacing w:before="60" w:after="60" w:line="23" w:lineRule="atLeast"/>
              <w:ind w:left="1080"/>
              <w:rPr>
                <w:rFonts w:ascii="Arial" w:hAnsi="Arial" w:cs="Arial"/>
                <w:bCs/>
                <w:i/>
              </w:rPr>
            </w:pPr>
          </w:p>
        </w:tc>
      </w:tr>
      <w:tr w:rsidR="00A4227C" w:rsidRPr="005C7DDC" w14:paraId="74A577B0"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037DFA7E" w14:textId="791849A7" w:rsidR="00C52DA6" w:rsidRDefault="00246781" w:rsidP="003C34CF">
            <w:pPr>
              <w:spacing w:before="43" w:after="0" w:line="240" w:lineRule="auto"/>
              <w:ind w:right="-20"/>
              <w:jc w:val="both"/>
              <w:rPr>
                <w:rFonts w:ascii="Arial" w:hAnsi="Arial" w:cs="Arial"/>
              </w:rPr>
            </w:pPr>
            <w:r w:rsidRPr="00246781">
              <w:rPr>
                <w:rFonts w:ascii="Arial" w:hAnsi="Arial" w:cs="Arial"/>
              </w:rPr>
              <w:t>Experience of leading integrated fundraising, marketing and/or communications functions</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12FF7125" w14:textId="77777777" w:rsidR="00C52DA6" w:rsidRPr="00002ABD" w:rsidRDefault="00C52DA6" w:rsidP="003C34CF">
            <w:pPr>
              <w:pStyle w:val="ListParagraph"/>
              <w:numPr>
                <w:ilvl w:val="0"/>
                <w:numId w:val="2"/>
              </w:numPr>
              <w:spacing w:before="42" w:after="0" w:line="240" w:lineRule="auto"/>
              <w:ind w:right="479"/>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6CA442D9" w14:textId="77777777" w:rsidR="00C52DA6" w:rsidRPr="00002ABD" w:rsidRDefault="00C52DA6" w:rsidP="003C34CF">
            <w:pPr>
              <w:pStyle w:val="BodyText"/>
              <w:spacing w:before="60" w:after="60" w:line="23" w:lineRule="atLeast"/>
              <w:ind w:left="1080"/>
              <w:rPr>
                <w:rFonts w:ascii="Arial" w:hAnsi="Arial" w:cs="Arial"/>
                <w:bCs/>
                <w:i/>
              </w:rPr>
            </w:pPr>
          </w:p>
        </w:tc>
      </w:tr>
      <w:tr w:rsidR="00A4227C" w:rsidRPr="005C7DDC" w14:paraId="52D3596E"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7BED8570" w14:textId="26486725" w:rsidR="00C52DA6" w:rsidRDefault="00246781" w:rsidP="003C34CF">
            <w:pPr>
              <w:spacing w:before="43" w:after="0" w:line="240" w:lineRule="auto"/>
              <w:ind w:right="-20"/>
              <w:jc w:val="both"/>
              <w:rPr>
                <w:rFonts w:ascii="Arial" w:hAnsi="Arial" w:cs="Arial"/>
              </w:rPr>
            </w:pPr>
            <w:r w:rsidRPr="00246781">
              <w:rPr>
                <w:rFonts w:ascii="Arial" w:hAnsi="Arial" w:cs="Arial"/>
              </w:rPr>
              <w:t>Experience of leading and developing high-performing teams in complex environments</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62251180" w14:textId="77777777" w:rsidR="00C52DA6" w:rsidRPr="00002ABD" w:rsidRDefault="00C52DA6" w:rsidP="003C34CF">
            <w:pPr>
              <w:pStyle w:val="ListParagraph"/>
              <w:numPr>
                <w:ilvl w:val="0"/>
                <w:numId w:val="2"/>
              </w:numPr>
              <w:spacing w:before="42" w:after="0" w:line="240" w:lineRule="auto"/>
              <w:ind w:right="479"/>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431D36FD" w14:textId="77777777" w:rsidR="00C52DA6" w:rsidRPr="00002ABD" w:rsidRDefault="00C52DA6" w:rsidP="003C34CF">
            <w:pPr>
              <w:pStyle w:val="BodyText"/>
              <w:spacing w:before="60" w:after="60" w:line="23" w:lineRule="atLeast"/>
              <w:ind w:left="1080"/>
              <w:rPr>
                <w:rFonts w:ascii="Arial" w:hAnsi="Arial" w:cs="Arial"/>
                <w:bCs/>
                <w:i/>
              </w:rPr>
            </w:pPr>
          </w:p>
        </w:tc>
      </w:tr>
      <w:tr w:rsidR="00A4227C" w:rsidRPr="005C7DDC" w14:paraId="5FCEAE01"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7EF0E9DA" w14:textId="1DE2EEC3" w:rsidR="00C52DA6" w:rsidRPr="001435AB" w:rsidRDefault="001659D0" w:rsidP="00C52DA6">
            <w:pPr>
              <w:spacing w:before="70" w:after="0" w:line="240" w:lineRule="auto"/>
              <w:ind w:right="75"/>
              <w:jc w:val="both"/>
              <w:rPr>
                <w:rFonts w:ascii="Arial" w:eastAsia="Tahoma" w:hAnsi="Arial" w:cs="Arial"/>
              </w:rPr>
            </w:pPr>
            <w:r>
              <w:rPr>
                <w:rFonts w:ascii="Arial" w:eastAsia="Tahoma" w:hAnsi="Arial" w:cs="Arial"/>
              </w:rPr>
              <w:t>Experience of working in the Third Sector</w:t>
            </w:r>
            <w:r w:rsidR="00F348F5">
              <w:rPr>
                <w:rFonts w:ascii="Arial" w:eastAsia="Tahoma" w:hAnsi="Arial" w:cs="Arial"/>
              </w:rPr>
              <w:t xml:space="preserve">, leading functions such as </w:t>
            </w:r>
            <w:r w:rsidR="00C52DA6">
              <w:rPr>
                <w:rFonts w:ascii="Arial" w:eastAsia="Tahoma" w:hAnsi="Arial" w:cs="Arial"/>
              </w:rPr>
              <w:t xml:space="preserve">fundraising, Income generation and </w:t>
            </w:r>
            <w:r w:rsidR="00F348F5">
              <w:rPr>
                <w:rFonts w:ascii="Arial" w:eastAsia="Tahoma" w:hAnsi="Arial" w:cs="Arial"/>
              </w:rPr>
              <w:t>Communications</w:t>
            </w:r>
            <w:r w:rsidR="00C52DA6">
              <w:rPr>
                <w:rFonts w:ascii="Arial" w:eastAsia="Tahoma" w:hAnsi="Arial" w:cs="Arial"/>
              </w:rPr>
              <w:t xml:space="preserve"> </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7B484754" w14:textId="77777777" w:rsidR="00C52DA6" w:rsidRPr="005B1578" w:rsidRDefault="00C52DA6" w:rsidP="00C52DA6">
            <w:pPr>
              <w:spacing w:after="0" w:line="240" w:lineRule="auto"/>
              <w:ind w:left="1080" w:right="472"/>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1EE55A87" w14:textId="77777777" w:rsidR="00C52DA6" w:rsidRPr="00002ABD" w:rsidRDefault="00C52DA6" w:rsidP="00C52DA6">
            <w:pPr>
              <w:pStyle w:val="BodyText"/>
              <w:numPr>
                <w:ilvl w:val="0"/>
                <w:numId w:val="2"/>
              </w:numPr>
              <w:spacing w:before="60" w:after="60" w:line="23" w:lineRule="atLeast"/>
              <w:rPr>
                <w:rFonts w:ascii="Arial" w:hAnsi="Arial" w:cs="Arial"/>
                <w:bCs/>
                <w:i/>
              </w:rPr>
            </w:pPr>
          </w:p>
        </w:tc>
      </w:tr>
      <w:tr w:rsidR="00A4227C" w:rsidRPr="005C7DDC" w14:paraId="57D980FC"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620582A5" w14:textId="107ED286" w:rsidR="00F348F5" w:rsidRDefault="00F348F5" w:rsidP="00C52DA6">
            <w:pPr>
              <w:spacing w:before="70" w:after="0" w:line="240" w:lineRule="auto"/>
              <w:ind w:right="75"/>
              <w:jc w:val="both"/>
              <w:rPr>
                <w:rFonts w:ascii="Arial" w:eastAsia="Tahoma" w:hAnsi="Arial" w:cs="Arial"/>
              </w:rPr>
            </w:pPr>
            <w:r>
              <w:rPr>
                <w:rFonts w:ascii="Arial" w:eastAsia="Tahoma" w:hAnsi="Arial" w:cs="Arial"/>
              </w:rPr>
              <w:t>An understanding of the Welsh political landscape, including how cancer services are funded and run throughout Wales</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0871ED41" w14:textId="77777777" w:rsidR="00F348F5" w:rsidRPr="005B1578" w:rsidRDefault="00F348F5" w:rsidP="00C52DA6">
            <w:pPr>
              <w:spacing w:after="0" w:line="240" w:lineRule="auto"/>
              <w:ind w:left="1080" w:right="472"/>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15A78D04" w14:textId="77777777" w:rsidR="00F348F5" w:rsidRPr="00002ABD" w:rsidRDefault="00F348F5" w:rsidP="00C52DA6">
            <w:pPr>
              <w:pStyle w:val="BodyText"/>
              <w:numPr>
                <w:ilvl w:val="0"/>
                <w:numId w:val="2"/>
              </w:numPr>
              <w:spacing w:before="60" w:after="60" w:line="23" w:lineRule="atLeast"/>
              <w:rPr>
                <w:rFonts w:ascii="Arial" w:hAnsi="Arial" w:cs="Arial"/>
                <w:bCs/>
                <w:i/>
              </w:rPr>
            </w:pPr>
          </w:p>
        </w:tc>
      </w:tr>
      <w:tr w:rsidR="00C52DA6" w:rsidRPr="005C7DDC" w14:paraId="56DA6D11" w14:textId="77777777" w:rsidTr="44AEA0B0">
        <w:trPr>
          <w:trHeight w:val="284"/>
        </w:trPr>
        <w:tc>
          <w:tcPr>
            <w:tcW w:w="10196" w:type="dxa"/>
            <w:gridSpan w:val="3"/>
            <w:tcBorders>
              <w:top w:val="single" w:sz="12" w:space="0" w:color="71C7F0"/>
              <w:left w:val="single" w:sz="12" w:space="0" w:color="71C7F0"/>
              <w:bottom w:val="single" w:sz="12" w:space="0" w:color="71C7F0"/>
              <w:right w:val="single" w:sz="12" w:space="0" w:color="71C7F0"/>
            </w:tcBorders>
            <w:vAlign w:val="center"/>
          </w:tcPr>
          <w:p w14:paraId="14D552E9" w14:textId="477E5632" w:rsidR="00C52DA6" w:rsidRPr="00002ABD" w:rsidRDefault="00C52DA6" w:rsidP="00C52DA6">
            <w:pPr>
              <w:pStyle w:val="BodyText"/>
              <w:spacing w:before="60" w:after="60" w:line="23" w:lineRule="atLeast"/>
              <w:ind w:right="-181"/>
              <w:rPr>
                <w:rFonts w:ascii="Arial" w:hAnsi="Arial" w:cs="Arial"/>
                <w:b/>
                <w:iCs/>
                <w:color w:val="0084CB"/>
              </w:rPr>
            </w:pPr>
            <w:r w:rsidRPr="00002ABD">
              <w:rPr>
                <w:rFonts w:ascii="Arial" w:hAnsi="Arial" w:cs="Arial"/>
                <w:b/>
                <w:iCs/>
                <w:color w:val="0084CB"/>
                <w:sz w:val="22"/>
                <w:szCs w:val="22"/>
              </w:rPr>
              <w:t>Skills, Aptitudes &amp; Abilities</w:t>
            </w:r>
          </w:p>
        </w:tc>
      </w:tr>
      <w:tr w:rsidR="00A4227C" w:rsidRPr="005C7DDC" w14:paraId="195F4F83" w14:textId="77777777" w:rsidTr="44AEA0B0">
        <w:trPr>
          <w:trHeight w:val="453"/>
        </w:trPr>
        <w:tc>
          <w:tcPr>
            <w:tcW w:w="7601" w:type="dxa"/>
            <w:tcBorders>
              <w:top w:val="single" w:sz="12" w:space="0" w:color="71C7F0"/>
              <w:left w:val="single" w:sz="12" w:space="0" w:color="71C7F0"/>
              <w:bottom w:val="single" w:sz="4" w:space="0" w:color="71C7F0"/>
              <w:right w:val="single" w:sz="12" w:space="0" w:color="71C7F0"/>
            </w:tcBorders>
            <w:vAlign w:val="center"/>
          </w:tcPr>
          <w:p w14:paraId="1496F667" w14:textId="40019AB5" w:rsidR="00C52DA6" w:rsidRPr="001435AB" w:rsidRDefault="00C215AD" w:rsidP="00C52DA6">
            <w:pPr>
              <w:spacing w:before="67" w:after="0" w:line="240" w:lineRule="auto"/>
              <w:ind w:right="-20"/>
              <w:rPr>
                <w:rFonts w:ascii="Arial" w:eastAsia="Tahoma" w:hAnsi="Arial" w:cs="Arial"/>
              </w:rPr>
            </w:pPr>
            <w:r w:rsidRPr="00C215AD">
              <w:rPr>
                <w:rFonts w:ascii="Arial" w:eastAsia="Tahoma" w:hAnsi="Arial" w:cs="Arial"/>
              </w:rPr>
              <w:t>Ability to operate at pace, balancing strategic leadership with delivery</w:t>
            </w:r>
          </w:p>
        </w:tc>
        <w:tc>
          <w:tcPr>
            <w:tcW w:w="1335" w:type="dxa"/>
            <w:tcBorders>
              <w:top w:val="single" w:sz="12" w:space="0" w:color="71C7F0"/>
              <w:left w:val="single" w:sz="12" w:space="0" w:color="71C7F0"/>
              <w:bottom w:val="single" w:sz="4" w:space="0" w:color="71C7F0"/>
              <w:right w:val="single" w:sz="6" w:space="0" w:color="71C7F0"/>
            </w:tcBorders>
            <w:shd w:val="clear" w:color="auto" w:fill="F3F3F3"/>
          </w:tcPr>
          <w:p w14:paraId="7E777CFE" w14:textId="77777777" w:rsidR="00C52DA6" w:rsidRPr="00002ABD" w:rsidRDefault="00C52DA6" w:rsidP="00C52DA6">
            <w:pPr>
              <w:pStyle w:val="ListParagraph"/>
              <w:numPr>
                <w:ilvl w:val="0"/>
                <w:numId w:val="2"/>
              </w:numPr>
              <w:spacing w:before="42" w:after="0" w:line="240" w:lineRule="auto"/>
              <w:ind w:right="480"/>
              <w:rPr>
                <w:rFonts w:ascii="Arial" w:eastAsia="Tahoma" w:hAnsi="Arial" w:cs="Arial"/>
                <w:bCs/>
                <w:i/>
                <w:sz w:val="24"/>
                <w:szCs w:val="24"/>
              </w:rPr>
            </w:pPr>
          </w:p>
        </w:tc>
        <w:tc>
          <w:tcPr>
            <w:tcW w:w="1260" w:type="dxa"/>
            <w:tcBorders>
              <w:top w:val="single" w:sz="12" w:space="0" w:color="71C7F0"/>
              <w:left w:val="single" w:sz="6" w:space="0" w:color="71C7F0"/>
              <w:bottom w:val="single" w:sz="4" w:space="0" w:color="71C7F0"/>
              <w:right w:val="single" w:sz="12" w:space="0" w:color="71C7F0"/>
            </w:tcBorders>
            <w:vAlign w:val="center"/>
          </w:tcPr>
          <w:p w14:paraId="49032997" w14:textId="77777777" w:rsidR="00C52DA6" w:rsidRPr="00002ABD" w:rsidRDefault="00C52DA6" w:rsidP="00C52DA6">
            <w:pPr>
              <w:pStyle w:val="BodyText"/>
              <w:spacing w:before="60" w:after="60" w:line="23" w:lineRule="atLeast"/>
              <w:ind w:left="1080" w:right="-181"/>
              <w:rPr>
                <w:rFonts w:ascii="Arial" w:hAnsi="Arial" w:cs="Arial"/>
                <w:bCs/>
                <w:i/>
              </w:rPr>
            </w:pPr>
          </w:p>
        </w:tc>
      </w:tr>
      <w:tr w:rsidR="00A4227C" w:rsidRPr="005C7DDC" w14:paraId="3674FA76" w14:textId="77777777" w:rsidTr="44AEA0B0">
        <w:trPr>
          <w:trHeight w:val="453"/>
        </w:trPr>
        <w:tc>
          <w:tcPr>
            <w:tcW w:w="7601" w:type="dxa"/>
            <w:tcBorders>
              <w:top w:val="single" w:sz="12" w:space="0" w:color="71C7F0"/>
              <w:left w:val="single" w:sz="12" w:space="0" w:color="71C7F0"/>
              <w:bottom w:val="single" w:sz="4" w:space="0" w:color="71C7F0"/>
              <w:right w:val="single" w:sz="12" w:space="0" w:color="71C7F0"/>
            </w:tcBorders>
            <w:vAlign w:val="center"/>
          </w:tcPr>
          <w:p w14:paraId="7AD54E29" w14:textId="1C5E4C70" w:rsidR="00C52DA6" w:rsidRDefault="00C215AD" w:rsidP="00C52DA6">
            <w:pPr>
              <w:spacing w:before="67" w:after="0" w:line="240" w:lineRule="auto"/>
              <w:ind w:right="-20"/>
              <w:rPr>
                <w:rFonts w:ascii="Arial" w:hAnsi="Arial" w:cs="Arial"/>
              </w:rPr>
            </w:pPr>
            <w:r w:rsidRPr="00C215AD">
              <w:rPr>
                <w:rFonts w:ascii="Arial" w:hAnsi="Arial" w:cs="Arial"/>
              </w:rPr>
              <w:t>Strong financial and analytical capability, with experience of managing budgets, forecasts and ROI</w:t>
            </w:r>
          </w:p>
        </w:tc>
        <w:tc>
          <w:tcPr>
            <w:tcW w:w="1335" w:type="dxa"/>
            <w:tcBorders>
              <w:top w:val="single" w:sz="12" w:space="0" w:color="71C7F0"/>
              <w:left w:val="single" w:sz="12" w:space="0" w:color="71C7F0"/>
              <w:bottom w:val="single" w:sz="4" w:space="0" w:color="71C7F0"/>
              <w:right w:val="single" w:sz="6" w:space="0" w:color="71C7F0"/>
            </w:tcBorders>
            <w:shd w:val="clear" w:color="auto" w:fill="F3F3F3"/>
          </w:tcPr>
          <w:p w14:paraId="64246BF6" w14:textId="77777777" w:rsidR="00C52DA6" w:rsidRPr="00002ABD" w:rsidRDefault="00C52DA6" w:rsidP="00C52DA6">
            <w:pPr>
              <w:pStyle w:val="ListParagraph"/>
              <w:numPr>
                <w:ilvl w:val="0"/>
                <w:numId w:val="2"/>
              </w:numPr>
              <w:spacing w:before="42" w:after="0" w:line="240" w:lineRule="auto"/>
              <w:ind w:right="480"/>
              <w:rPr>
                <w:rFonts w:ascii="Arial" w:eastAsia="Tahoma" w:hAnsi="Arial" w:cs="Arial"/>
                <w:bCs/>
                <w:i/>
                <w:sz w:val="24"/>
                <w:szCs w:val="24"/>
              </w:rPr>
            </w:pPr>
          </w:p>
        </w:tc>
        <w:tc>
          <w:tcPr>
            <w:tcW w:w="1260" w:type="dxa"/>
            <w:tcBorders>
              <w:top w:val="single" w:sz="12" w:space="0" w:color="71C7F0"/>
              <w:left w:val="single" w:sz="6" w:space="0" w:color="71C7F0"/>
              <w:bottom w:val="single" w:sz="4" w:space="0" w:color="71C7F0"/>
              <w:right w:val="single" w:sz="12" w:space="0" w:color="71C7F0"/>
            </w:tcBorders>
            <w:vAlign w:val="center"/>
          </w:tcPr>
          <w:p w14:paraId="644E99F3" w14:textId="77777777" w:rsidR="00C52DA6" w:rsidRPr="00002ABD" w:rsidRDefault="00C52DA6" w:rsidP="00C52DA6">
            <w:pPr>
              <w:pStyle w:val="BodyText"/>
              <w:spacing w:before="60" w:after="60" w:line="23" w:lineRule="atLeast"/>
              <w:ind w:left="1080" w:right="-181"/>
              <w:rPr>
                <w:rFonts w:ascii="Arial" w:hAnsi="Arial" w:cs="Arial"/>
                <w:bCs/>
                <w:i/>
              </w:rPr>
            </w:pPr>
          </w:p>
        </w:tc>
      </w:tr>
      <w:tr w:rsidR="00A4227C" w:rsidRPr="005C7DDC" w14:paraId="221D12F7" w14:textId="77777777" w:rsidTr="44AEA0B0">
        <w:trPr>
          <w:trHeight w:val="453"/>
        </w:trPr>
        <w:tc>
          <w:tcPr>
            <w:tcW w:w="7601" w:type="dxa"/>
            <w:tcBorders>
              <w:top w:val="single" w:sz="12" w:space="0" w:color="71C7F0"/>
              <w:left w:val="single" w:sz="12" w:space="0" w:color="71C7F0"/>
              <w:bottom w:val="single" w:sz="4" w:space="0" w:color="71C7F0"/>
              <w:right w:val="single" w:sz="12" w:space="0" w:color="71C7F0"/>
            </w:tcBorders>
            <w:vAlign w:val="center"/>
          </w:tcPr>
          <w:p w14:paraId="7D68945E" w14:textId="2685EAF4" w:rsidR="00C52DA6" w:rsidRDefault="00C215AD" w:rsidP="00C52DA6">
            <w:pPr>
              <w:spacing w:before="67" w:after="0" w:line="240" w:lineRule="auto"/>
              <w:ind w:right="-20"/>
              <w:rPr>
                <w:rFonts w:ascii="Arial" w:hAnsi="Arial" w:cs="Arial"/>
              </w:rPr>
            </w:pPr>
            <w:r w:rsidRPr="00C215AD">
              <w:rPr>
                <w:rFonts w:ascii="Arial" w:hAnsi="Arial" w:cs="Arial"/>
              </w:rPr>
              <w:t>Highly developed influencing skills, with the ability to build credibility quickly at senior level</w:t>
            </w:r>
          </w:p>
        </w:tc>
        <w:tc>
          <w:tcPr>
            <w:tcW w:w="1335" w:type="dxa"/>
            <w:tcBorders>
              <w:top w:val="single" w:sz="12" w:space="0" w:color="71C7F0"/>
              <w:left w:val="single" w:sz="12" w:space="0" w:color="71C7F0"/>
              <w:bottom w:val="single" w:sz="4" w:space="0" w:color="71C7F0"/>
              <w:right w:val="single" w:sz="6" w:space="0" w:color="71C7F0"/>
            </w:tcBorders>
            <w:shd w:val="clear" w:color="auto" w:fill="F3F3F3"/>
          </w:tcPr>
          <w:p w14:paraId="3010C778" w14:textId="77777777" w:rsidR="00C52DA6" w:rsidRPr="00002ABD" w:rsidRDefault="00C52DA6" w:rsidP="00C52DA6">
            <w:pPr>
              <w:pStyle w:val="ListParagraph"/>
              <w:numPr>
                <w:ilvl w:val="0"/>
                <w:numId w:val="2"/>
              </w:numPr>
              <w:spacing w:before="42" w:after="0" w:line="240" w:lineRule="auto"/>
              <w:ind w:right="480"/>
              <w:rPr>
                <w:rFonts w:ascii="Arial" w:eastAsia="Tahoma" w:hAnsi="Arial" w:cs="Arial"/>
                <w:bCs/>
                <w:i/>
                <w:sz w:val="24"/>
                <w:szCs w:val="24"/>
              </w:rPr>
            </w:pPr>
          </w:p>
        </w:tc>
        <w:tc>
          <w:tcPr>
            <w:tcW w:w="1260" w:type="dxa"/>
            <w:tcBorders>
              <w:top w:val="single" w:sz="12" w:space="0" w:color="71C7F0"/>
              <w:left w:val="single" w:sz="6" w:space="0" w:color="71C7F0"/>
              <w:bottom w:val="single" w:sz="4" w:space="0" w:color="71C7F0"/>
              <w:right w:val="single" w:sz="12" w:space="0" w:color="71C7F0"/>
            </w:tcBorders>
            <w:vAlign w:val="center"/>
          </w:tcPr>
          <w:p w14:paraId="0EC12109" w14:textId="77777777" w:rsidR="00C52DA6" w:rsidRPr="00002ABD" w:rsidRDefault="00C52DA6" w:rsidP="00C52DA6">
            <w:pPr>
              <w:pStyle w:val="BodyText"/>
              <w:spacing w:before="60" w:after="60" w:line="23" w:lineRule="atLeast"/>
              <w:ind w:left="1080" w:right="-181"/>
              <w:rPr>
                <w:rFonts w:ascii="Arial" w:hAnsi="Arial" w:cs="Arial"/>
                <w:bCs/>
                <w:i/>
              </w:rPr>
            </w:pPr>
          </w:p>
        </w:tc>
      </w:tr>
      <w:tr w:rsidR="00A4227C" w:rsidRPr="005C7DDC" w14:paraId="1E3F3543"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787A1D44" w14:textId="58343F88" w:rsidR="00C52DA6" w:rsidRPr="0066085B" w:rsidRDefault="00C215AD" w:rsidP="00C52DA6">
            <w:pPr>
              <w:spacing w:before="70" w:after="0" w:line="240" w:lineRule="auto"/>
              <w:ind w:right="-20"/>
              <w:rPr>
                <w:rFonts w:ascii="Arial" w:eastAsia="Tahoma" w:hAnsi="Arial" w:cs="Arial"/>
                <w:highlight w:val="yellow"/>
              </w:rPr>
            </w:pPr>
            <w:r w:rsidRPr="00C215AD">
              <w:rPr>
                <w:rFonts w:ascii="Arial" w:eastAsia="Tahoma" w:hAnsi="Arial" w:cs="Arial"/>
              </w:rPr>
              <w:t>Ability to use insight and data to drive performance and decision-making</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tcPr>
          <w:p w14:paraId="7FC1C13F" w14:textId="77777777" w:rsidR="00C52DA6" w:rsidRPr="00002ABD" w:rsidRDefault="00C52DA6" w:rsidP="00C52DA6">
            <w:pPr>
              <w:pStyle w:val="ListParagraph"/>
              <w:numPr>
                <w:ilvl w:val="0"/>
                <w:numId w:val="2"/>
              </w:numPr>
              <w:spacing w:before="44" w:after="0" w:line="240" w:lineRule="auto"/>
              <w:ind w:right="480"/>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471F7E5B" w14:textId="77777777" w:rsidR="00C52DA6" w:rsidRPr="00002ABD" w:rsidRDefault="00C52DA6" w:rsidP="00C52DA6">
            <w:pPr>
              <w:pStyle w:val="BodyText"/>
              <w:spacing w:before="60" w:after="60" w:line="23" w:lineRule="atLeast"/>
              <w:ind w:left="1080" w:right="-181"/>
              <w:rPr>
                <w:rFonts w:ascii="Arial" w:hAnsi="Arial" w:cs="Arial"/>
                <w:bCs/>
                <w:i/>
              </w:rPr>
            </w:pPr>
          </w:p>
        </w:tc>
      </w:tr>
      <w:tr w:rsidR="00A4227C" w:rsidRPr="005C7DDC" w14:paraId="3FF37FAA"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vAlign w:val="center"/>
          </w:tcPr>
          <w:p w14:paraId="67E89292" w14:textId="50F7268B" w:rsidR="00C52DA6" w:rsidRDefault="00FF5F35" w:rsidP="00C52DA6">
            <w:pPr>
              <w:spacing w:before="70" w:after="0" w:line="240" w:lineRule="auto"/>
              <w:ind w:right="-20"/>
              <w:jc w:val="both"/>
              <w:rPr>
                <w:rFonts w:cs="Arial"/>
              </w:rPr>
            </w:pPr>
            <w:r w:rsidRPr="00FF5F35">
              <w:rPr>
                <w:rFonts w:cs="Arial"/>
              </w:rPr>
              <w:t>Clear, confident communicator with the ability to engage a range of audiences</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tcPr>
          <w:p w14:paraId="604BCF11" w14:textId="77777777" w:rsidR="00C52DA6" w:rsidRPr="00002ABD" w:rsidRDefault="00C52DA6" w:rsidP="00C52DA6">
            <w:pPr>
              <w:pStyle w:val="ListParagraph"/>
              <w:numPr>
                <w:ilvl w:val="0"/>
                <w:numId w:val="2"/>
              </w:numPr>
              <w:spacing w:before="44" w:after="0" w:line="240" w:lineRule="auto"/>
              <w:ind w:right="480"/>
              <w:rPr>
                <w:rFonts w:ascii="Arial" w:eastAsia="Tahoma" w:hAnsi="Arial" w:cs="Arial"/>
                <w:bCs/>
                <w:i/>
                <w:sz w:val="24"/>
                <w:szCs w:val="24"/>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5753ABD2" w14:textId="77777777" w:rsidR="00C52DA6" w:rsidRPr="00002ABD" w:rsidRDefault="00C52DA6" w:rsidP="00C52DA6">
            <w:pPr>
              <w:pStyle w:val="BodyText"/>
              <w:spacing w:before="60" w:after="60" w:line="23" w:lineRule="atLeast"/>
              <w:ind w:left="1080" w:right="-181"/>
              <w:rPr>
                <w:rFonts w:ascii="Arial" w:hAnsi="Arial" w:cs="Arial"/>
                <w:bCs/>
                <w:i/>
              </w:rPr>
            </w:pPr>
          </w:p>
        </w:tc>
      </w:tr>
      <w:tr w:rsidR="00A4227C" w:rsidRPr="005C7DDC" w14:paraId="6B809A32" w14:textId="77777777" w:rsidTr="44AEA0B0">
        <w:trPr>
          <w:trHeight w:val="284"/>
        </w:trPr>
        <w:tc>
          <w:tcPr>
            <w:tcW w:w="7601" w:type="dxa"/>
            <w:tcBorders>
              <w:top w:val="single" w:sz="4" w:space="0" w:color="71C7F0"/>
              <w:left w:val="single" w:sz="12" w:space="0" w:color="71C7F0"/>
              <w:bottom w:val="single" w:sz="4" w:space="0" w:color="71C7F0"/>
              <w:right w:val="single" w:sz="12" w:space="0" w:color="71C7F0"/>
            </w:tcBorders>
          </w:tcPr>
          <w:p w14:paraId="7E63AE02" w14:textId="4161C9F5" w:rsidR="00C52DA6" w:rsidRDefault="00C52DA6" w:rsidP="00C52DA6">
            <w:pPr>
              <w:pStyle w:val="BodyText"/>
              <w:rPr>
                <w:rFonts w:ascii="Arial" w:hAnsi="Arial" w:cs="Arial"/>
                <w:sz w:val="22"/>
                <w:szCs w:val="22"/>
              </w:rPr>
            </w:pPr>
            <w:r w:rsidRPr="003201E1">
              <w:rPr>
                <w:rFonts w:ascii="Arial" w:hAnsi="Arial" w:cs="Arial"/>
                <w:sz w:val="22"/>
                <w:szCs w:val="22"/>
              </w:rPr>
              <w:t xml:space="preserve">Ability to communicate </w:t>
            </w:r>
            <w:r>
              <w:rPr>
                <w:rFonts w:ascii="Arial" w:hAnsi="Arial" w:cs="Arial"/>
                <w:sz w:val="22"/>
                <w:szCs w:val="22"/>
              </w:rPr>
              <w:t xml:space="preserve">through the medium of </w:t>
            </w:r>
            <w:r w:rsidRPr="003201E1">
              <w:rPr>
                <w:rFonts w:ascii="Arial" w:hAnsi="Arial" w:cs="Arial"/>
                <w:sz w:val="22"/>
                <w:szCs w:val="22"/>
              </w:rPr>
              <w:t>Welsh</w:t>
            </w:r>
            <w:r>
              <w:rPr>
                <w:rFonts w:ascii="Arial" w:hAnsi="Arial" w:cs="Arial"/>
                <w:sz w:val="22"/>
                <w:szCs w:val="22"/>
              </w:rPr>
              <w:t xml:space="preserve"> or a willingness to learn</w:t>
            </w:r>
          </w:p>
        </w:tc>
        <w:tc>
          <w:tcPr>
            <w:tcW w:w="1335" w:type="dxa"/>
            <w:tcBorders>
              <w:top w:val="single" w:sz="4" w:space="0" w:color="71C7F0"/>
              <w:left w:val="single" w:sz="12" w:space="0" w:color="71C7F0"/>
              <w:bottom w:val="single" w:sz="4" w:space="0" w:color="71C7F0"/>
              <w:right w:val="single" w:sz="6" w:space="0" w:color="71C7F0"/>
            </w:tcBorders>
            <w:shd w:val="clear" w:color="auto" w:fill="F3F3F3"/>
            <w:vAlign w:val="center"/>
          </w:tcPr>
          <w:p w14:paraId="51178819" w14:textId="77777777" w:rsidR="00C52DA6" w:rsidRPr="00002ABD" w:rsidRDefault="00C52DA6" w:rsidP="00C52DA6">
            <w:pPr>
              <w:pStyle w:val="BodyText"/>
              <w:spacing w:before="60" w:after="60" w:line="23" w:lineRule="atLeast"/>
              <w:ind w:left="1080" w:right="17"/>
              <w:rPr>
                <w:rFonts w:ascii="Arial" w:hAnsi="Arial" w:cs="Arial"/>
                <w:bCs/>
                <w:i/>
                <w:color w:val="F37021"/>
              </w:rPr>
            </w:pPr>
          </w:p>
        </w:tc>
        <w:tc>
          <w:tcPr>
            <w:tcW w:w="1260" w:type="dxa"/>
            <w:tcBorders>
              <w:top w:val="single" w:sz="4" w:space="0" w:color="71C7F0"/>
              <w:left w:val="single" w:sz="6" w:space="0" w:color="71C7F0"/>
              <w:bottom w:val="single" w:sz="4" w:space="0" w:color="71C7F0"/>
              <w:right w:val="single" w:sz="12" w:space="0" w:color="71C7F0"/>
            </w:tcBorders>
            <w:vAlign w:val="center"/>
          </w:tcPr>
          <w:p w14:paraId="0ECD0D36" w14:textId="77777777" w:rsidR="00C52DA6" w:rsidRPr="00002ABD" w:rsidRDefault="00C52DA6" w:rsidP="00C52DA6">
            <w:pPr>
              <w:pStyle w:val="BodyText"/>
              <w:numPr>
                <w:ilvl w:val="0"/>
                <w:numId w:val="2"/>
              </w:numPr>
              <w:spacing w:before="60" w:after="60" w:line="23" w:lineRule="atLeast"/>
              <w:ind w:right="-181"/>
              <w:rPr>
                <w:rFonts w:ascii="Arial" w:hAnsi="Arial" w:cs="Arial"/>
                <w:bCs/>
                <w:i/>
                <w:color w:val="F37021"/>
              </w:rPr>
            </w:pPr>
          </w:p>
        </w:tc>
      </w:tr>
    </w:tbl>
    <w:p w14:paraId="41D3EA43" w14:textId="77777777" w:rsidR="00472C1C" w:rsidRDefault="00472C1C" w:rsidP="008329BE">
      <w:pPr>
        <w:pStyle w:val="BodyText"/>
        <w:spacing w:before="240" w:after="100" w:afterAutospacing="1"/>
        <w:contextualSpacing/>
        <w:jc w:val="both"/>
        <w:outlineLvl w:val="0"/>
        <w:rPr>
          <w:rFonts w:ascii="Arial" w:hAnsi="Arial" w:cs="Arial"/>
          <w:b/>
          <w:color w:val="0084CB"/>
          <w:sz w:val="22"/>
          <w:szCs w:val="22"/>
          <w:u w:val="single"/>
        </w:rPr>
      </w:pPr>
    </w:p>
    <w:p w14:paraId="35DC75BD" w14:textId="77777777" w:rsidR="00091B40" w:rsidRPr="00091B40" w:rsidRDefault="00091B40" w:rsidP="00091B40">
      <w:pPr>
        <w:spacing w:after="100" w:afterAutospacing="1" w:line="240" w:lineRule="auto"/>
        <w:contextualSpacing/>
        <w:jc w:val="both"/>
        <w:outlineLvl w:val="0"/>
        <w:rPr>
          <w:rFonts w:ascii="Arial" w:eastAsia="Times New Roman" w:hAnsi="Arial" w:cs="Arial"/>
          <w:b/>
          <w:color w:val="0084CB"/>
          <w:u w:val="single"/>
        </w:rPr>
      </w:pPr>
      <w:r w:rsidRPr="00091B40">
        <w:rPr>
          <w:rFonts w:ascii="Arial" w:eastAsia="Times New Roman" w:hAnsi="Arial" w:cs="Arial"/>
          <w:b/>
          <w:color w:val="0084CB"/>
          <w:u w:val="single"/>
        </w:rPr>
        <w:t>FLEXIBILITY STATEMENT</w:t>
      </w:r>
    </w:p>
    <w:p w14:paraId="659DA3C2" w14:textId="77777777" w:rsidR="00091B40" w:rsidRPr="00091B40" w:rsidRDefault="00091B40" w:rsidP="00091B40">
      <w:pPr>
        <w:spacing w:after="100" w:afterAutospacing="1" w:line="240" w:lineRule="auto"/>
        <w:contextualSpacing/>
        <w:jc w:val="both"/>
        <w:outlineLvl w:val="0"/>
        <w:rPr>
          <w:rFonts w:ascii="Arial" w:eastAsia="Times New Roman" w:hAnsi="Arial" w:cs="Arial"/>
        </w:rPr>
      </w:pPr>
      <w:r w:rsidRPr="00091B40">
        <w:rPr>
          <w:rFonts w:ascii="Arial" w:eastAsia="Times New Roman" w:hAnsi="Arial" w:cs="Arial"/>
        </w:rPr>
        <w:t xml:space="preserve">In addition to the duties and responsibilities outlines, you must be prepared to undertake such additional duties which may result from changing circumstances, but which may not of necessity change the general character or level of responsibility to the post. </w:t>
      </w:r>
    </w:p>
    <w:p w14:paraId="6BA029FB" w14:textId="77777777" w:rsidR="00091B40" w:rsidRPr="00091B40" w:rsidRDefault="00091B40" w:rsidP="00091B40">
      <w:pPr>
        <w:spacing w:after="120"/>
        <w:contextualSpacing/>
        <w:jc w:val="both"/>
        <w:outlineLvl w:val="0"/>
        <w:rPr>
          <w:rFonts w:ascii="Arial" w:eastAsia="Times New Roman" w:hAnsi="Arial" w:cs="Arial"/>
          <w:b/>
          <w:color w:val="0084CB"/>
          <w:u w:val="single"/>
        </w:rPr>
      </w:pPr>
    </w:p>
    <w:p w14:paraId="7A778096" w14:textId="77777777" w:rsidR="00091B40" w:rsidRPr="00091B40" w:rsidRDefault="00091B40" w:rsidP="00091B40">
      <w:pPr>
        <w:spacing w:after="120"/>
        <w:contextualSpacing/>
        <w:jc w:val="both"/>
        <w:outlineLvl w:val="0"/>
        <w:rPr>
          <w:rFonts w:ascii="Arial" w:eastAsia="Times New Roman" w:hAnsi="Arial" w:cs="Arial"/>
          <w:b/>
          <w:color w:val="0084CB"/>
          <w:u w:val="single"/>
        </w:rPr>
      </w:pPr>
      <w:r w:rsidRPr="00091B40">
        <w:rPr>
          <w:rFonts w:ascii="Arial" w:eastAsia="Times New Roman" w:hAnsi="Arial" w:cs="Arial"/>
          <w:b/>
          <w:color w:val="0084CB"/>
          <w:u w:val="single"/>
        </w:rPr>
        <w:t>CONFIDENTIALITY</w:t>
      </w:r>
    </w:p>
    <w:p w14:paraId="558CE4D0" w14:textId="77777777" w:rsidR="00091B40" w:rsidRPr="00091B40" w:rsidRDefault="00091B40" w:rsidP="00091B40">
      <w:pPr>
        <w:spacing w:after="120"/>
        <w:contextualSpacing/>
        <w:jc w:val="both"/>
        <w:outlineLvl w:val="0"/>
        <w:rPr>
          <w:rFonts w:ascii="Arial" w:eastAsia="Times New Roman" w:hAnsi="Arial" w:cs="Arial"/>
        </w:rPr>
      </w:pPr>
      <w:r w:rsidRPr="00091B40">
        <w:rPr>
          <w:rFonts w:ascii="Arial" w:eastAsia="Times New Roman" w:hAnsi="Arial" w:cs="Arial"/>
        </w:rPr>
        <w:t>Ensure, in the course of employment, complete confidentiality is maintained in respect of the Charity, its dealings, transactions, affairs and all other information relating to clients, participants, associates, staff etc.  and to ensure that all information relating to the above is processed in accordance with the Data Protection Act 2018 and the</w:t>
      </w:r>
      <w:r w:rsidRPr="00091B40">
        <w:rPr>
          <w:rFonts w:ascii="Arial" w:eastAsia="Calibri" w:hAnsi="Arial" w:cs="Arial"/>
        </w:rPr>
        <w:t xml:space="preserve"> EU General Data Protection Regulation (‘GDPR’)</w:t>
      </w:r>
    </w:p>
    <w:p w14:paraId="1932F62D" w14:textId="77777777" w:rsidR="00091B40" w:rsidRPr="00091B40" w:rsidRDefault="00091B40" w:rsidP="00091B40">
      <w:pPr>
        <w:spacing w:after="120"/>
        <w:contextualSpacing/>
        <w:jc w:val="both"/>
        <w:outlineLvl w:val="0"/>
        <w:rPr>
          <w:rFonts w:ascii="Arial" w:eastAsia="Times New Roman" w:hAnsi="Arial" w:cs="Arial"/>
        </w:rPr>
      </w:pPr>
    </w:p>
    <w:p w14:paraId="531AE46E" w14:textId="77777777" w:rsidR="00091B40" w:rsidRPr="00091B40" w:rsidRDefault="00091B40" w:rsidP="00091B40">
      <w:pPr>
        <w:tabs>
          <w:tab w:val="num" w:pos="600"/>
        </w:tabs>
        <w:spacing w:after="120"/>
        <w:contextualSpacing/>
        <w:jc w:val="both"/>
        <w:outlineLvl w:val="0"/>
        <w:rPr>
          <w:rFonts w:ascii="Arial" w:eastAsia="Times New Roman" w:hAnsi="Arial" w:cs="Arial"/>
          <w:b/>
          <w:color w:val="0084CB"/>
          <w:u w:val="single"/>
        </w:rPr>
      </w:pPr>
      <w:r w:rsidRPr="00091B40">
        <w:rPr>
          <w:rFonts w:ascii="Arial" w:eastAsia="Times New Roman" w:hAnsi="Arial" w:cs="Arial"/>
          <w:b/>
          <w:color w:val="0084CB"/>
          <w:u w:val="single"/>
        </w:rPr>
        <w:t>COMPETENCE</w:t>
      </w:r>
    </w:p>
    <w:p w14:paraId="49BA1FC2" w14:textId="77777777" w:rsidR="00091B40" w:rsidRPr="00091B40" w:rsidRDefault="00091B40" w:rsidP="00091B40">
      <w:pPr>
        <w:tabs>
          <w:tab w:val="num" w:pos="600"/>
        </w:tabs>
        <w:spacing w:before="240" w:after="0"/>
        <w:contextualSpacing/>
        <w:jc w:val="both"/>
        <w:outlineLvl w:val="0"/>
        <w:rPr>
          <w:rFonts w:ascii="Arial" w:eastAsia="Times New Roman" w:hAnsi="Arial" w:cs="Arial"/>
        </w:rPr>
      </w:pPr>
      <w:r w:rsidRPr="00091B40">
        <w:rPr>
          <w:rFonts w:ascii="Arial" w:eastAsia="Times New Roman" w:hAnsi="Arial" w:cs="Arial"/>
        </w:rPr>
        <w:lastRenderedPageBreak/>
        <w:t xml:space="preserve">You are responsible for limiting your actions to those which you feel competent to undertake.  If you have any doubts about your competence </w:t>
      </w:r>
      <w:proofErr w:type="gramStart"/>
      <w:r w:rsidRPr="00091B40">
        <w:rPr>
          <w:rFonts w:ascii="Arial" w:eastAsia="Times New Roman" w:hAnsi="Arial" w:cs="Arial"/>
        </w:rPr>
        <w:t>during the course of</w:t>
      </w:r>
      <w:proofErr w:type="gramEnd"/>
      <w:r w:rsidRPr="00091B40">
        <w:rPr>
          <w:rFonts w:ascii="Arial" w:eastAsia="Times New Roman" w:hAnsi="Arial" w:cs="Arial"/>
        </w:rPr>
        <w:t xml:space="preserve"> your </w:t>
      </w:r>
      <w:proofErr w:type="gramStart"/>
      <w:r w:rsidRPr="00091B40">
        <w:rPr>
          <w:rFonts w:ascii="Arial" w:eastAsia="Times New Roman" w:hAnsi="Arial" w:cs="Arial"/>
        </w:rPr>
        <w:t>duties</w:t>
      </w:r>
      <w:proofErr w:type="gramEnd"/>
      <w:r w:rsidRPr="00091B40">
        <w:rPr>
          <w:rFonts w:ascii="Arial" w:eastAsia="Times New Roman" w:hAnsi="Arial" w:cs="Arial"/>
        </w:rPr>
        <w:t xml:space="preserve"> you should immediately speak to your line manager.</w:t>
      </w:r>
    </w:p>
    <w:p w14:paraId="0461407A" w14:textId="77777777" w:rsidR="00091B40" w:rsidRPr="00091B40" w:rsidRDefault="00091B40" w:rsidP="00091B40">
      <w:pPr>
        <w:tabs>
          <w:tab w:val="left" w:pos="1134"/>
        </w:tabs>
        <w:contextualSpacing/>
        <w:jc w:val="both"/>
        <w:outlineLvl w:val="0"/>
        <w:rPr>
          <w:rFonts w:ascii="Arial" w:eastAsia="Calibri" w:hAnsi="Arial" w:cs="Arial"/>
          <w:b/>
          <w:color w:val="0084CB"/>
          <w:u w:val="single"/>
        </w:rPr>
      </w:pPr>
      <w:r w:rsidRPr="00091B40">
        <w:rPr>
          <w:rFonts w:ascii="Arial" w:eastAsia="Calibri" w:hAnsi="Arial" w:cs="Arial"/>
          <w:b/>
          <w:color w:val="0084CB"/>
          <w:u w:val="single"/>
        </w:rPr>
        <w:t>RISK MANAGEMENT</w:t>
      </w:r>
    </w:p>
    <w:p w14:paraId="21F34A7C" w14:textId="77777777" w:rsidR="00091B40" w:rsidRPr="00091B40" w:rsidRDefault="00091B40" w:rsidP="00091B40">
      <w:pPr>
        <w:tabs>
          <w:tab w:val="left" w:pos="1134"/>
        </w:tabs>
        <w:spacing w:before="240" w:after="0"/>
        <w:contextualSpacing/>
        <w:jc w:val="both"/>
        <w:outlineLvl w:val="0"/>
        <w:rPr>
          <w:rFonts w:ascii="Arial" w:eastAsia="Calibri" w:hAnsi="Arial" w:cs="Arial"/>
        </w:rPr>
      </w:pPr>
      <w:r w:rsidRPr="00091B40">
        <w:rPr>
          <w:rFonts w:ascii="Arial" w:eastAsia="Calibri" w:hAnsi="Arial" w:cs="Arial"/>
        </w:rPr>
        <w:t xml:space="preserve">It is a standard element of the role and responsibility of all staff within the Charity fulfil a proactive role towards the management of risk in </w:t>
      </w:r>
      <w:proofErr w:type="gramStart"/>
      <w:r w:rsidRPr="00091B40">
        <w:rPr>
          <w:rFonts w:ascii="Arial" w:eastAsia="Calibri" w:hAnsi="Arial" w:cs="Arial"/>
        </w:rPr>
        <w:t>all of</w:t>
      </w:r>
      <w:proofErr w:type="gramEnd"/>
      <w:r w:rsidRPr="00091B40">
        <w:rPr>
          <w:rFonts w:ascii="Arial" w:eastAsia="Calibri" w:hAnsi="Arial" w:cs="Arial"/>
        </w:rPr>
        <w:t xml:space="preserve"> their actions. This entails the risk assessment of all situations, the taking of appropriate actions and reporting of all incidents, near misses and hazards.</w:t>
      </w:r>
    </w:p>
    <w:p w14:paraId="0D7D3970" w14:textId="77777777" w:rsidR="00091B40" w:rsidRPr="00091B40" w:rsidRDefault="00091B40" w:rsidP="00091B40">
      <w:pPr>
        <w:spacing w:after="120"/>
        <w:contextualSpacing/>
        <w:jc w:val="both"/>
        <w:outlineLvl w:val="0"/>
        <w:rPr>
          <w:rFonts w:ascii="Arial" w:eastAsia="Times New Roman" w:hAnsi="Arial" w:cs="Arial"/>
          <w:b/>
          <w:color w:val="0084CB"/>
          <w:u w:val="single"/>
        </w:rPr>
      </w:pPr>
      <w:r w:rsidRPr="00091B40">
        <w:rPr>
          <w:rFonts w:ascii="Arial" w:eastAsia="Times New Roman" w:hAnsi="Arial" w:cs="Arial"/>
          <w:b/>
          <w:color w:val="0084CB"/>
          <w:u w:val="single"/>
        </w:rPr>
        <w:t>HEALTH AND SAFETY REQUIREMENTS</w:t>
      </w:r>
    </w:p>
    <w:p w14:paraId="18112E9E" w14:textId="77777777" w:rsidR="00091B40" w:rsidRPr="00091B40" w:rsidRDefault="00091B40" w:rsidP="00091B40">
      <w:pPr>
        <w:spacing w:after="120"/>
        <w:contextualSpacing/>
        <w:jc w:val="both"/>
        <w:rPr>
          <w:rFonts w:ascii="Arial" w:eastAsia="Times New Roman" w:hAnsi="Arial" w:cs="Arial"/>
        </w:rPr>
      </w:pPr>
      <w:r w:rsidRPr="00091B40">
        <w:rPr>
          <w:rFonts w:ascii="Arial" w:eastAsia="Times New Roman" w:hAnsi="Arial" w:cs="Arial"/>
        </w:rPr>
        <w:t>All employees of the Charity have a statutory duty of care for their own personal safety and that of others who may be affected by their acts or omissions.  Employees are required to co-operate with management to enable the Charity to meet its own legal duties and to report any hazardous situations or defective equipment.</w:t>
      </w:r>
    </w:p>
    <w:p w14:paraId="66362E53" w14:textId="77777777" w:rsidR="00091B40" w:rsidRPr="00091B40" w:rsidRDefault="00091B40" w:rsidP="00091B40">
      <w:pPr>
        <w:spacing w:after="120"/>
        <w:contextualSpacing/>
        <w:jc w:val="both"/>
        <w:outlineLvl w:val="0"/>
        <w:rPr>
          <w:rFonts w:ascii="Arial" w:eastAsia="Times New Roman" w:hAnsi="Arial" w:cs="Arial"/>
          <w:b/>
          <w:color w:val="0084CB"/>
          <w:u w:val="single"/>
        </w:rPr>
      </w:pPr>
    </w:p>
    <w:p w14:paraId="479C1891" w14:textId="77777777" w:rsidR="00091B40" w:rsidRPr="00091B40" w:rsidRDefault="00091B40" w:rsidP="00091B40">
      <w:pPr>
        <w:spacing w:after="120"/>
        <w:contextualSpacing/>
        <w:jc w:val="both"/>
        <w:outlineLvl w:val="0"/>
        <w:rPr>
          <w:rFonts w:ascii="Arial" w:eastAsia="Times New Roman" w:hAnsi="Arial" w:cs="Arial"/>
          <w:b/>
          <w:color w:val="0084CB"/>
          <w:u w:val="single"/>
        </w:rPr>
      </w:pPr>
      <w:r w:rsidRPr="00091B40">
        <w:rPr>
          <w:rFonts w:ascii="Arial" w:eastAsia="Times New Roman" w:hAnsi="Arial" w:cs="Arial"/>
          <w:b/>
          <w:color w:val="0084CB"/>
          <w:u w:val="single"/>
        </w:rPr>
        <w:t>SMOKING</w:t>
      </w:r>
    </w:p>
    <w:p w14:paraId="4A675A87" w14:textId="77777777" w:rsidR="00091B40" w:rsidRPr="00091B40" w:rsidRDefault="00091B40" w:rsidP="00091B40">
      <w:pPr>
        <w:spacing w:after="120"/>
        <w:contextualSpacing/>
        <w:jc w:val="both"/>
        <w:rPr>
          <w:rFonts w:ascii="Arial" w:eastAsia="Times New Roman" w:hAnsi="Arial" w:cs="Arial"/>
        </w:rPr>
      </w:pPr>
      <w:r w:rsidRPr="00091B40">
        <w:rPr>
          <w:rFonts w:ascii="Arial" w:eastAsia="Times New Roman" w:hAnsi="Arial" w:cs="Arial"/>
        </w:rPr>
        <w:t>All employees, whilst in Tenovus Cancer Care’s employment, are required to adhere to the Charity’s no smoking policy. Any breach of this policy will be deemed as gross misconduct.</w:t>
      </w:r>
    </w:p>
    <w:p w14:paraId="7A08BD70" w14:textId="77777777" w:rsidR="00091B40" w:rsidRPr="00091B40" w:rsidRDefault="00091B40" w:rsidP="00091B40">
      <w:pPr>
        <w:spacing w:after="120"/>
        <w:contextualSpacing/>
        <w:jc w:val="both"/>
        <w:rPr>
          <w:rFonts w:ascii="Arial" w:eastAsia="Times New Roman" w:hAnsi="Arial" w:cs="Arial"/>
          <w:b/>
          <w:color w:val="0084CB"/>
          <w:u w:val="single"/>
        </w:rPr>
      </w:pPr>
    </w:p>
    <w:p w14:paraId="3C586E12" w14:textId="77777777" w:rsidR="00091B40" w:rsidRPr="00091B40" w:rsidRDefault="00091B40" w:rsidP="00091B40">
      <w:pPr>
        <w:spacing w:after="120"/>
        <w:contextualSpacing/>
        <w:jc w:val="both"/>
        <w:rPr>
          <w:rFonts w:ascii="Arial" w:eastAsia="Times New Roman" w:hAnsi="Arial" w:cs="Arial"/>
          <w:b/>
          <w:color w:val="0084CB"/>
          <w:u w:val="single"/>
        </w:rPr>
      </w:pPr>
      <w:r w:rsidRPr="00091B40">
        <w:rPr>
          <w:rFonts w:ascii="Arial" w:eastAsia="Times New Roman" w:hAnsi="Arial" w:cs="Arial"/>
          <w:b/>
          <w:color w:val="0084CB"/>
          <w:u w:val="single"/>
        </w:rPr>
        <w:t>WORKING WITH VOLUNTEERS</w:t>
      </w:r>
    </w:p>
    <w:p w14:paraId="27837019" w14:textId="77777777" w:rsidR="00091B40" w:rsidRPr="00091B40" w:rsidRDefault="00091B40" w:rsidP="00091B40">
      <w:pPr>
        <w:spacing w:after="120"/>
        <w:contextualSpacing/>
        <w:jc w:val="both"/>
        <w:rPr>
          <w:rFonts w:ascii="Arial" w:eastAsia="Times New Roman" w:hAnsi="Arial" w:cs="Arial"/>
        </w:rPr>
      </w:pPr>
      <w:r w:rsidRPr="00091B40">
        <w:rPr>
          <w:rFonts w:ascii="Arial" w:eastAsia="Times New Roman" w:hAnsi="Arial" w:cs="Arial"/>
        </w:rPr>
        <w:t xml:space="preserve">All employees, whilst in Tenovus Cancer Care’s employment, may be required to recruit and manage volunteers. This is an expectation for all roles at </w:t>
      </w:r>
      <w:proofErr w:type="gramStart"/>
      <w:r w:rsidRPr="00091B40">
        <w:rPr>
          <w:rFonts w:ascii="Arial" w:eastAsia="Times New Roman" w:hAnsi="Arial" w:cs="Arial"/>
        </w:rPr>
        <w:t>Tenovus</w:t>
      </w:r>
      <w:proofErr w:type="gramEnd"/>
      <w:r w:rsidRPr="00091B40">
        <w:rPr>
          <w:rFonts w:ascii="Arial" w:eastAsia="Times New Roman" w:hAnsi="Arial" w:cs="Arial"/>
        </w:rPr>
        <w:t xml:space="preserve"> and full support will be provided by Tenovus’ Volunteering department.</w:t>
      </w:r>
    </w:p>
    <w:p w14:paraId="78703476" w14:textId="77777777" w:rsidR="00091B40" w:rsidRPr="00091B40" w:rsidRDefault="00091B40" w:rsidP="00091B40">
      <w:pPr>
        <w:spacing w:after="120"/>
        <w:contextualSpacing/>
        <w:jc w:val="both"/>
        <w:rPr>
          <w:rFonts w:ascii="Arial" w:eastAsia="Times New Roman" w:hAnsi="Arial" w:cs="Arial"/>
          <w:b/>
          <w:color w:val="0084CB"/>
          <w:u w:val="single"/>
        </w:rPr>
      </w:pPr>
    </w:p>
    <w:p w14:paraId="03999AB7" w14:textId="77777777" w:rsidR="00091B40" w:rsidRPr="00091B40" w:rsidRDefault="00091B40" w:rsidP="00091B40">
      <w:pPr>
        <w:spacing w:after="120"/>
        <w:contextualSpacing/>
        <w:jc w:val="both"/>
        <w:rPr>
          <w:rFonts w:ascii="Arial" w:eastAsia="Times New Roman" w:hAnsi="Arial" w:cs="Arial"/>
          <w:b/>
          <w:color w:val="0084CB"/>
          <w:u w:val="single"/>
        </w:rPr>
      </w:pPr>
      <w:r w:rsidRPr="00091B40">
        <w:rPr>
          <w:rFonts w:ascii="Arial" w:eastAsia="Times New Roman" w:hAnsi="Arial" w:cs="Arial"/>
          <w:b/>
          <w:color w:val="0084CB"/>
          <w:u w:val="single"/>
        </w:rPr>
        <w:t>EQUAL OPPORTUNITIES</w:t>
      </w:r>
    </w:p>
    <w:p w14:paraId="36D11E18" w14:textId="77777777" w:rsidR="00091B40" w:rsidRPr="00091B40" w:rsidRDefault="00091B40" w:rsidP="00091B40">
      <w:pPr>
        <w:spacing w:after="120"/>
        <w:contextualSpacing/>
        <w:jc w:val="both"/>
        <w:rPr>
          <w:rFonts w:ascii="Arial" w:eastAsia="Times New Roman" w:hAnsi="Arial" w:cs="Arial"/>
        </w:rPr>
      </w:pPr>
      <w:r w:rsidRPr="00091B40">
        <w:rPr>
          <w:rFonts w:ascii="Arial" w:eastAsia="Times New Roman" w:hAnsi="Arial" w:cs="Arial"/>
          <w:lang w:eastAsia="en-GB"/>
        </w:rPr>
        <w:t>The Charity is committed to providing equal opportunities in employment and to avoiding unlawful discrimination in employment and against customers. All employees are expected to p</w:t>
      </w:r>
      <w:r w:rsidRPr="00091B40">
        <w:rPr>
          <w:rFonts w:ascii="Arial" w:eastAsia="Times New Roman" w:hAnsi="Arial" w:cs="Arial"/>
        </w:rPr>
        <w:t>romote equal opportunities for staff and clients in accordance with the Charity’s Equal Opportunity Policy and Procedure.</w:t>
      </w:r>
    </w:p>
    <w:p w14:paraId="0F7C60BA" w14:textId="77777777" w:rsidR="00091B40" w:rsidRPr="00091B40" w:rsidRDefault="00091B40" w:rsidP="00091B40">
      <w:pPr>
        <w:spacing w:after="120"/>
        <w:contextualSpacing/>
        <w:jc w:val="both"/>
        <w:rPr>
          <w:rFonts w:ascii="Arial" w:eastAsia="Times New Roman" w:hAnsi="Arial" w:cs="Arial"/>
          <w:b/>
          <w:color w:val="0084CB"/>
          <w:u w:val="single"/>
        </w:rPr>
      </w:pPr>
    </w:p>
    <w:p w14:paraId="31978987" w14:textId="77777777" w:rsidR="00091B40" w:rsidRPr="00091B40" w:rsidRDefault="00091B40" w:rsidP="00091B40">
      <w:pPr>
        <w:spacing w:after="120"/>
        <w:contextualSpacing/>
        <w:jc w:val="both"/>
        <w:rPr>
          <w:rFonts w:ascii="Arial" w:eastAsia="Times New Roman" w:hAnsi="Arial" w:cs="Arial"/>
          <w:b/>
          <w:color w:val="0084CB"/>
          <w:u w:val="single"/>
        </w:rPr>
      </w:pPr>
      <w:r w:rsidRPr="00091B40">
        <w:rPr>
          <w:rFonts w:ascii="Arial" w:eastAsia="Times New Roman" w:hAnsi="Arial" w:cs="Arial"/>
          <w:b/>
          <w:color w:val="0084CB"/>
          <w:u w:val="single"/>
        </w:rPr>
        <w:t>VALUES</w:t>
      </w:r>
    </w:p>
    <w:p w14:paraId="283F4783" w14:textId="33D98C24" w:rsidR="00472C1C" w:rsidRDefault="00091B40" w:rsidP="00091B40">
      <w:pPr>
        <w:spacing w:after="0"/>
        <w:jc w:val="both"/>
        <w:rPr>
          <w:rFonts w:ascii="Arial" w:hAnsi="Arial" w:cs="Arial"/>
          <w:b/>
          <w:color w:val="0084CB"/>
          <w:u w:val="single"/>
        </w:rPr>
      </w:pPr>
      <w:r w:rsidRPr="00091B40">
        <w:rPr>
          <w:rFonts w:ascii="Arial" w:eastAsia="Times New Roman" w:hAnsi="Arial" w:cs="Arial"/>
        </w:rPr>
        <w:t xml:space="preserve">The charity works within a culture that reflects the following values – Integrity, Supportive, Inclusive, Innovative and Collaborative. All employees are expected to demonstrate and reflect these values in their </w:t>
      </w:r>
      <w:proofErr w:type="gramStart"/>
      <w:r w:rsidRPr="00091B40">
        <w:rPr>
          <w:rFonts w:ascii="Arial" w:eastAsia="Times New Roman" w:hAnsi="Arial" w:cs="Arial"/>
        </w:rPr>
        <w:t>day to day</w:t>
      </w:r>
      <w:proofErr w:type="gramEnd"/>
      <w:r w:rsidRPr="00091B40">
        <w:rPr>
          <w:rFonts w:ascii="Arial" w:eastAsia="Times New Roman" w:hAnsi="Arial" w:cs="Arial"/>
        </w:rPr>
        <w:t xml:space="preserve"> activities.</w:t>
      </w:r>
    </w:p>
    <w:sectPr w:rsidR="00472C1C" w:rsidSect="007C6ACB">
      <w:headerReference w:type="even" r:id="rId12"/>
      <w:headerReference w:type="default" r:id="rId13"/>
      <w:footerReference w:type="even" r:id="rId14"/>
      <w:footerReference w:type="default" r:id="rId15"/>
      <w:headerReference w:type="first" r:id="rId16"/>
      <w:footerReference w:type="first" r:id="rId17"/>
      <w:pgSz w:w="11906" w:h="16838"/>
      <w:pgMar w:top="284"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009B" w14:textId="77777777" w:rsidR="005D606D" w:rsidRDefault="005D606D" w:rsidP="00DA03BA">
      <w:pPr>
        <w:spacing w:after="0" w:line="240" w:lineRule="auto"/>
      </w:pPr>
      <w:r>
        <w:separator/>
      </w:r>
    </w:p>
  </w:endnote>
  <w:endnote w:type="continuationSeparator" w:id="0">
    <w:p w14:paraId="047C746E" w14:textId="77777777" w:rsidR="005D606D" w:rsidRDefault="005D606D" w:rsidP="00DA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47E9" w14:textId="77777777" w:rsidR="003604C5" w:rsidRDefault="00360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8C4C" w14:textId="77777777" w:rsidR="00DA03BA" w:rsidRDefault="00DA03BA">
    <w:pPr>
      <w:pStyle w:val="Footer"/>
    </w:pPr>
    <w:r>
      <w:rPr>
        <w:noProof/>
        <w:lang w:eastAsia="en-GB"/>
      </w:rPr>
      <w:drawing>
        <wp:anchor distT="0" distB="0" distL="114300" distR="114300" simplePos="0" relativeHeight="251656704" behindDoc="1" locked="1" layoutInCell="1" allowOverlap="1" wp14:anchorId="3626B6BB" wp14:editId="063CF948">
          <wp:simplePos x="0" y="0"/>
          <wp:positionH relativeFrom="column">
            <wp:posOffset>-762000</wp:posOffset>
          </wp:positionH>
          <wp:positionV relativeFrom="page">
            <wp:posOffset>9453880</wp:posOffset>
          </wp:positionV>
          <wp:extent cx="7572375" cy="1387475"/>
          <wp:effectExtent l="0" t="0" r="9525" b="3175"/>
          <wp:wrapTight wrapText="bothSides">
            <wp:wrapPolygon edited="0">
              <wp:start x="0" y="0"/>
              <wp:lineTo x="0" y="21353"/>
              <wp:lineTo x="21573" y="21353"/>
              <wp:lineTo x="21573" y="0"/>
              <wp:lineTo x="0" y="0"/>
            </wp:wrapPolygon>
          </wp:wrapTight>
          <wp:docPr id="1588389950" name="Picture 158838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eg-footer-for-new-brand-word-doc.jpg"/>
                  <pic:cNvPicPr/>
                </pic:nvPicPr>
                <pic:blipFill rotWithShape="1">
                  <a:blip r:embed="rId1">
                    <a:extLst>
                      <a:ext uri="{28A0092B-C50C-407E-A947-70E740481C1C}">
                        <a14:useLocalDpi xmlns:a14="http://schemas.microsoft.com/office/drawing/2010/main" val="0"/>
                      </a:ext>
                    </a:extLst>
                  </a:blip>
                  <a:srcRect t="23193"/>
                  <a:stretch/>
                </pic:blipFill>
                <pic:spPr bwMode="auto">
                  <a:xfrm>
                    <a:off x="0" y="0"/>
                    <a:ext cx="7572375" cy="138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12D1" w14:textId="77777777" w:rsidR="00DA03BA" w:rsidRDefault="00DA03BA">
    <w:pPr>
      <w:pStyle w:val="Footer"/>
    </w:pPr>
    <w:r>
      <w:rPr>
        <w:noProof/>
        <w:lang w:eastAsia="en-GB"/>
      </w:rPr>
      <w:drawing>
        <wp:anchor distT="0" distB="0" distL="114300" distR="114300" simplePos="0" relativeHeight="251657728" behindDoc="1" locked="0" layoutInCell="1" allowOverlap="1" wp14:anchorId="6C33EE5C" wp14:editId="1F4C29E6">
          <wp:simplePos x="0" y="0"/>
          <wp:positionH relativeFrom="column">
            <wp:posOffset>-762000</wp:posOffset>
          </wp:positionH>
          <wp:positionV relativeFrom="paragraph">
            <wp:posOffset>-10160</wp:posOffset>
          </wp:positionV>
          <wp:extent cx="7572375" cy="778510"/>
          <wp:effectExtent l="0" t="0" r="9525" b="2540"/>
          <wp:wrapTight wrapText="bothSides">
            <wp:wrapPolygon edited="0">
              <wp:start x="0" y="0"/>
              <wp:lineTo x="0" y="21142"/>
              <wp:lineTo x="21573" y="21142"/>
              <wp:lineTo x="21573" y="0"/>
              <wp:lineTo x="0" y="0"/>
            </wp:wrapPolygon>
          </wp:wrapTight>
          <wp:docPr id="1471689381" name="Picture 147168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no logo.jpg"/>
                  <pic:cNvPicPr/>
                </pic:nvPicPr>
                <pic:blipFill rotWithShape="1">
                  <a:blip r:embed="rId1">
                    <a:extLst>
                      <a:ext uri="{28A0092B-C50C-407E-A947-70E740481C1C}">
                        <a14:useLocalDpi xmlns:a14="http://schemas.microsoft.com/office/drawing/2010/main" val="0"/>
                      </a:ext>
                    </a:extLst>
                  </a:blip>
                  <a:srcRect t="56910"/>
                  <a:stretch/>
                </pic:blipFill>
                <pic:spPr bwMode="auto">
                  <a:xfrm>
                    <a:off x="0" y="0"/>
                    <a:ext cx="7572375" cy="77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EB85" w14:textId="77777777" w:rsidR="005D606D" w:rsidRDefault="005D606D" w:rsidP="00DA03BA">
      <w:pPr>
        <w:spacing w:after="0" w:line="240" w:lineRule="auto"/>
      </w:pPr>
      <w:r>
        <w:separator/>
      </w:r>
    </w:p>
  </w:footnote>
  <w:footnote w:type="continuationSeparator" w:id="0">
    <w:p w14:paraId="2F11F42B" w14:textId="77777777" w:rsidR="005D606D" w:rsidRDefault="005D606D" w:rsidP="00DA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D69B" w14:textId="31BEFE94" w:rsidR="003604C5" w:rsidRDefault="00360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8B18" w14:textId="07393B1A" w:rsidR="003604C5" w:rsidRDefault="00360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707B" w14:textId="1EB5710F" w:rsidR="003604C5" w:rsidRDefault="0036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4E01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6242070" o:spid="_x0000_i1025" type="#_x0000_t75" style="width:15.5pt;height:15.5pt;visibility:visible" o:bullet="t">
        <v:imagedata r:id="rId1" o:title=""/>
      </v:shape>
    </w:pict>
  </w:numPicBullet>
  <w:numPicBullet w:numPicBulletId="1">
    <w:pict>
      <v:shape id="Picture 1724630448" o:spid="_x0000_i1026" type="#_x0000_t75" style="width:36pt;height:36.5pt;visibility:visible" o:bullet="t">
        <v:imagedata r:id="rId2" o:title=""/>
      </v:shape>
    </w:pict>
  </w:numPicBullet>
  <w:abstractNum w:abstractNumId="0" w15:restartNumberingAfterBreak="0">
    <w:nsid w:val="06B74CAC"/>
    <w:multiLevelType w:val="multilevel"/>
    <w:tmpl w:val="EC92450C"/>
    <w:lvl w:ilvl="0">
      <w:start w:val="1"/>
      <w:numFmt w:val="bullet"/>
      <w:lvlText w:val=""/>
      <w:lvlJc w:val="left"/>
      <w:pPr>
        <w:tabs>
          <w:tab w:val="num" w:pos="720"/>
        </w:tabs>
        <w:ind w:left="720" w:hanging="360"/>
      </w:pPr>
      <w:rPr>
        <w:rFonts w:ascii="Symbol" w:hAnsi="Symbol" w:hint="default"/>
        <w:color w:val="ED7223" w:themeColor="accent2"/>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752E"/>
    <w:multiLevelType w:val="hybridMultilevel"/>
    <w:tmpl w:val="E530193E"/>
    <w:lvl w:ilvl="0" w:tplc="B5483FB6">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A68A6"/>
    <w:multiLevelType w:val="multilevel"/>
    <w:tmpl w:val="6B20156E"/>
    <w:name w:val="BulletListTemplate"/>
    <w:lvl w:ilvl="0">
      <w:start w:val="1"/>
      <w:numFmt w:val="decimal"/>
      <w:pStyle w:val="BulletList1"/>
      <w:lvlText w:val="•"/>
      <w:lvlJc w:val="left"/>
      <w:pPr>
        <w:tabs>
          <w:tab w:val="num" w:pos="340"/>
        </w:tabs>
        <w:ind w:left="340" w:hanging="340"/>
      </w:pPr>
      <w:rPr>
        <w:rFonts w:ascii="(normal text)" w:hAnsi="(normal text)"/>
      </w:rPr>
    </w:lvl>
    <w:lvl w:ilvl="1">
      <w:start w:val="1"/>
      <w:numFmt w:val="lowerLetter"/>
      <w:pStyle w:val="BulletList2"/>
      <w:lvlText w:val="–"/>
      <w:lvlJc w:val="left"/>
      <w:pPr>
        <w:tabs>
          <w:tab w:val="num" w:pos="567"/>
        </w:tabs>
        <w:ind w:left="567" w:hanging="227"/>
      </w:pPr>
      <w:rPr>
        <w:rFonts w:ascii="(normal text)" w:hAnsi="(normal text)"/>
      </w:rPr>
    </w:lvl>
    <w:lvl w:ilvl="2">
      <w:start w:val="1"/>
      <w:numFmt w:val="lowerRoman"/>
      <w:pStyle w:val="BulletList3"/>
      <w:lvlText w:val="–"/>
      <w:lvlJc w:val="left"/>
      <w:pPr>
        <w:tabs>
          <w:tab w:val="num" w:pos="794"/>
        </w:tabs>
        <w:ind w:left="794" w:hanging="227"/>
      </w:pPr>
      <w:rPr>
        <w:rFonts w:ascii="(normal text)" w:hAnsi="(normal tex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9"/>
      <w:lvlText w:val="●"/>
      <w:lvlJc w:val="left"/>
      <w:pPr>
        <w:tabs>
          <w:tab w:val="num" w:pos="3175"/>
        </w:tabs>
        <w:ind w:left="3175" w:hanging="454"/>
      </w:pPr>
      <w:rPr>
        <w:rFonts w:ascii="Times New Roman" w:hAnsi="Times New Roman"/>
      </w:rPr>
    </w:lvl>
  </w:abstractNum>
  <w:abstractNum w:abstractNumId="3" w15:restartNumberingAfterBreak="0">
    <w:nsid w:val="0BF024BA"/>
    <w:multiLevelType w:val="multilevel"/>
    <w:tmpl w:val="5296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C38FC"/>
    <w:multiLevelType w:val="multilevel"/>
    <w:tmpl w:val="EC92450C"/>
    <w:lvl w:ilvl="0">
      <w:start w:val="1"/>
      <w:numFmt w:val="bullet"/>
      <w:lvlText w:val=""/>
      <w:lvlJc w:val="left"/>
      <w:pPr>
        <w:tabs>
          <w:tab w:val="num" w:pos="720"/>
        </w:tabs>
        <w:ind w:left="720" w:hanging="360"/>
      </w:pPr>
      <w:rPr>
        <w:rFonts w:ascii="Symbol" w:hAnsi="Symbol" w:hint="default"/>
        <w:color w:val="ED7223" w:themeColor="accent2"/>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B1997"/>
    <w:multiLevelType w:val="multilevel"/>
    <w:tmpl w:val="F2A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D104B"/>
    <w:multiLevelType w:val="multilevel"/>
    <w:tmpl w:val="621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7080A"/>
    <w:multiLevelType w:val="multilevel"/>
    <w:tmpl w:val="EC92450C"/>
    <w:lvl w:ilvl="0">
      <w:start w:val="1"/>
      <w:numFmt w:val="bullet"/>
      <w:lvlText w:val=""/>
      <w:lvlJc w:val="left"/>
      <w:pPr>
        <w:tabs>
          <w:tab w:val="num" w:pos="720"/>
        </w:tabs>
        <w:ind w:left="720" w:hanging="360"/>
      </w:pPr>
      <w:rPr>
        <w:rFonts w:ascii="Symbol" w:hAnsi="Symbol" w:hint="default"/>
        <w:color w:val="ED7223" w:themeColor="accent2"/>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07894"/>
    <w:multiLevelType w:val="multilevel"/>
    <w:tmpl w:val="15C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F795D"/>
    <w:multiLevelType w:val="hybridMultilevel"/>
    <w:tmpl w:val="9EACADA2"/>
    <w:lvl w:ilvl="0" w:tplc="D4485968">
      <w:start w:val="1"/>
      <w:numFmt w:val="bullet"/>
      <w:lvlText w:val=""/>
      <w:lvlJc w:val="left"/>
      <w:pPr>
        <w:ind w:left="720" w:hanging="360"/>
      </w:pPr>
      <w:rPr>
        <w:rFonts w:ascii="Symbol" w:hAnsi="Symbol" w:hint="default"/>
        <w:color w:val="ED7223" w:themeColor="accent2"/>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40D1A"/>
    <w:multiLevelType w:val="multilevel"/>
    <w:tmpl w:val="EC92450C"/>
    <w:lvl w:ilvl="0">
      <w:start w:val="1"/>
      <w:numFmt w:val="bullet"/>
      <w:lvlText w:val=""/>
      <w:lvlJc w:val="left"/>
      <w:pPr>
        <w:tabs>
          <w:tab w:val="num" w:pos="720"/>
        </w:tabs>
        <w:ind w:left="720" w:hanging="360"/>
      </w:pPr>
      <w:rPr>
        <w:rFonts w:ascii="Symbol" w:hAnsi="Symbol" w:hint="default"/>
        <w:color w:val="ED7223" w:themeColor="accent2"/>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572DE"/>
    <w:multiLevelType w:val="multilevel"/>
    <w:tmpl w:val="41EA118C"/>
    <w:lvl w:ilvl="0">
      <w:start w:val="1"/>
      <w:numFmt w:val="bullet"/>
      <w:lvlText w:val=""/>
      <w:lvlJc w:val="left"/>
      <w:pPr>
        <w:tabs>
          <w:tab w:val="num" w:pos="720"/>
        </w:tabs>
        <w:ind w:left="720" w:hanging="360"/>
      </w:pPr>
      <w:rPr>
        <w:rFonts w:ascii="Symbol" w:hAnsi="Symbol" w:hint="default"/>
        <w:color w:val="ED7223" w:themeColor="accent2"/>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C22A3"/>
    <w:multiLevelType w:val="multilevel"/>
    <w:tmpl w:val="1F52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80383"/>
    <w:multiLevelType w:val="multilevel"/>
    <w:tmpl w:val="EC92450C"/>
    <w:lvl w:ilvl="0">
      <w:start w:val="1"/>
      <w:numFmt w:val="bullet"/>
      <w:lvlText w:val=""/>
      <w:lvlJc w:val="left"/>
      <w:pPr>
        <w:tabs>
          <w:tab w:val="num" w:pos="720"/>
        </w:tabs>
        <w:ind w:left="720" w:hanging="360"/>
      </w:pPr>
      <w:rPr>
        <w:rFonts w:ascii="Symbol" w:hAnsi="Symbol" w:hint="default"/>
        <w:color w:val="ED7223" w:themeColor="accent2"/>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C0229"/>
    <w:multiLevelType w:val="multilevel"/>
    <w:tmpl w:val="1D24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B51FA"/>
    <w:multiLevelType w:val="multilevel"/>
    <w:tmpl w:val="EC92450C"/>
    <w:lvl w:ilvl="0">
      <w:start w:val="1"/>
      <w:numFmt w:val="bullet"/>
      <w:lvlText w:val=""/>
      <w:lvlJc w:val="left"/>
      <w:pPr>
        <w:tabs>
          <w:tab w:val="num" w:pos="720"/>
        </w:tabs>
        <w:ind w:left="720" w:hanging="360"/>
      </w:pPr>
      <w:rPr>
        <w:rFonts w:ascii="Symbol" w:hAnsi="Symbol" w:hint="default"/>
        <w:color w:val="ED7223" w:themeColor="accent2"/>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0271F"/>
    <w:multiLevelType w:val="multilevel"/>
    <w:tmpl w:val="0380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749D5"/>
    <w:multiLevelType w:val="hybridMultilevel"/>
    <w:tmpl w:val="3AC0372C"/>
    <w:lvl w:ilvl="0" w:tplc="B5483FB6">
      <w:start w:val="1"/>
      <w:numFmt w:val="bullet"/>
      <w:lvlText w:val=""/>
      <w:lvlPicBulletId w:val="0"/>
      <w:lvlJc w:val="left"/>
      <w:pPr>
        <w:ind w:left="360" w:hanging="360"/>
      </w:pPr>
      <w:rPr>
        <w:rFonts w:ascii="Symbol" w:hAnsi="Symbol"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EDF05B7"/>
    <w:multiLevelType w:val="hybridMultilevel"/>
    <w:tmpl w:val="008E9FCA"/>
    <w:lvl w:ilvl="0" w:tplc="D4485968">
      <w:start w:val="1"/>
      <w:numFmt w:val="bullet"/>
      <w:lvlText w:val=""/>
      <w:lvlPicBulletId w:val="1"/>
      <w:lvlJc w:val="left"/>
      <w:pPr>
        <w:ind w:left="720" w:hanging="360"/>
      </w:pPr>
      <w:rPr>
        <w:rFonts w:ascii="Symbol" w:hAnsi="Symbol" w:hint="default"/>
        <w:color w:val="ED7223" w:themeColor="accent2"/>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717936">
    <w:abstractNumId w:val="9"/>
  </w:num>
  <w:num w:numId="2" w16cid:durableId="1852179375">
    <w:abstractNumId w:val="18"/>
  </w:num>
  <w:num w:numId="3" w16cid:durableId="1196237042">
    <w:abstractNumId w:val="2"/>
  </w:num>
  <w:num w:numId="4" w16cid:durableId="1649823942">
    <w:abstractNumId w:val="1"/>
  </w:num>
  <w:num w:numId="5" w16cid:durableId="1184516344">
    <w:abstractNumId w:val="17"/>
  </w:num>
  <w:num w:numId="6" w16cid:durableId="95177819">
    <w:abstractNumId w:val="3"/>
  </w:num>
  <w:num w:numId="7" w16cid:durableId="1367028120">
    <w:abstractNumId w:val="5"/>
  </w:num>
  <w:num w:numId="8" w16cid:durableId="1698962320">
    <w:abstractNumId w:val="12"/>
  </w:num>
  <w:num w:numId="9" w16cid:durableId="1710688929">
    <w:abstractNumId w:val="6"/>
  </w:num>
  <w:num w:numId="10" w16cid:durableId="1007442280">
    <w:abstractNumId w:val="16"/>
  </w:num>
  <w:num w:numId="11" w16cid:durableId="442387197">
    <w:abstractNumId w:val="8"/>
  </w:num>
  <w:num w:numId="12" w16cid:durableId="285740112">
    <w:abstractNumId w:val="14"/>
  </w:num>
  <w:num w:numId="13" w16cid:durableId="72555215">
    <w:abstractNumId w:val="11"/>
  </w:num>
  <w:num w:numId="14" w16cid:durableId="158008325">
    <w:abstractNumId w:val="7"/>
  </w:num>
  <w:num w:numId="15" w16cid:durableId="253823939">
    <w:abstractNumId w:val="15"/>
  </w:num>
  <w:num w:numId="16" w16cid:durableId="1234508961">
    <w:abstractNumId w:val="4"/>
  </w:num>
  <w:num w:numId="17" w16cid:durableId="1447113339">
    <w:abstractNumId w:val="10"/>
  </w:num>
  <w:num w:numId="18" w16cid:durableId="329716568">
    <w:abstractNumId w:val="13"/>
  </w:num>
  <w:num w:numId="19" w16cid:durableId="19799950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BA"/>
    <w:rsid w:val="00000244"/>
    <w:rsid w:val="00002ABD"/>
    <w:rsid w:val="00005652"/>
    <w:rsid w:val="00015C5C"/>
    <w:rsid w:val="000163A7"/>
    <w:rsid w:val="0002146C"/>
    <w:rsid w:val="000214D6"/>
    <w:rsid w:val="0003112C"/>
    <w:rsid w:val="0003581C"/>
    <w:rsid w:val="00041DA6"/>
    <w:rsid w:val="000455DC"/>
    <w:rsid w:val="000461D3"/>
    <w:rsid w:val="000506DC"/>
    <w:rsid w:val="00052229"/>
    <w:rsid w:val="00055C82"/>
    <w:rsid w:val="0006013B"/>
    <w:rsid w:val="00065A64"/>
    <w:rsid w:val="0008005E"/>
    <w:rsid w:val="00080351"/>
    <w:rsid w:val="000867DD"/>
    <w:rsid w:val="00091B40"/>
    <w:rsid w:val="00092AAB"/>
    <w:rsid w:val="000A274D"/>
    <w:rsid w:val="000C30CF"/>
    <w:rsid w:val="000D2072"/>
    <w:rsid w:val="000D2640"/>
    <w:rsid w:val="000D3D1A"/>
    <w:rsid w:val="000D6665"/>
    <w:rsid w:val="000E29C3"/>
    <w:rsid w:val="000F4804"/>
    <w:rsid w:val="00102110"/>
    <w:rsid w:val="0010236D"/>
    <w:rsid w:val="001218F8"/>
    <w:rsid w:val="00122B71"/>
    <w:rsid w:val="00123863"/>
    <w:rsid w:val="00131628"/>
    <w:rsid w:val="001340BF"/>
    <w:rsid w:val="001357FB"/>
    <w:rsid w:val="00135AA8"/>
    <w:rsid w:val="00137484"/>
    <w:rsid w:val="001435AB"/>
    <w:rsid w:val="00152DD6"/>
    <w:rsid w:val="001640C1"/>
    <w:rsid w:val="001653B6"/>
    <w:rsid w:val="001659D0"/>
    <w:rsid w:val="00167627"/>
    <w:rsid w:val="0016769B"/>
    <w:rsid w:val="00167779"/>
    <w:rsid w:val="0017634B"/>
    <w:rsid w:val="0017674E"/>
    <w:rsid w:val="0018409F"/>
    <w:rsid w:val="00184664"/>
    <w:rsid w:val="00186D98"/>
    <w:rsid w:val="001871A6"/>
    <w:rsid w:val="00194C39"/>
    <w:rsid w:val="001A5322"/>
    <w:rsid w:val="001B0038"/>
    <w:rsid w:val="001B040B"/>
    <w:rsid w:val="001B1AE3"/>
    <w:rsid w:val="001B7170"/>
    <w:rsid w:val="001C0422"/>
    <w:rsid w:val="001C0DC4"/>
    <w:rsid w:val="001C4ADF"/>
    <w:rsid w:val="001D1BDA"/>
    <w:rsid w:val="001D2811"/>
    <w:rsid w:val="001E1478"/>
    <w:rsid w:val="00200D8F"/>
    <w:rsid w:val="0020495F"/>
    <w:rsid w:val="00230A76"/>
    <w:rsid w:val="002421F1"/>
    <w:rsid w:val="00242A87"/>
    <w:rsid w:val="002430EF"/>
    <w:rsid w:val="00246781"/>
    <w:rsid w:val="0025259D"/>
    <w:rsid w:val="0025391C"/>
    <w:rsid w:val="00266F76"/>
    <w:rsid w:val="00272437"/>
    <w:rsid w:val="00274061"/>
    <w:rsid w:val="00277567"/>
    <w:rsid w:val="0028338E"/>
    <w:rsid w:val="0028440C"/>
    <w:rsid w:val="002A78E7"/>
    <w:rsid w:val="002A7E7A"/>
    <w:rsid w:val="002B7090"/>
    <w:rsid w:val="002D1987"/>
    <w:rsid w:val="002D7D56"/>
    <w:rsid w:val="002F39F3"/>
    <w:rsid w:val="002F4D66"/>
    <w:rsid w:val="002F4E2B"/>
    <w:rsid w:val="002F529D"/>
    <w:rsid w:val="002F661A"/>
    <w:rsid w:val="002F7C51"/>
    <w:rsid w:val="00304B5A"/>
    <w:rsid w:val="003051ED"/>
    <w:rsid w:val="00307FEF"/>
    <w:rsid w:val="003146D0"/>
    <w:rsid w:val="00320B32"/>
    <w:rsid w:val="00324E87"/>
    <w:rsid w:val="00325707"/>
    <w:rsid w:val="0033345E"/>
    <w:rsid w:val="003563EF"/>
    <w:rsid w:val="003604C5"/>
    <w:rsid w:val="003618A4"/>
    <w:rsid w:val="00362056"/>
    <w:rsid w:val="00365036"/>
    <w:rsid w:val="00372228"/>
    <w:rsid w:val="00385AD4"/>
    <w:rsid w:val="00390128"/>
    <w:rsid w:val="003A30A8"/>
    <w:rsid w:val="003A3F90"/>
    <w:rsid w:val="003A5522"/>
    <w:rsid w:val="003C1E97"/>
    <w:rsid w:val="003C34CF"/>
    <w:rsid w:val="003C384A"/>
    <w:rsid w:val="003D0F20"/>
    <w:rsid w:val="003D3A58"/>
    <w:rsid w:val="003E6161"/>
    <w:rsid w:val="003F1628"/>
    <w:rsid w:val="003F52BA"/>
    <w:rsid w:val="00405802"/>
    <w:rsid w:val="004062A9"/>
    <w:rsid w:val="00406A9C"/>
    <w:rsid w:val="00420E94"/>
    <w:rsid w:val="0042195E"/>
    <w:rsid w:val="004273E5"/>
    <w:rsid w:val="0043596E"/>
    <w:rsid w:val="00441A7F"/>
    <w:rsid w:val="00446BEA"/>
    <w:rsid w:val="0044765D"/>
    <w:rsid w:val="0045079F"/>
    <w:rsid w:val="00450D9E"/>
    <w:rsid w:val="004642AA"/>
    <w:rsid w:val="0047078F"/>
    <w:rsid w:val="00471A7A"/>
    <w:rsid w:val="00472C1C"/>
    <w:rsid w:val="00482F76"/>
    <w:rsid w:val="00483093"/>
    <w:rsid w:val="00483F57"/>
    <w:rsid w:val="004A260E"/>
    <w:rsid w:val="004A263B"/>
    <w:rsid w:val="004B0DA2"/>
    <w:rsid w:val="004B1D33"/>
    <w:rsid w:val="004B34BB"/>
    <w:rsid w:val="004B73D3"/>
    <w:rsid w:val="004D1174"/>
    <w:rsid w:val="004E6D0B"/>
    <w:rsid w:val="004F27A3"/>
    <w:rsid w:val="004F69C0"/>
    <w:rsid w:val="005033D1"/>
    <w:rsid w:val="00505CC4"/>
    <w:rsid w:val="0052218D"/>
    <w:rsid w:val="005232C7"/>
    <w:rsid w:val="00524210"/>
    <w:rsid w:val="00527064"/>
    <w:rsid w:val="00536AE5"/>
    <w:rsid w:val="00536C61"/>
    <w:rsid w:val="00542EF6"/>
    <w:rsid w:val="00546BD5"/>
    <w:rsid w:val="0055055C"/>
    <w:rsid w:val="00564F62"/>
    <w:rsid w:val="00572393"/>
    <w:rsid w:val="00573FAF"/>
    <w:rsid w:val="00584F90"/>
    <w:rsid w:val="005864A2"/>
    <w:rsid w:val="00586DDF"/>
    <w:rsid w:val="005A08E2"/>
    <w:rsid w:val="005A2CEC"/>
    <w:rsid w:val="005A5293"/>
    <w:rsid w:val="005A6DB2"/>
    <w:rsid w:val="005B1578"/>
    <w:rsid w:val="005C71A1"/>
    <w:rsid w:val="005D606D"/>
    <w:rsid w:val="005E7D39"/>
    <w:rsid w:val="005F2846"/>
    <w:rsid w:val="005F437B"/>
    <w:rsid w:val="005F4564"/>
    <w:rsid w:val="005F4AF0"/>
    <w:rsid w:val="005F76A3"/>
    <w:rsid w:val="006024A2"/>
    <w:rsid w:val="006027A8"/>
    <w:rsid w:val="00616A97"/>
    <w:rsid w:val="00625BC2"/>
    <w:rsid w:val="006263E4"/>
    <w:rsid w:val="00645BFD"/>
    <w:rsid w:val="00647D5E"/>
    <w:rsid w:val="006518FE"/>
    <w:rsid w:val="006551FB"/>
    <w:rsid w:val="00657197"/>
    <w:rsid w:val="0066085B"/>
    <w:rsid w:val="00672899"/>
    <w:rsid w:val="00690325"/>
    <w:rsid w:val="006920D2"/>
    <w:rsid w:val="0069672A"/>
    <w:rsid w:val="006A7199"/>
    <w:rsid w:val="006B0507"/>
    <w:rsid w:val="006D06A6"/>
    <w:rsid w:val="006E389F"/>
    <w:rsid w:val="006E4313"/>
    <w:rsid w:val="006E5499"/>
    <w:rsid w:val="006F19BC"/>
    <w:rsid w:val="006F316E"/>
    <w:rsid w:val="00707A5C"/>
    <w:rsid w:val="00726426"/>
    <w:rsid w:val="0073439C"/>
    <w:rsid w:val="00742272"/>
    <w:rsid w:val="0076379E"/>
    <w:rsid w:val="0076417C"/>
    <w:rsid w:val="0077456A"/>
    <w:rsid w:val="0077615C"/>
    <w:rsid w:val="00777F5D"/>
    <w:rsid w:val="00790710"/>
    <w:rsid w:val="00791EA5"/>
    <w:rsid w:val="00796772"/>
    <w:rsid w:val="00797D99"/>
    <w:rsid w:val="00797ECB"/>
    <w:rsid w:val="007A117D"/>
    <w:rsid w:val="007A2822"/>
    <w:rsid w:val="007A63C0"/>
    <w:rsid w:val="007B0613"/>
    <w:rsid w:val="007B4CD7"/>
    <w:rsid w:val="007B5184"/>
    <w:rsid w:val="007B6E38"/>
    <w:rsid w:val="007C0708"/>
    <w:rsid w:val="007C0C13"/>
    <w:rsid w:val="007C4587"/>
    <w:rsid w:val="007C5ED2"/>
    <w:rsid w:val="007C6ACB"/>
    <w:rsid w:val="007D7D84"/>
    <w:rsid w:val="007E5E22"/>
    <w:rsid w:val="00805FB0"/>
    <w:rsid w:val="00826892"/>
    <w:rsid w:val="008329BE"/>
    <w:rsid w:val="00835ABD"/>
    <w:rsid w:val="00843C48"/>
    <w:rsid w:val="00860A08"/>
    <w:rsid w:val="00871C7A"/>
    <w:rsid w:val="00880381"/>
    <w:rsid w:val="00885070"/>
    <w:rsid w:val="00887DF1"/>
    <w:rsid w:val="008906DD"/>
    <w:rsid w:val="008926B2"/>
    <w:rsid w:val="008A189B"/>
    <w:rsid w:val="008A76BC"/>
    <w:rsid w:val="008B458B"/>
    <w:rsid w:val="008C5241"/>
    <w:rsid w:val="008C6C0F"/>
    <w:rsid w:val="008D72E2"/>
    <w:rsid w:val="008E0B2B"/>
    <w:rsid w:val="008E4743"/>
    <w:rsid w:val="008E5C36"/>
    <w:rsid w:val="00903F83"/>
    <w:rsid w:val="0090445F"/>
    <w:rsid w:val="00905A9F"/>
    <w:rsid w:val="00907172"/>
    <w:rsid w:val="009128D2"/>
    <w:rsid w:val="009139F3"/>
    <w:rsid w:val="00922B2E"/>
    <w:rsid w:val="00931526"/>
    <w:rsid w:val="00932194"/>
    <w:rsid w:val="009434A4"/>
    <w:rsid w:val="00943A74"/>
    <w:rsid w:val="0094594D"/>
    <w:rsid w:val="00952BDD"/>
    <w:rsid w:val="009751C1"/>
    <w:rsid w:val="00975381"/>
    <w:rsid w:val="00984704"/>
    <w:rsid w:val="0098554A"/>
    <w:rsid w:val="009B0560"/>
    <w:rsid w:val="009B4220"/>
    <w:rsid w:val="009C32EE"/>
    <w:rsid w:val="009D27B1"/>
    <w:rsid w:val="009D3A28"/>
    <w:rsid w:val="009E6EB1"/>
    <w:rsid w:val="009F05A9"/>
    <w:rsid w:val="009F0C1E"/>
    <w:rsid w:val="00A20EF3"/>
    <w:rsid w:val="00A217CC"/>
    <w:rsid w:val="00A30D3F"/>
    <w:rsid w:val="00A33935"/>
    <w:rsid w:val="00A4227C"/>
    <w:rsid w:val="00A42B18"/>
    <w:rsid w:val="00A4305A"/>
    <w:rsid w:val="00A44BE4"/>
    <w:rsid w:val="00A50C53"/>
    <w:rsid w:val="00A771F2"/>
    <w:rsid w:val="00A87006"/>
    <w:rsid w:val="00AA3DAD"/>
    <w:rsid w:val="00AA4FA0"/>
    <w:rsid w:val="00AC26A6"/>
    <w:rsid w:val="00AC2A47"/>
    <w:rsid w:val="00AD0EF2"/>
    <w:rsid w:val="00AD68D7"/>
    <w:rsid w:val="00AE152A"/>
    <w:rsid w:val="00AE41CA"/>
    <w:rsid w:val="00AE5F67"/>
    <w:rsid w:val="00AF18BD"/>
    <w:rsid w:val="00AF4459"/>
    <w:rsid w:val="00B0430C"/>
    <w:rsid w:val="00B06094"/>
    <w:rsid w:val="00B077F3"/>
    <w:rsid w:val="00B0782A"/>
    <w:rsid w:val="00B104EC"/>
    <w:rsid w:val="00B12476"/>
    <w:rsid w:val="00B13F3C"/>
    <w:rsid w:val="00B1477A"/>
    <w:rsid w:val="00B241E9"/>
    <w:rsid w:val="00B26E9A"/>
    <w:rsid w:val="00B30E7C"/>
    <w:rsid w:val="00B30EBD"/>
    <w:rsid w:val="00B430A2"/>
    <w:rsid w:val="00B43DC9"/>
    <w:rsid w:val="00B44EEE"/>
    <w:rsid w:val="00B45C38"/>
    <w:rsid w:val="00B66D60"/>
    <w:rsid w:val="00B71512"/>
    <w:rsid w:val="00B71988"/>
    <w:rsid w:val="00B72070"/>
    <w:rsid w:val="00B8113A"/>
    <w:rsid w:val="00B816F6"/>
    <w:rsid w:val="00B84BF6"/>
    <w:rsid w:val="00B9162F"/>
    <w:rsid w:val="00B95D7C"/>
    <w:rsid w:val="00B97654"/>
    <w:rsid w:val="00BA4BC1"/>
    <w:rsid w:val="00BC4E94"/>
    <w:rsid w:val="00BC5DBF"/>
    <w:rsid w:val="00BD3081"/>
    <w:rsid w:val="00BE0396"/>
    <w:rsid w:val="00BE3EB9"/>
    <w:rsid w:val="00BE7EE0"/>
    <w:rsid w:val="00BF44B9"/>
    <w:rsid w:val="00C1241A"/>
    <w:rsid w:val="00C1780C"/>
    <w:rsid w:val="00C215AD"/>
    <w:rsid w:val="00C22E14"/>
    <w:rsid w:val="00C346CD"/>
    <w:rsid w:val="00C36589"/>
    <w:rsid w:val="00C51D2A"/>
    <w:rsid w:val="00C52DA6"/>
    <w:rsid w:val="00C57FBC"/>
    <w:rsid w:val="00C602D6"/>
    <w:rsid w:val="00C602F5"/>
    <w:rsid w:val="00C72FBB"/>
    <w:rsid w:val="00C73055"/>
    <w:rsid w:val="00C738DE"/>
    <w:rsid w:val="00C81A6C"/>
    <w:rsid w:val="00C9541A"/>
    <w:rsid w:val="00CE1C86"/>
    <w:rsid w:val="00CE7BED"/>
    <w:rsid w:val="00CF3D49"/>
    <w:rsid w:val="00CF4742"/>
    <w:rsid w:val="00D138C2"/>
    <w:rsid w:val="00D14132"/>
    <w:rsid w:val="00D14E70"/>
    <w:rsid w:val="00D15691"/>
    <w:rsid w:val="00D2462D"/>
    <w:rsid w:val="00D24BDE"/>
    <w:rsid w:val="00D51C91"/>
    <w:rsid w:val="00D556B3"/>
    <w:rsid w:val="00D73857"/>
    <w:rsid w:val="00D7739B"/>
    <w:rsid w:val="00D77BD4"/>
    <w:rsid w:val="00D80A07"/>
    <w:rsid w:val="00D811F0"/>
    <w:rsid w:val="00D81E3D"/>
    <w:rsid w:val="00D90ADC"/>
    <w:rsid w:val="00D926C5"/>
    <w:rsid w:val="00DA03BA"/>
    <w:rsid w:val="00DA1C48"/>
    <w:rsid w:val="00DA371E"/>
    <w:rsid w:val="00DE18C1"/>
    <w:rsid w:val="00DF1174"/>
    <w:rsid w:val="00DF7DAE"/>
    <w:rsid w:val="00E01F45"/>
    <w:rsid w:val="00E26677"/>
    <w:rsid w:val="00E2694A"/>
    <w:rsid w:val="00E30E72"/>
    <w:rsid w:val="00E33A3E"/>
    <w:rsid w:val="00E43E09"/>
    <w:rsid w:val="00E501EA"/>
    <w:rsid w:val="00E54A34"/>
    <w:rsid w:val="00E567FF"/>
    <w:rsid w:val="00E62225"/>
    <w:rsid w:val="00E6525A"/>
    <w:rsid w:val="00E70FAD"/>
    <w:rsid w:val="00E73CAB"/>
    <w:rsid w:val="00E741A0"/>
    <w:rsid w:val="00E75297"/>
    <w:rsid w:val="00E75734"/>
    <w:rsid w:val="00E878A2"/>
    <w:rsid w:val="00E908A9"/>
    <w:rsid w:val="00E97E7B"/>
    <w:rsid w:val="00EA67DF"/>
    <w:rsid w:val="00EB0B33"/>
    <w:rsid w:val="00EB2B56"/>
    <w:rsid w:val="00EC3671"/>
    <w:rsid w:val="00EC412D"/>
    <w:rsid w:val="00EC5041"/>
    <w:rsid w:val="00EC61D8"/>
    <w:rsid w:val="00ED02B2"/>
    <w:rsid w:val="00EF4CE4"/>
    <w:rsid w:val="00F011B7"/>
    <w:rsid w:val="00F029EC"/>
    <w:rsid w:val="00F038E6"/>
    <w:rsid w:val="00F03B04"/>
    <w:rsid w:val="00F05C4E"/>
    <w:rsid w:val="00F165EE"/>
    <w:rsid w:val="00F1669D"/>
    <w:rsid w:val="00F24D21"/>
    <w:rsid w:val="00F30D19"/>
    <w:rsid w:val="00F31FE1"/>
    <w:rsid w:val="00F325C2"/>
    <w:rsid w:val="00F34440"/>
    <w:rsid w:val="00F348F5"/>
    <w:rsid w:val="00F360E0"/>
    <w:rsid w:val="00F373CC"/>
    <w:rsid w:val="00F437EE"/>
    <w:rsid w:val="00F51C1E"/>
    <w:rsid w:val="00F638F6"/>
    <w:rsid w:val="00F64F2A"/>
    <w:rsid w:val="00F70E97"/>
    <w:rsid w:val="00F71933"/>
    <w:rsid w:val="00F76BC6"/>
    <w:rsid w:val="00F808A1"/>
    <w:rsid w:val="00F86A63"/>
    <w:rsid w:val="00F914BC"/>
    <w:rsid w:val="00F92755"/>
    <w:rsid w:val="00FA1024"/>
    <w:rsid w:val="00FD01A1"/>
    <w:rsid w:val="00FD5A52"/>
    <w:rsid w:val="00FE4B2F"/>
    <w:rsid w:val="00FF0426"/>
    <w:rsid w:val="00FF08AF"/>
    <w:rsid w:val="00FF5F35"/>
    <w:rsid w:val="00FF5F84"/>
    <w:rsid w:val="1854BD9F"/>
    <w:rsid w:val="44AEA0B0"/>
    <w:rsid w:val="4A8B8199"/>
    <w:rsid w:val="50C80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A8D13"/>
  <w15:docId w15:val="{F19ACB32-0661-4F05-84AC-4C0BEC99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BA"/>
    <w:rPr>
      <w:rFonts w:ascii="Tahoma" w:hAnsi="Tahoma" w:cs="Tahoma"/>
    </w:rPr>
  </w:style>
  <w:style w:type="paragraph" w:styleId="Heading2">
    <w:name w:val="heading 2"/>
    <w:basedOn w:val="Normal"/>
    <w:next w:val="Normal"/>
    <w:link w:val="Heading2Char"/>
    <w:qFormat/>
    <w:rsid w:val="00EC5041"/>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1C0422"/>
    <w:pPr>
      <w:keepNext/>
      <w:keepLines/>
      <w:spacing w:before="40" w:after="0"/>
      <w:outlineLvl w:val="2"/>
    </w:pPr>
    <w:rPr>
      <w:rFonts w:asciiTheme="majorHAnsi" w:eastAsiaTheme="majorEastAsia" w:hAnsiTheme="majorHAnsi" w:cstheme="majorBidi"/>
      <w:color w:val="003D6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1D8"/>
    <w:pPr>
      <w:contextualSpacing/>
    </w:pPr>
  </w:style>
  <w:style w:type="paragraph" w:styleId="Header">
    <w:name w:val="header"/>
    <w:basedOn w:val="Normal"/>
    <w:link w:val="HeaderChar"/>
    <w:uiPriority w:val="99"/>
    <w:unhideWhenUsed/>
    <w:rsid w:val="00DA0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3BA"/>
    <w:rPr>
      <w:rFonts w:ascii="Tahoma" w:hAnsi="Tahoma" w:cs="Tahoma"/>
    </w:rPr>
  </w:style>
  <w:style w:type="paragraph" w:styleId="Footer">
    <w:name w:val="footer"/>
    <w:basedOn w:val="Normal"/>
    <w:link w:val="FooterChar"/>
    <w:uiPriority w:val="99"/>
    <w:unhideWhenUsed/>
    <w:rsid w:val="00DA0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3BA"/>
    <w:rPr>
      <w:rFonts w:ascii="Tahoma" w:hAnsi="Tahoma" w:cs="Tahoma"/>
    </w:rPr>
  </w:style>
  <w:style w:type="paragraph" w:styleId="Title">
    <w:name w:val="Title"/>
    <w:basedOn w:val="Normal"/>
    <w:link w:val="TitleChar"/>
    <w:qFormat/>
    <w:rsid w:val="00E908A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908A9"/>
    <w:rPr>
      <w:rFonts w:ascii="Times New Roman" w:eastAsia="Times New Roman" w:hAnsi="Times New Roman" w:cs="Times New Roman"/>
      <w:b/>
      <w:bCs/>
      <w:sz w:val="24"/>
      <w:szCs w:val="24"/>
    </w:rPr>
  </w:style>
  <w:style w:type="paragraph" w:styleId="Subtitle">
    <w:name w:val="Subtitle"/>
    <w:basedOn w:val="Normal"/>
    <w:link w:val="SubtitleChar"/>
    <w:qFormat/>
    <w:rsid w:val="00E908A9"/>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E908A9"/>
    <w:rPr>
      <w:rFonts w:ascii="Times New Roman" w:eastAsia="Times New Roman" w:hAnsi="Times New Roman" w:cs="Times New Roman"/>
      <w:b/>
      <w:bCs/>
      <w:sz w:val="32"/>
      <w:szCs w:val="24"/>
    </w:rPr>
  </w:style>
  <w:style w:type="paragraph" w:styleId="BodyText">
    <w:name w:val="Body Text"/>
    <w:basedOn w:val="Normal"/>
    <w:link w:val="BodyTextChar"/>
    <w:rsid w:val="00E908A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908A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08A9"/>
    <w:pPr>
      <w:spacing w:after="0" w:line="240" w:lineRule="auto"/>
    </w:pPr>
    <w:rPr>
      <w:sz w:val="16"/>
      <w:szCs w:val="16"/>
    </w:rPr>
  </w:style>
  <w:style w:type="character" w:customStyle="1" w:styleId="BalloonTextChar">
    <w:name w:val="Balloon Text Char"/>
    <w:basedOn w:val="DefaultParagraphFont"/>
    <w:link w:val="BalloonText"/>
    <w:uiPriority w:val="99"/>
    <w:semiHidden/>
    <w:rsid w:val="00E908A9"/>
    <w:rPr>
      <w:rFonts w:ascii="Tahoma" w:hAnsi="Tahoma" w:cs="Tahoma"/>
      <w:sz w:val="16"/>
      <w:szCs w:val="16"/>
    </w:rPr>
  </w:style>
  <w:style w:type="character" w:customStyle="1" w:styleId="Heading2Char">
    <w:name w:val="Heading 2 Char"/>
    <w:basedOn w:val="DefaultParagraphFont"/>
    <w:link w:val="Heading2"/>
    <w:rsid w:val="00EC5041"/>
    <w:rPr>
      <w:rFonts w:ascii="Times New Roman" w:eastAsia="Times New Roman" w:hAnsi="Times New Roman" w:cs="Times New Roman"/>
      <w:b/>
      <w:bCs/>
      <w:sz w:val="24"/>
      <w:szCs w:val="24"/>
    </w:rPr>
  </w:style>
  <w:style w:type="paragraph" w:styleId="Revision">
    <w:name w:val="Revision"/>
    <w:hidden/>
    <w:uiPriority w:val="99"/>
    <w:semiHidden/>
    <w:rsid w:val="00657197"/>
    <w:pPr>
      <w:spacing w:after="0" w:line="240" w:lineRule="auto"/>
    </w:pPr>
    <w:rPr>
      <w:rFonts w:ascii="Tahoma" w:hAnsi="Tahoma" w:cs="Tahoma"/>
    </w:rPr>
  </w:style>
  <w:style w:type="paragraph" w:customStyle="1" w:styleId="Default">
    <w:name w:val="Default"/>
    <w:rsid w:val="00B104EC"/>
    <w:pPr>
      <w:autoSpaceDE w:val="0"/>
      <w:autoSpaceDN w:val="0"/>
      <w:adjustRightInd w:val="0"/>
      <w:spacing w:after="0" w:line="240" w:lineRule="auto"/>
    </w:pPr>
    <w:rPr>
      <w:color w:val="000000"/>
      <w:sz w:val="24"/>
      <w:szCs w:val="24"/>
      <w:lang w:val="en-US"/>
    </w:rPr>
  </w:style>
  <w:style w:type="paragraph" w:customStyle="1" w:styleId="BulletList1">
    <w:name w:val="Bullet List 1"/>
    <w:basedOn w:val="BodyText"/>
    <w:qFormat/>
    <w:rsid w:val="006551FB"/>
    <w:pPr>
      <w:numPr>
        <w:numId w:val="3"/>
      </w:numPr>
      <w:spacing w:after="140"/>
    </w:pPr>
    <w:rPr>
      <w:rFonts w:ascii="Arial" w:hAnsi="Arial"/>
      <w:sz w:val="22"/>
    </w:rPr>
  </w:style>
  <w:style w:type="paragraph" w:customStyle="1" w:styleId="BulletList2">
    <w:name w:val="Bullet List 2"/>
    <w:basedOn w:val="BulletList1"/>
    <w:qFormat/>
    <w:rsid w:val="006551FB"/>
    <w:pPr>
      <w:numPr>
        <w:ilvl w:val="1"/>
      </w:numPr>
    </w:pPr>
  </w:style>
  <w:style w:type="paragraph" w:customStyle="1" w:styleId="BulletList3">
    <w:name w:val="Bullet List 3"/>
    <w:basedOn w:val="BulletList2"/>
    <w:qFormat/>
    <w:rsid w:val="006551FB"/>
    <w:pPr>
      <w:numPr>
        <w:ilvl w:val="2"/>
      </w:numPr>
    </w:pPr>
  </w:style>
  <w:style w:type="paragraph" w:customStyle="1" w:styleId="BulletList4">
    <w:name w:val="Bullet List 4"/>
    <w:basedOn w:val="BulletList3"/>
    <w:rsid w:val="006551FB"/>
    <w:pPr>
      <w:numPr>
        <w:ilvl w:val="3"/>
      </w:numPr>
    </w:pPr>
  </w:style>
  <w:style w:type="paragraph" w:customStyle="1" w:styleId="BulletList5">
    <w:name w:val="Bullet List 5"/>
    <w:basedOn w:val="BulletList4"/>
    <w:rsid w:val="006551FB"/>
    <w:pPr>
      <w:numPr>
        <w:ilvl w:val="4"/>
      </w:numPr>
    </w:pPr>
  </w:style>
  <w:style w:type="paragraph" w:customStyle="1" w:styleId="BulletList6">
    <w:name w:val="Bullet List 6"/>
    <w:basedOn w:val="BulletList5"/>
    <w:rsid w:val="006551FB"/>
    <w:pPr>
      <w:numPr>
        <w:ilvl w:val="5"/>
      </w:numPr>
    </w:pPr>
  </w:style>
  <w:style w:type="paragraph" w:customStyle="1" w:styleId="BulletList7">
    <w:name w:val="Bullet List 7"/>
    <w:basedOn w:val="BulletList6"/>
    <w:rsid w:val="006551FB"/>
    <w:pPr>
      <w:numPr>
        <w:ilvl w:val="6"/>
      </w:numPr>
    </w:pPr>
  </w:style>
  <w:style w:type="paragraph" w:customStyle="1" w:styleId="BulletList8">
    <w:name w:val="Bullet List 8"/>
    <w:basedOn w:val="BulletList7"/>
    <w:rsid w:val="006551FB"/>
    <w:pPr>
      <w:numPr>
        <w:ilvl w:val="7"/>
      </w:numPr>
    </w:pPr>
  </w:style>
  <w:style w:type="paragraph" w:customStyle="1" w:styleId="BulletList9">
    <w:name w:val="Bullet List 9"/>
    <w:basedOn w:val="BulletList8"/>
    <w:rsid w:val="006551FB"/>
    <w:pPr>
      <w:numPr>
        <w:ilvl w:val="8"/>
      </w:numPr>
    </w:pPr>
  </w:style>
  <w:style w:type="character" w:customStyle="1" w:styleId="Heading3Char">
    <w:name w:val="Heading 3 Char"/>
    <w:basedOn w:val="DefaultParagraphFont"/>
    <w:link w:val="Heading3"/>
    <w:uiPriority w:val="9"/>
    <w:semiHidden/>
    <w:rsid w:val="001C0422"/>
    <w:rPr>
      <w:rFonts w:asciiTheme="majorHAnsi" w:eastAsiaTheme="majorEastAsia" w:hAnsiTheme="majorHAnsi" w:cstheme="majorBidi"/>
      <w:color w:val="003D61" w:themeColor="accent1" w:themeShade="7F"/>
      <w:sz w:val="24"/>
      <w:szCs w:val="24"/>
    </w:rPr>
  </w:style>
  <w:style w:type="character" w:styleId="CommentReference">
    <w:name w:val="annotation reference"/>
    <w:basedOn w:val="DefaultParagraphFont"/>
    <w:uiPriority w:val="99"/>
    <w:semiHidden/>
    <w:unhideWhenUsed/>
    <w:rsid w:val="00AC2A47"/>
    <w:rPr>
      <w:sz w:val="16"/>
      <w:szCs w:val="16"/>
    </w:rPr>
  </w:style>
  <w:style w:type="paragraph" w:styleId="CommentText">
    <w:name w:val="annotation text"/>
    <w:basedOn w:val="Normal"/>
    <w:link w:val="CommentTextChar"/>
    <w:uiPriority w:val="99"/>
    <w:unhideWhenUsed/>
    <w:rsid w:val="00AC2A47"/>
    <w:pPr>
      <w:spacing w:line="240" w:lineRule="auto"/>
    </w:pPr>
    <w:rPr>
      <w:sz w:val="20"/>
      <w:szCs w:val="20"/>
    </w:rPr>
  </w:style>
  <w:style w:type="character" w:customStyle="1" w:styleId="CommentTextChar">
    <w:name w:val="Comment Text Char"/>
    <w:basedOn w:val="DefaultParagraphFont"/>
    <w:link w:val="CommentText"/>
    <w:uiPriority w:val="99"/>
    <w:rsid w:val="00AC2A47"/>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AC2A47"/>
    <w:rPr>
      <w:b/>
      <w:bCs/>
    </w:rPr>
  </w:style>
  <w:style w:type="character" w:customStyle="1" w:styleId="CommentSubjectChar">
    <w:name w:val="Comment Subject Char"/>
    <w:basedOn w:val="CommentTextChar"/>
    <w:link w:val="CommentSubject"/>
    <w:uiPriority w:val="99"/>
    <w:semiHidden/>
    <w:rsid w:val="00AC2A47"/>
    <w:rPr>
      <w:rFonts w:ascii="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Brand Colours">
      <a:dk1>
        <a:sysClr val="windowText" lastClr="000000"/>
      </a:dk1>
      <a:lt1>
        <a:sysClr val="window" lastClr="FFFFFF"/>
      </a:lt1>
      <a:dk2>
        <a:srgbClr val="1F497D"/>
      </a:dk2>
      <a:lt2>
        <a:srgbClr val="EEECE1"/>
      </a:lt2>
      <a:accent1>
        <a:srgbClr val="007CC4"/>
      </a:accent1>
      <a:accent2>
        <a:srgbClr val="ED7223"/>
      </a:accent2>
      <a:accent3>
        <a:srgbClr val="16B2B7"/>
      </a:accent3>
      <a:accent4>
        <a:srgbClr val="828184"/>
      </a:accent4>
      <a:accent5>
        <a:srgbClr val="BAD051"/>
      </a:accent5>
      <a:accent6>
        <a:srgbClr val="F5F1E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4a5df4-bfe1-407c-9962-7d36acb69df0">
      <Terms xmlns="http://schemas.microsoft.com/office/infopath/2007/PartnerControls"/>
    </lcf76f155ced4ddcb4097134ff3c332f>
    <TaxCatchAll xmlns="75c626d4-6759-42d8-bb84-4e76eac5cf7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A0FFB05EB18646BD73FC96626AE2E3" ma:contentTypeVersion="13" ma:contentTypeDescription="Create a new document." ma:contentTypeScope="" ma:versionID="abb534a72f1676fd5372a00a5723138d">
  <xsd:schema xmlns:xsd="http://www.w3.org/2001/XMLSchema" xmlns:xs="http://www.w3.org/2001/XMLSchema" xmlns:p="http://schemas.microsoft.com/office/2006/metadata/properties" xmlns:ns2="a34a5df4-bfe1-407c-9962-7d36acb69df0" xmlns:ns3="75c626d4-6759-42d8-bb84-4e76eac5cf79" targetNamespace="http://schemas.microsoft.com/office/2006/metadata/properties" ma:root="true" ma:fieldsID="3f70180eaf1bb8e1e01ee5e97b323660" ns2:_="" ns3:_="">
    <xsd:import namespace="a34a5df4-bfe1-407c-9962-7d36acb69df0"/>
    <xsd:import namespace="75c626d4-6759-42d8-bb84-4e76eac5cf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5df4-bfe1-407c-9962-7d36acb69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bfb11c-2d7c-4875-9d63-fdd930b95b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c626d4-6759-42d8-bb84-4e76eac5cf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91595-f808-4f0d-96fc-a2b5a7327beb}" ma:internalName="TaxCatchAll" ma:showField="CatchAllData" ma:web="75c626d4-6759-42d8-bb84-4e76eac5c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DE3F-E88B-4A3C-AC9F-2587923CF9EC}">
  <ds:schemaRefs>
    <ds:schemaRef ds:uri="http://schemas.microsoft.com/sharepoint/v3/contenttype/forms"/>
  </ds:schemaRefs>
</ds:datastoreItem>
</file>

<file path=customXml/itemProps2.xml><?xml version="1.0" encoding="utf-8"?>
<ds:datastoreItem xmlns:ds="http://schemas.openxmlformats.org/officeDocument/2006/customXml" ds:itemID="{A3E35F28-5410-4B19-B1FD-0EB022B7940A}">
  <ds:schemaRefs>
    <ds:schemaRef ds:uri="http://schemas.microsoft.com/office/2006/metadata/properties"/>
    <ds:schemaRef ds:uri="http://schemas.microsoft.com/office/infopath/2007/PartnerControls"/>
    <ds:schemaRef ds:uri="a34a5df4-bfe1-407c-9962-7d36acb69df0"/>
    <ds:schemaRef ds:uri="75c626d4-6759-42d8-bb84-4e76eac5cf79"/>
  </ds:schemaRefs>
</ds:datastoreItem>
</file>

<file path=customXml/itemProps3.xml><?xml version="1.0" encoding="utf-8"?>
<ds:datastoreItem xmlns:ds="http://schemas.openxmlformats.org/officeDocument/2006/customXml" ds:itemID="{3948C2BF-ADA9-4B88-94F3-EF96FDC74E96}">
  <ds:schemaRefs>
    <ds:schemaRef ds:uri="http://schemas.openxmlformats.org/officeDocument/2006/bibliography"/>
  </ds:schemaRefs>
</ds:datastoreItem>
</file>

<file path=customXml/itemProps4.xml><?xml version="1.0" encoding="utf-8"?>
<ds:datastoreItem xmlns:ds="http://schemas.openxmlformats.org/officeDocument/2006/customXml" ds:itemID="{27CA10BF-F9B3-4709-954E-BB43121A3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5df4-bfe1-407c-9962-7d36acb69df0"/>
    <ds:schemaRef ds:uri="75c626d4-6759-42d8-bb84-4e76eac5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6840</Characters>
  <Application>Microsoft Office Word</Application>
  <DocSecurity>0</DocSecurity>
  <Lines>57</Lines>
  <Paragraphs>16</Paragraphs>
  <ScaleCrop>false</ScaleCrop>
  <Company>Tenovus</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Garton</dc:creator>
  <cp:keywords/>
  <dc:description/>
  <cp:lastModifiedBy>Nadine Lock</cp:lastModifiedBy>
  <cp:revision>40</cp:revision>
  <cp:lastPrinted>2015-08-27T06:35:00Z</cp:lastPrinted>
  <dcterms:created xsi:type="dcterms:W3CDTF">2026-03-31T01:03:00Z</dcterms:created>
  <dcterms:modified xsi:type="dcterms:W3CDTF">2026-06-09T15:59:00Z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0x010100CBA0FFB05EB18646BD73FC96626AE2E3</vt:lpwstr>
  </property>
  <property fmtid="{D5CDD505-2E9C-101B-9397-08002B2CF9AE}" pid="3" name="Order">
    <vt:r8>11400</vt:r8>
  </property>
  <property fmtid="{D5CDD505-2E9C-101B-9397-08002B2CF9AE}" pid="4" name="MediaServiceImageTags">
    <vt:lpwstr/>
  </property>
</Properties>
</file>