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8A30" w14:textId="074C3784" w:rsidR="00420080" w:rsidRDefault="1C9F2B5A" w:rsidP="41CF193A">
      <w:pPr>
        <w:spacing w:before="240" w:after="240"/>
        <w:jc w:val="center"/>
      </w:pPr>
      <w:r>
        <w:rPr>
          <w:noProof/>
        </w:rPr>
        <w:drawing>
          <wp:inline distT="0" distB="0" distL="0" distR="0" wp14:anchorId="30ED9CF3" wp14:editId="39FF43D1">
            <wp:extent cx="1847850" cy="504825"/>
            <wp:effectExtent l="0" t="0" r="0" b="0"/>
            <wp:docPr id="60064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471" name="Picture 6006471"/>
                    <pic:cNvPicPr/>
                  </pic:nvPicPr>
                  <pic:blipFill>
                    <a:blip r:embed="rId4">
                      <a:extLst>
                        <a:ext uri="{28A0092B-C50C-407E-A947-70E740481C1C}">
                          <a14:useLocalDpi xmlns:a14="http://schemas.microsoft.com/office/drawing/2010/main"/>
                        </a:ext>
                      </a:extLst>
                    </a:blip>
                    <a:stretch>
                      <a:fillRect/>
                    </a:stretch>
                  </pic:blipFill>
                  <pic:spPr>
                    <a:xfrm>
                      <a:off x="0" y="0"/>
                      <a:ext cx="1847850" cy="504825"/>
                    </a:xfrm>
                    <a:prstGeom prst="rect">
                      <a:avLst/>
                    </a:prstGeom>
                  </pic:spPr>
                </pic:pic>
              </a:graphicData>
            </a:graphic>
          </wp:inline>
        </w:drawing>
      </w:r>
    </w:p>
    <w:p w14:paraId="0612EFC0" w14:textId="77777777" w:rsidR="00EE0CD8" w:rsidRDefault="00EE0CD8" w:rsidP="41CF193A">
      <w:pPr>
        <w:spacing w:before="240" w:after="240"/>
        <w:rPr>
          <w:rFonts w:ascii="Arial" w:eastAsia="Aptos" w:hAnsi="Arial" w:cs="Arial"/>
          <w:b/>
          <w:bCs/>
          <w:sz w:val="20"/>
          <w:szCs w:val="20"/>
        </w:rPr>
      </w:pPr>
    </w:p>
    <w:p w14:paraId="00C5EDEA" w14:textId="004F87A2" w:rsidR="00420080" w:rsidRPr="00EE0CD8" w:rsidRDefault="22CE9F8B" w:rsidP="41CF193A">
      <w:pPr>
        <w:spacing w:before="240" w:after="240"/>
        <w:rPr>
          <w:rFonts w:ascii="Arial" w:eastAsia="Aptos" w:hAnsi="Arial" w:cs="Arial"/>
          <w:b/>
          <w:bCs/>
          <w:sz w:val="20"/>
          <w:szCs w:val="20"/>
        </w:rPr>
      </w:pPr>
      <w:r w:rsidRPr="00EE0CD8">
        <w:rPr>
          <w:rFonts w:ascii="Arial" w:eastAsia="Aptos" w:hAnsi="Arial" w:cs="Arial"/>
          <w:b/>
          <w:bCs/>
          <w:sz w:val="20"/>
          <w:szCs w:val="20"/>
        </w:rPr>
        <w:t>Job Title:</w:t>
      </w:r>
      <w:r w:rsidRPr="00EE0CD8">
        <w:rPr>
          <w:rFonts w:ascii="Arial" w:eastAsia="Aptos" w:hAnsi="Arial" w:cs="Arial"/>
          <w:sz w:val="20"/>
          <w:szCs w:val="20"/>
        </w:rPr>
        <w:t xml:space="preserve"> Development and Income Manager</w:t>
      </w:r>
      <w:r w:rsidR="00000000" w:rsidRPr="00EE0CD8">
        <w:rPr>
          <w:rFonts w:ascii="Arial" w:hAnsi="Arial" w:cs="Arial"/>
          <w:sz w:val="20"/>
          <w:szCs w:val="20"/>
        </w:rPr>
        <w:br/>
      </w:r>
      <w:r w:rsidRPr="00EE0CD8">
        <w:rPr>
          <w:rFonts w:ascii="Arial" w:eastAsia="Aptos" w:hAnsi="Arial" w:cs="Arial"/>
          <w:b/>
          <w:bCs/>
          <w:sz w:val="20"/>
          <w:szCs w:val="20"/>
        </w:rPr>
        <w:t>Salary:</w:t>
      </w:r>
      <w:r w:rsidRPr="00EE0CD8">
        <w:rPr>
          <w:rFonts w:ascii="Arial" w:eastAsia="Aptos" w:hAnsi="Arial" w:cs="Arial"/>
          <w:sz w:val="20"/>
          <w:szCs w:val="20"/>
        </w:rPr>
        <w:t xml:space="preserve"> £38,000</w:t>
      </w:r>
      <w:r w:rsidR="00000000" w:rsidRPr="00EE0CD8">
        <w:rPr>
          <w:rFonts w:ascii="Arial" w:hAnsi="Arial" w:cs="Arial"/>
          <w:sz w:val="20"/>
          <w:szCs w:val="20"/>
        </w:rPr>
        <w:br/>
      </w:r>
      <w:r w:rsidRPr="00EE0CD8">
        <w:rPr>
          <w:rFonts w:ascii="Arial" w:eastAsia="Aptos" w:hAnsi="Arial" w:cs="Arial"/>
          <w:b/>
          <w:bCs/>
          <w:sz w:val="20"/>
          <w:szCs w:val="20"/>
        </w:rPr>
        <w:t>Contract:</w:t>
      </w:r>
      <w:r w:rsidRPr="00EE0CD8">
        <w:rPr>
          <w:rFonts w:ascii="Arial" w:eastAsia="Aptos" w:hAnsi="Arial" w:cs="Arial"/>
          <w:sz w:val="20"/>
          <w:szCs w:val="20"/>
        </w:rPr>
        <w:t xml:space="preserve"> Full-Time (35 hours per week)</w:t>
      </w:r>
      <w:r w:rsidR="00000000" w:rsidRPr="00EE0CD8">
        <w:rPr>
          <w:rFonts w:ascii="Arial" w:hAnsi="Arial" w:cs="Arial"/>
          <w:sz w:val="20"/>
          <w:szCs w:val="20"/>
        </w:rPr>
        <w:br/>
      </w:r>
      <w:r w:rsidRPr="00EE0CD8">
        <w:rPr>
          <w:rFonts w:ascii="Arial" w:eastAsia="Aptos" w:hAnsi="Arial" w:cs="Arial"/>
          <w:b/>
          <w:bCs/>
          <w:sz w:val="20"/>
          <w:szCs w:val="20"/>
        </w:rPr>
        <w:t>Location:</w:t>
      </w:r>
      <w:r w:rsidRPr="00EE0CD8">
        <w:rPr>
          <w:rFonts w:ascii="Arial" w:eastAsia="Aptos" w:hAnsi="Arial" w:cs="Arial"/>
          <w:sz w:val="20"/>
          <w:szCs w:val="20"/>
        </w:rPr>
        <w:t xml:space="preserve"> Tower Hamlets, London (office-based with some flexible working)</w:t>
      </w:r>
    </w:p>
    <w:p w14:paraId="515B174B" w14:textId="421C5565" w:rsidR="00420080" w:rsidRPr="00EE0CD8" w:rsidRDefault="22CE9F8B" w:rsidP="41CF193A">
      <w:pPr>
        <w:pStyle w:val="Heading3"/>
        <w:spacing w:before="0" w:after="0"/>
        <w:rPr>
          <w:rFonts w:ascii="Arial" w:hAnsi="Arial" w:cs="Arial"/>
          <w:sz w:val="20"/>
          <w:szCs w:val="20"/>
        </w:rPr>
      </w:pPr>
      <w:r w:rsidRPr="00EE0CD8">
        <w:rPr>
          <w:rFonts w:ascii="Arial" w:eastAsia="Aptos" w:hAnsi="Arial" w:cs="Arial"/>
          <w:b/>
          <w:bCs/>
          <w:sz w:val="20"/>
          <w:szCs w:val="20"/>
        </w:rPr>
        <w:t>About Us</w:t>
      </w:r>
    </w:p>
    <w:p w14:paraId="467B6EEB" w14:textId="7883A878"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 xml:space="preserve">The Limehouse Project is a well-established and highly respected community organisation based in the London Borough of Tower Hamlets. For over </w:t>
      </w:r>
      <w:r w:rsidR="1162E8A1" w:rsidRPr="00EE0CD8">
        <w:rPr>
          <w:rFonts w:ascii="Arial" w:eastAsia="Aptos" w:hAnsi="Arial" w:cs="Arial"/>
          <w:sz w:val="20"/>
          <w:szCs w:val="20"/>
        </w:rPr>
        <w:t>40</w:t>
      </w:r>
      <w:r w:rsidRPr="00EE0CD8">
        <w:rPr>
          <w:rFonts w:ascii="Arial" w:eastAsia="Aptos" w:hAnsi="Arial" w:cs="Arial"/>
          <w:sz w:val="20"/>
          <w:szCs w:val="20"/>
        </w:rPr>
        <w:t xml:space="preserve"> years, we have been delivering high-quality services that support some of the most disadvantaged communities, including </w:t>
      </w:r>
      <w:r w:rsidR="27F12557" w:rsidRPr="00EE0CD8">
        <w:rPr>
          <w:rFonts w:ascii="Arial" w:eastAsia="Aptos" w:hAnsi="Arial" w:cs="Arial"/>
          <w:sz w:val="20"/>
          <w:szCs w:val="20"/>
        </w:rPr>
        <w:t xml:space="preserve">legal </w:t>
      </w:r>
      <w:r w:rsidRPr="00EE0CD8">
        <w:rPr>
          <w:rFonts w:ascii="Arial" w:eastAsia="Aptos" w:hAnsi="Arial" w:cs="Arial"/>
          <w:sz w:val="20"/>
          <w:szCs w:val="20"/>
        </w:rPr>
        <w:t>advice services, employment and training, and health and wellbeing programmes.</w:t>
      </w:r>
    </w:p>
    <w:p w14:paraId="00CB64D0" w14:textId="71F107C7"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We are proud of our strong community roots, trusted reputation, and commitment to empowering local people to improve their lives.</w:t>
      </w:r>
    </w:p>
    <w:p w14:paraId="4854A9AC" w14:textId="3A688322" w:rsidR="00420080" w:rsidRPr="00EE0CD8" w:rsidRDefault="22CE9F8B" w:rsidP="41CF193A">
      <w:pPr>
        <w:pStyle w:val="Heading3"/>
        <w:spacing w:before="281" w:after="281"/>
        <w:rPr>
          <w:rFonts w:ascii="Arial" w:hAnsi="Arial" w:cs="Arial"/>
          <w:sz w:val="20"/>
          <w:szCs w:val="20"/>
        </w:rPr>
      </w:pPr>
      <w:r w:rsidRPr="00EE0CD8">
        <w:rPr>
          <w:rFonts w:ascii="Arial" w:eastAsia="Aptos" w:hAnsi="Arial" w:cs="Arial"/>
          <w:b/>
          <w:bCs/>
          <w:sz w:val="20"/>
          <w:szCs w:val="20"/>
        </w:rPr>
        <w:t>The Role</w:t>
      </w:r>
    </w:p>
    <w:p w14:paraId="2897368B" w14:textId="145DE2E8"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We are seeking an experienced and motivated Development and Income Manager to lead and grow our fundraising and income generation activities at a critical time for the organisation.</w:t>
      </w:r>
    </w:p>
    <w:p w14:paraId="6F3E2A5F" w14:textId="13B7BB01"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This is a newly created role that will play a central part in securing the long-term sustainability of the Limehouse Project. You will be responsible for developing and delivering a strategic and diversified income plan, ensuring we can continue to provide vital frontline services.</w:t>
      </w:r>
    </w:p>
    <w:p w14:paraId="46494895" w14:textId="0EC2F33E"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You will lead on securing income from a range of sources including trusts and foundations, statutory tenders, corporate partnerships, and individual giving. You will also work closely with the CEO and senior management team to identify new opportunities and build strong relationships with funders and partners.</w:t>
      </w:r>
    </w:p>
    <w:p w14:paraId="57BA309B" w14:textId="0E694942" w:rsidR="00420080" w:rsidRPr="00EE0CD8" w:rsidRDefault="22CE9F8B" w:rsidP="41CF193A">
      <w:pPr>
        <w:pStyle w:val="Heading3"/>
        <w:spacing w:before="0" w:after="0"/>
        <w:rPr>
          <w:rFonts w:ascii="Arial" w:hAnsi="Arial" w:cs="Arial"/>
          <w:sz w:val="20"/>
          <w:szCs w:val="20"/>
        </w:rPr>
      </w:pPr>
      <w:r w:rsidRPr="00EE0CD8">
        <w:rPr>
          <w:rFonts w:ascii="Arial" w:eastAsia="Aptos" w:hAnsi="Arial" w:cs="Arial"/>
          <w:b/>
          <w:bCs/>
          <w:sz w:val="20"/>
          <w:szCs w:val="20"/>
        </w:rPr>
        <w:t>Key Responsibilities</w:t>
      </w:r>
    </w:p>
    <w:p w14:paraId="0FC1FC4A" w14:textId="45911B3D"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You will take the lead in planning and delivering a proactive fundraising strategy, moving the organisation from reactive bid writing to a more strategic and sustainable approach to income generation.</w:t>
      </w:r>
    </w:p>
    <w:p w14:paraId="2FEE8DE4" w14:textId="1366B198"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You will research and develop high-quality funding applications and tenders, ensuring they are aligned with organisational priorities and demonstrate clear impact. You will manage a pipeline of funding opportunities and ensure timely submission of bids and reports.</w:t>
      </w:r>
    </w:p>
    <w:p w14:paraId="59052E12" w14:textId="4261E151"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Building and maintaining strong relationships with funders, partners, and stakeholders will be a key part of the role. You will represent the organisation externally and help raise its profile.</w:t>
      </w:r>
    </w:p>
    <w:p w14:paraId="75706DE1" w14:textId="236FAF78"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You will also support the development of new income streams, including community fundraising initiatives and individual giving programmes, helping to diversify the organisation’s funding base.</w:t>
      </w:r>
    </w:p>
    <w:p w14:paraId="1CF7A406" w14:textId="1EBDBEC6"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lastRenderedPageBreak/>
        <w:t>Working collaboratively with operational teams, you will gather evidence, data, and case studies to strengthen funding applications and demonstrate impact.</w:t>
      </w:r>
    </w:p>
    <w:p w14:paraId="4C88C080" w14:textId="1BEA9687" w:rsidR="00420080" w:rsidRPr="00EE0CD8" w:rsidRDefault="22CE9F8B" w:rsidP="41CF193A">
      <w:pPr>
        <w:pStyle w:val="Heading3"/>
        <w:spacing w:before="0" w:after="0"/>
        <w:rPr>
          <w:rFonts w:ascii="Arial" w:hAnsi="Arial" w:cs="Arial"/>
          <w:sz w:val="20"/>
          <w:szCs w:val="20"/>
        </w:rPr>
      </w:pPr>
      <w:r w:rsidRPr="00EE0CD8">
        <w:rPr>
          <w:rFonts w:ascii="Arial" w:eastAsia="Aptos" w:hAnsi="Arial" w:cs="Arial"/>
          <w:b/>
          <w:bCs/>
          <w:sz w:val="20"/>
          <w:szCs w:val="20"/>
        </w:rPr>
        <w:t>About You</w:t>
      </w:r>
    </w:p>
    <w:p w14:paraId="1F846DCF" w14:textId="4A6E3868"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We are looking for a candidate with a strong track record in fundraising and income generation within the voluntary or community sector.</w:t>
      </w:r>
    </w:p>
    <w:p w14:paraId="0BA04EB7" w14:textId="37B0AD03"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You will have experience of securing funding from trusts and foundations and ideally have knowledge of statutory funding and commissioning processes. You will be a confident communicator with excellent writing skills and the ability to develop compelling funding proposals.</w:t>
      </w:r>
    </w:p>
    <w:p w14:paraId="463843C3" w14:textId="14136909"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 xml:space="preserve">You will be highly organised, able to </w:t>
      </w:r>
      <w:proofErr w:type="gramStart"/>
      <w:r w:rsidRPr="00EE0CD8">
        <w:rPr>
          <w:rFonts w:ascii="Arial" w:eastAsia="Aptos" w:hAnsi="Arial" w:cs="Arial"/>
          <w:sz w:val="20"/>
          <w:szCs w:val="20"/>
        </w:rPr>
        <w:t>manage</w:t>
      </w:r>
      <w:proofErr w:type="gramEnd"/>
      <w:r w:rsidRPr="00EE0CD8">
        <w:rPr>
          <w:rFonts w:ascii="Arial" w:eastAsia="Aptos" w:hAnsi="Arial" w:cs="Arial"/>
          <w:sz w:val="20"/>
          <w:szCs w:val="20"/>
        </w:rPr>
        <w:t xml:space="preserve"> multiple deadlines, and capable of working both independently and as part of a team. A strategic mindset and the ability to identify new opportunities for growth are essential.</w:t>
      </w:r>
    </w:p>
    <w:p w14:paraId="5B31AD82" w14:textId="7E7EBD17"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Most importantly, you will share our commitment to supporting diverse communities and tackling inequality.</w:t>
      </w:r>
    </w:p>
    <w:p w14:paraId="08FD1DC7" w14:textId="33A0B188" w:rsidR="00420080" w:rsidRPr="00EE0CD8" w:rsidRDefault="22CE9F8B" w:rsidP="41CF193A">
      <w:pPr>
        <w:pStyle w:val="Heading3"/>
        <w:spacing w:before="0" w:after="0"/>
        <w:rPr>
          <w:rFonts w:ascii="Arial" w:hAnsi="Arial" w:cs="Arial"/>
          <w:sz w:val="20"/>
          <w:szCs w:val="20"/>
        </w:rPr>
      </w:pPr>
      <w:r w:rsidRPr="00EE0CD8">
        <w:rPr>
          <w:rFonts w:ascii="Arial" w:eastAsia="Aptos" w:hAnsi="Arial" w:cs="Arial"/>
          <w:b/>
          <w:bCs/>
          <w:sz w:val="20"/>
          <w:szCs w:val="20"/>
        </w:rPr>
        <w:t>Why Join Us?</w:t>
      </w:r>
    </w:p>
    <w:p w14:paraId="6110F4FD" w14:textId="5641B779"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 xml:space="preserve">This is an exciting opportunity to join a </w:t>
      </w:r>
      <w:r w:rsidR="634BC8CC" w:rsidRPr="00EE0CD8">
        <w:rPr>
          <w:rFonts w:ascii="Arial" w:eastAsia="Aptos" w:hAnsi="Arial" w:cs="Arial"/>
          <w:sz w:val="20"/>
          <w:szCs w:val="20"/>
        </w:rPr>
        <w:t>trusted</w:t>
      </w:r>
      <w:r w:rsidRPr="00EE0CD8">
        <w:rPr>
          <w:rFonts w:ascii="Arial" w:eastAsia="Aptos" w:hAnsi="Arial" w:cs="Arial"/>
          <w:sz w:val="20"/>
          <w:szCs w:val="20"/>
        </w:rPr>
        <w:t xml:space="preserve"> organisation at a pivotal moment of change and development. You will play a key role in shaping the future of the Limehouse Project and ensuring its long-term impact </w:t>
      </w:r>
      <w:r w:rsidR="12DBF883" w:rsidRPr="00EE0CD8">
        <w:rPr>
          <w:rFonts w:ascii="Arial" w:eastAsia="Aptos" w:hAnsi="Arial" w:cs="Arial"/>
          <w:sz w:val="20"/>
          <w:szCs w:val="20"/>
        </w:rPr>
        <w:t>on</w:t>
      </w:r>
      <w:r w:rsidRPr="00EE0CD8">
        <w:rPr>
          <w:rFonts w:ascii="Arial" w:eastAsia="Aptos" w:hAnsi="Arial" w:cs="Arial"/>
          <w:sz w:val="20"/>
          <w:szCs w:val="20"/>
        </w:rPr>
        <w:t xml:space="preserve"> the community.</w:t>
      </w:r>
    </w:p>
    <w:p w14:paraId="39ADEF81" w14:textId="7A9055B0" w:rsidR="00420080" w:rsidRPr="00EE0CD8" w:rsidRDefault="22CE9F8B" w:rsidP="41CF193A">
      <w:pPr>
        <w:pStyle w:val="Heading3"/>
        <w:spacing w:before="281" w:after="281"/>
        <w:rPr>
          <w:rFonts w:ascii="Arial" w:hAnsi="Arial" w:cs="Arial"/>
          <w:sz w:val="20"/>
          <w:szCs w:val="20"/>
        </w:rPr>
      </w:pPr>
      <w:r w:rsidRPr="00EE0CD8">
        <w:rPr>
          <w:rFonts w:ascii="Arial" w:eastAsia="Aptos" w:hAnsi="Arial" w:cs="Arial"/>
          <w:b/>
          <w:bCs/>
          <w:sz w:val="20"/>
          <w:szCs w:val="20"/>
        </w:rPr>
        <w:t>How to Apply</w:t>
      </w:r>
    </w:p>
    <w:p w14:paraId="6E947A97" w14:textId="6F570EDB"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 xml:space="preserve">Please submit your CV and a supporting statement outlining how you meet the </w:t>
      </w:r>
      <w:proofErr w:type="gramStart"/>
      <w:r w:rsidRPr="00EE0CD8">
        <w:rPr>
          <w:rFonts w:ascii="Arial" w:eastAsia="Aptos" w:hAnsi="Arial" w:cs="Arial"/>
          <w:sz w:val="20"/>
          <w:szCs w:val="20"/>
        </w:rPr>
        <w:t>person</w:t>
      </w:r>
      <w:proofErr w:type="gramEnd"/>
      <w:r w:rsidRPr="00EE0CD8">
        <w:rPr>
          <w:rFonts w:ascii="Arial" w:eastAsia="Aptos" w:hAnsi="Arial" w:cs="Arial"/>
          <w:sz w:val="20"/>
          <w:szCs w:val="20"/>
        </w:rPr>
        <w:t xml:space="preserve"> specification.</w:t>
      </w:r>
    </w:p>
    <w:p w14:paraId="476E1E6E" w14:textId="57915680" w:rsidR="00420080" w:rsidRPr="00EE0CD8" w:rsidRDefault="22CE9F8B" w:rsidP="41CF193A">
      <w:pPr>
        <w:spacing w:before="240" w:after="240"/>
        <w:rPr>
          <w:rFonts w:ascii="Arial" w:hAnsi="Arial" w:cs="Arial"/>
          <w:sz w:val="20"/>
          <w:szCs w:val="20"/>
        </w:rPr>
      </w:pPr>
      <w:r w:rsidRPr="00EE0CD8">
        <w:rPr>
          <w:rFonts w:ascii="Arial" w:eastAsia="Aptos" w:hAnsi="Arial" w:cs="Arial"/>
          <w:b/>
          <w:bCs/>
          <w:sz w:val="20"/>
          <w:szCs w:val="20"/>
        </w:rPr>
        <w:t>Closing Date:</w:t>
      </w:r>
      <w:r w:rsidRPr="00EE0CD8">
        <w:rPr>
          <w:rFonts w:ascii="Arial" w:eastAsia="Aptos" w:hAnsi="Arial" w:cs="Arial"/>
          <w:sz w:val="20"/>
          <w:szCs w:val="20"/>
        </w:rPr>
        <w:t xml:space="preserve"> </w:t>
      </w:r>
      <w:r w:rsidR="2AAF0A63" w:rsidRPr="00EE0CD8">
        <w:rPr>
          <w:rFonts w:ascii="Arial" w:eastAsia="Aptos" w:hAnsi="Arial" w:cs="Arial"/>
          <w:sz w:val="20"/>
          <w:szCs w:val="20"/>
        </w:rPr>
        <w:t>7</w:t>
      </w:r>
      <w:r w:rsidR="2AAF0A63" w:rsidRPr="00EE0CD8">
        <w:rPr>
          <w:rFonts w:ascii="Arial" w:eastAsia="Aptos" w:hAnsi="Arial" w:cs="Arial"/>
          <w:sz w:val="20"/>
          <w:szCs w:val="20"/>
          <w:vertAlign w:val="superscript"/>
        </w:rPr>
        <w:t>th</w:t>
      </w:r>
      <w:r w:rsidR="2AAF0A63" w:rsidRPr="00EE0CD8">
        <w:rPr>
          <w:rFonts w:ascii="Arial" w:eastAsia="Aptos" w:hAnsi="Arial" w:cs="Arial"/>
          <w:sz w:val="20"/>
          <w:szCs w:val="20"/>
        </w:rPr>
        <w:t xml:space="preserve"> April 2026</w:t>
      </w:r>
      <w:r w:rsidR="00000000" w:rsidRPr="00EE0CD8">
        <w:rPr>
          <w:rFonts w:ascii="Arial" w:hAnsi="Arial" w:cs="Arial"/>
          <w:sz w:val="20"/>
          <w:szCs w:val="20"/>
        </w:rPr>
        <w:br/>
      </w:r>
      <w:r w:rsidRPr="00EE0CD8">
        <w:rPr>
          <w:rFonts w:ascii="Arial" w:eastAsia="Aptos" w:hAnsi="Arial" w:cs="Arial"/>
          <w:b/>
          <w:bCs/>
          <w:sz w:val="20"/>
          <w:szCs w:val="20"/>
        </w:rPr>
        <w:t>Interview Date:</w:t>
      </w:r>
      <w:r w:rsidRPr="00EE0CD8">
        <w:rPr>
          <w:rFonts w:ascii="Arial" w:eastAsia="Aptos" w:hAnsi="Arial" w:cs="Arial"/>
          <w:sz w:val="20"/>
          <w:szCs w:val="20"/>
        </w:rPr>
        <w:t xml:space="preserve"> </w:t>
      </w:r>
      <w:r w:rsidR="68A3F427" w:rsidRPr="00EE0CD8">
        <w:rPr>
          <w:rFonts w:ascii="Arial" w:eastAsia="Aptos" w:hAnsi="Arial" w:cs="Arial"/>
          <w:sz w:val="20"/>
          <w:szCs w:val="20"/>
        </w:rPr>
        <w:t>TBC</w:t>
      </w:r>
    </w:p>
    <w:p w14:paraId="1C00152D" w14:textId="1F634E85"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The Limehouse Project is an equal opportunities employer. We welcome applications from all sections of the community.</w:t>
      </w:r>
    </w:p>
    <w:p w14:paraId="70E6BB1A" w14:textId="5151DB01" w:rsidR="00420080" w:rsidRPr="00EE0CD8" w:rsidRDefault="22CE9F8B" w:rsidP="41CF193A">
      <w:pPr>
        <w:spacing w:before="240" w:after="240"/>
        <w:rPr>
          <w:rFonts w:ascii="Arial" w:hAnsi="Arial" w:cs="Arial"/>
          <w:sz w:val="20"/>
          <w:szCs w:val="20"/>
        </w:rPr>
      </w:pPr>
      <w:r w:rsidRPr="00EE0CD8">
        <w:rPr>
          <w:rFonts w:ascii="Arial" w:eastAsia="Aptos" w:hAnsi="Arial" w:cs="Arial"/>
          <w:sz w:val="20"/>
          <w:szCs w:val="20"/>
        </w:rPr>
        <w:t>We are committed to safeguarding and promoting the welfare of children, young people, and vulnerable adults. The successful candidate may be required to undergo a DBS check.</w:t>
      </w:r>
    </w:p>
    <w:p w14:paraId="2C078E63" w14:textId="79EDC9B8" w:rsidR="00420080" w:rsidRDefault="00420080"/>
    <w:sectPr w:rsidR="00420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1198C9"/>
    <w:rsid w:val="00420080"/>
    <w:rsid w:val="00EE0CD8"/>
    <w:rsid w:val="00FF62A8"/>
    <w:rsid w:val="06614E7F"/>
    <w:rsid w:val="06800754"/>
    <w:rsid w:val="1162E8A1"/>
    <w:rsid w:val="12DBF883"/>
    <w:rsid w:val="16325972"/>
    <w:rsid w:val="1C9F2B5A"/>
    <w:rsid w:val="22CE9F8B"/>
    <w:rsid w:val="24DFC308"/>
    <w:rsid w:val="27F12557"/>
    <w:rsid w:val="2AAF0A63"/>
    <w:rsid w:val="40A1575C"/>
    <w:rsid w:val="41CF193A"/>
    <w:rsid w:val="461198C9"/>
    <w:rsid w:val="508C6675"/>
    <w:rsid w:val="5D180A78"/>
    <w:rsid w:val="634BC8CC"/>
    <w:rsid w:val="68A3F427"/>
    <w:rsid w:val="6C5C0B31"/>
    <w:rsid w:val="7B13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98C9"/>
  <w15:chartTrackingRefBased/>
  <w15:docId w15:val="{4F7AC140-3544-4EBC-B91B-C2A7558E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1CF193A"/>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Yesmin</dc:creator>
  <cp:keywords/>
  <dc:description/>
  <cp:lastModifiedBy>Farida Yesmin</cp:lastModifiedBy>
  <cp:revision>2</cp:revision>
  <dcterms:created xsi:type="dcterms:W3CDTF">2026-03-17T14:33:00Z</dcterms:created>
  <dcterms:modified xsi:type="dcterms:W3CDTF">2026-03-17T14:33:00Z</dcterms:modified>
</cp:coreProperties>
</file>