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7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866"/>
        <w:gridCol w:w="7623"/>
      </w:tblGrid>
      <w:tr w:rsidR="000550B2" w:rsidRPr="009152F2" w14:paraId="783B3674" w14:textId="77777777" w:rsidTr="00331E83">
        <w:trPr>
          <w:trHeight w:val="725"/>
        </w:trPr>
        <w:tc>
          <w:tcPr>
            <w:tcW w:w="5000" w:type="pct"/>
            <w:gridSpan w:val="2"/>
            <w:vAlign w:val="center"/>
          </w:tcPr>
          <w:p w14:paraId="389EC1C9" w14:textId="0B9871F2" w:rsidR="009152F2" w:rsidRPr="009152F2" w:rsidRDefault="00DF4F60" w:rsidP="009152F2">
            <w:pPr>
              <w:jc w:val="center"/>
              <w:rPr>
                <w:rFonts w:ascii="Candara" w:hAnsi="Candara" w:cs="Arial"/>
                <w:sz w:val="32"/>
                <w:szCs w:val="3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4615F11" wp14:editId="222057C6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44450</wp:posOffset>
                  </wp:positionV>
                  <wp:extent cx="908685" cy="551815"/>
                  <wp:effectExtent l="0" t="0" r="5715" b="635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021F">
              <w:rPr>
                <w:rFonts w:ascii="Candara" w:hAnsi="Candara" w:cs="Arial"/>
                <w:sz w:val="32"/>
                <w:szCs w:val="32"/>
                <w:lang w:eastAsia="en-US"/>
              </w:rPr>
              <w:t xml:space="preserve"> </w:t>
            </w:r>
          </w:p>
          <w:p w14:paraId="3D7D0167" w14:textId="2F91F66E" w:rsidR="009152F2" w:rsidRPr="00331E83" w:rsidRDefault="00331E83" w:rsidP="009152F2">
            <w:pPr>
              <w:jc w:val="center"/>
              <w:rPr>
                <w:rFonts w:ascii="DM Serif Display" w:hAnsi="DM Serif Display" w:cs="Arial"/>
                <w:b/>
                <w:sz w:val="36"/>
                <w:szCs w:val="36"/>
                <w:lang w:eastAsia="en-US"/>
              </w:rPr>
            </w:pPr>
            <w:r w:rsidRPr="00331E83">
              <w:rPr>
                <w:rFonts w:ascii="DM Serif Display" w:hAnsi="DM Serif Display" w:cs="Arial"/>
                <w:b/>
                <w:sz w:val="36"/>
                <w:szCs w:val="36"/>
                <w:lang w:eastAsia="en-US"/>
              </w:rPr>
              <w:t>Job Description</w:t>
            </w:r>
          </w:p>
          <w:p w14:paraId="7FABADE5" w14:textId="77777777" w:rsidR="009152F2" w:rsidRPr="009152F2" w:rsidRDefault="009152F2" w:rsidP="009152F2">
            <w:pPr>
              <w:jc w:val="center"/>
              <w:rPr>
                <w:rFonts w:ascii="Candara" w:hAnsi="Candara" w:cs="Arial"/>
                <w:lang w:eastAsia="en-US"/>
              </w:rPr>
            </w:pPr>
          </w:p>
        </w:tc>
      </w:tr>
      <w:tr w:rsidR="000550B2" w:rsidRPr="009152F2" w14:paraId="6FD5E4C2" w14:textId="77777777" w:rsidTr="00331E83">
        <w:trPr>
          <w:trHeight w:val="484"/>
        </w:trPr>
        <w:tc>
          <w:tcPr>
            <w:tcW w:w="1366" w:type="pct"/>
            <w:vAlign w:val="center"/>
          </w:tcPr>
          <w:p w14:paraId="12A5018B" w14:textId="77777777" w:rsidR="009152F2" w:rsidRPr="00331E83" w:rsidRDefault="009152F2" w:rsidP="008F4F33">
            <w:pPr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</w:p>
          <w:p w14:paraId="5F38FFA5" w14:textId="71F7DBB1" w:rsidR="009152F2" w:rsidRPr="00331E83" w:rsidRDefault="00331E83" w:rsidP="008F4F33">
            <w:pPr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331E83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Job title</w:t>
            </w:r>
            <w:r w:rsidR="009152F2" w:rsidRPr="00331E83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:</w:t>
            </w:r>
          </w:p>
          <w:p w14:paraId="28B44817" w14:textId="77777777" w:rsidR="009152F2" w:rsidRPr="00331E83" w:rsidRDefault="009152F2" w:rsidP="008F4F33">
            <w:pPr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</w:p>
          <w:p w14:paraId="2086C4A7" w14:textId="77777777" w:rsidR="009152F2" w:rsidRPr="00331E83" w:rsidRDefault="009152F2" w:rsidP="008F4F33">
            <w:pPr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331E83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Your place of work:</w:t>
            </w:r>
          </w:p>
          <w:p w14:paraId="6D32EC58" w14:textId="77777777" w:rsidR="009152F2" w:rsidRPr="00331E83" w:rsidRDefault="009152F2" w:rsidP="008F4F33">
            <w:pPr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</w:p>
        </w:tc>
        <w:tc>
          <w:tcPr>
            <w:tcW w:w="3634" w:type="pct"/>
            <w:vAlign w:val="center"/>
          </w:tcPr>
          <w:p w14:paraId="55A1D637" w14:textId="77777777" w:rsidR="009152F2" w:rsidRPr="00331E83" w:rsidRDefault="009152F2" w:rsidP="008F4F33">
            <w:pPr>
              <w:rPr>
                <w:rStyle w:val="Style2"/>
                <w:rFonts w:ascii="Plus Jakarta Sans" w:hAnsi="Plus Jakarta Sans"/>
                <w:sz w:val="22"/>
                <w:szCs w:val="22"/>
                <w:lang w:eastAsia="en-US"/>
              </w:rPr>
            </w:pPr>
          </w:p>
          <w:p w14:paraId="77960532" w14:textId="3D71BE51" w:rsidR="009152F2" w:rsidRPr="00331E83" w:rsidRDefault="00F412DF" w:rsidP="008F4F33">
            <w:pPr>
              <w:rPr>
                <w:rStyle w:val="Style1"/>
                <w:rFonts w:ascii="Plus Jakarta Sans" w:hAnsi="Plus Jakarta Sans"/>
                <w:szCs w:val="22"/>
                <w:lang w:eastAsia="en-US"/>
              </w:rPr>
            </w:pPr>
            <w:r>
              <w:rPr>
                <w:rStyle w:val="Style1"/>
                <w:rFonts w:ascii="Plus Jakarta Sans" w:hAnsi="Plus Jakarta Sans"/>
                <w:szCs w:val="22"/>
                <w:lang w:eastAsia="en-US"/>
              </w:rPr>
              <w:t>R</w:t>
            </w:r>
            <w:r>
              <w:rPr>
                <w:rStyle w:val="Style1"/>
                <w:lang w:eastAsia="en-US"/>
              </w:rPr>
              <w:t>ecruitment lead</w:t>
            </w:r>
          </w:p>
          <w:p w14:paraId="515240D4" w14:textId="77777777" w:rsidR="001009EB" w:rsidRPr="00331E83" w:rsidRDefault="001009EB" w:rsidP="001009EB">
            <w:pPr>
              <w:pStyle w:val="ListParagraph"/>
              <w:tabs>
                <w:tab w:val="left" w:pos="331"/>
              </w:tabs>
              <w:kinsoku w:val="0"/>
              <w:overflowPunct w:val="0"/>
              <w:ind w:right="461"/>
              <w:rPr>
                <w:rFonts w:ascii="Plus Jakarta Sans" w:hAnsi="Plus Jakarta Sans"/>
                <w:sz w:val="22"/>
                <w:szCs w:val="22"/>
              </w:rPr>
            </w:pPr>
          </w:p>
          <w:p w14:paraId="5B8DF3FC" w14:textId="4870DC17" w:rsidR="00A6724B" w:rsidRPr="00331E83" w:rsidRDefault="001009EB" w:rsidP="001009EB">
            <w:pPr>
              <w:pStyle w:val="ListParagraph"/>
              <w:tabs>
                <w:tab w:val="left" w:pos="331"/>
              </w:tabs>
              <w:kinsoku w:val="0"/>
              <w:overflowPunct w:val="0"/>
              <w:ind w:right="461"/>
              <w:rPr>
                <w:rFonts w:ascii="Plus Jakarta Sans" w:hAnsi="Plus Jakarta Sans"/>
                <w:b/>
                <w:caps/>
                <w:sz w:val="22"/>
                <w:szCs w:val="22"/>
                <w:lang w:eastAsia="en-US"/>
              </w:rPr>
            </w:pPr>
            <w:r w:rsidRPr="00331E83">
              <w:rPr>
                <w:rFonts w:ascii="Plus Jakarta Sans" w:hAnsi="Plus Jakarta Sans"/>
                <w:b/>
                <w:sz w:val="22"/>
                <w:szCs w:val="22"/>
              </w:rPr>
              <w:t xml:space="preserve">You are part of the </w:t>
            </w:r>
            <w:r w:rsidR="00F715C0">
              <w:rPr>
                <w:rFonts w:ascii="Plus Jakarta Sans" w:hAnsi="Plus Jakarta Sans"/>
                <w:b/>
                <w:sz w:val="22"/>
                <w:szCs w:val="22"/>
              </w:rPr>
              <w:t>Support</w:t>
            </w:r>
            <w:r w:rsidRPr="00331E83">
              <w:rPr>
                <w:rFonts w:ascii="Plus Jakarta Sans" w:hAnsi="Plus Jakarta Sans"/>
                <w:b/>
                <w:sz w:val="22"/>
                <w:szCs w:val="22"/>
              </w:rPr>
              <w:t xml:space="preserve"> Office Team</w:t>
            </w:r>
            <w:r w:rsidRPr="00331E83">
              <w:rPr>
                <w:rFonts w:ascii="Plus Jakarta Sans" w:hAnsi="Plus Jakarta Sans"/>
                <w:b/>
                <w:sz w:val="22"/>
                <w:szCs w:val="22"/>
              </w:rPr>
              <w:br/>
              <w:t>You will be based at your home address</w:t>
            </w:r>
          </w:p>
        </w:tc>
      </w:tr>
      <w:tr w:rsidR="000550B2" w:rsidRPr="009152F2" w14:paraId="5CF96EBC" w14:textId="77777777" w:rsidTr="00331E83">
        <w:trPr>
          <w:trHeight w:val="680"/>
        </w:trPr>
        <w:tc>
          <w:tcPr>
            <w:tcW w:w="5000" w:type="pct"/>
            <w:gridSpan w:val="2"/>
            <w:vAlign w:val="center"/>
          </w:tcPr>
          <w:p w14:paraId="64F40F64" w14:textId="77777777" w:rsidR="000426BF" w:rsidRPr="00331E83" w:rsidRDefault="000426BF" w:rsidP="00923D4A">
            <w:pPr>
              <w:jc w:val="both"/>
              <w:rPr>
                <w:rFonts w:ascii="Plus Jakarta Sans" w:hAnsi="Plus Jakarta Sans"/>
                <w:sz w:val="22"/>
                <w:szCs w:val="22"/>
              </w:rPr>
            </w:pPr>
          </w:p>
          <w:p w14:paraId="7A6FAD8A" w14:textId="7EE9C956" w:rsidR="000426BF" w:rsidRPr="00331E83" w:rsidRDefault="000426BF" w:rsidP="000426BF">
            <w:pPr>
              <w:rPr>
                <w:rFonts w:ascii="Plus Jakarta Sans" w:hAnsi="Plus Jakarta Sans"/>
                <w:sz w:val="22"/>
                <w:szCs w:val="22"/>
              </w:rPr>
            </w:pPr>
            <w:r w:rsidRPr="00331E83">
              <w:rPr>
                <w:rFonts w:ascii="Plus Jakarta Sans" w:hAnsi="Plus Jakarta Sans"/>
                <w:sz w:val="22"/>
                <w:szCs w:val="22"/>
              </w:rPr>
              <w:t>Pilgrims’ Friend Society is a registered charity which has been providing Christian care and support to older people for over 200 years. We currently have 1</w:t>
            </w:r>
            <w:r w:rsidR="001348E6">
              <w:rPr>
                <w:rFonts w:ascii="Plus Jakarta Sans" w:hAnsi="Plus Jakarta Sans"/>
                <w:sz w:val="22"/>
                <w:szCs w:val="22"/>
              </w:rPr>
              <w:t>4</w:t>
            </w:r>
            <w:r w:rsidRPr="00331E83">
              <w:rPr>
                <w:rFonts w:ascii="Plus Jakarta Sans" w:hAnsi="Plus Jakarta Sans"/>
                <w:sz w:val="22"/>
                <w:szCs w:val="22"/>
              </w:rPr>
              <w:t xml:space="preserve"> care homes and eight independent living housing schemes across England and Scotland where older people can live in warm and secure communities and have opportunities to flourish every day. </w:t>
            </w:r>
            <w:r w:rsidRPr="00331E83">
              <w:rPr>
                <w:rFonts w:ascii="Plus Jakarta Sans" w:hAnsi="Plus Jakarta Sans"/>
                <w:sz w:val="22"/>
                <w:szCs w:val="22"/>
              </w:rPr>
              <w:br/>
            </w:r>
            <w:r w:rsidRPr="00331E83">
              <w:rPr>
                <w:rFonts w:ascii="Plus Jakarta Sans" w:hAnsi="Plus Jakarta Sans"/>
                <w:sz w:val="22"/>
                <w:szCs w:val="22"/>
              </w:rPr>
              <w:br/>
              <w:t>As well as providing wonderful places for older Christians to live, we also equip the church with resources for ministry with older people.</w:t>
            </w:r>
            <w:r w:rsidRPr="00331E83">
              <w:rPr>
                <w:rFonts w:ascii="Plus Jakarta Sans" w:hAnsi="Plus Jakarta Sans"/>
                <w:sz w:val="22"/>
                <w:szCs w:val="22"/>
              </w:rPr>
              <w:br/>
            </w:r>
            <w:r w:rsidRPr="00331E83">
              <w:rPr>
                <w:rFonts w:ascii="Plus Jakarta Sans" w:hAnsi="Plus Jakarta Sans"/>
                <w:sz w:val="22"/>
                <w:szCs w:val="22"/>
              </w:rPr>
              <w:br/>
              <w:t>Our Christian ethos is central to everything we do, and all our senior and Support Office staff are Christian. If you are a Christian and</w:t>
            </w:r>
            <w:r w:rsidR="00CF18C1">
              <w:rPr>
                <w:rFonts w:ascii="Plus Jakarta Sans" w:hAnsi="Plus Jakarta Sans"/>
                <w:sz w:val="22"/>
                <w:szCs w:val="22"/>
              </w:rPr>
              <w:t xml:space="preserve"> have recruitment experience,</w:t>
            </w:r>
            <w:r w:rsidRPr="00331E83">
              <w:rPr>
                <w:rFonts w:ascii="Plus Jakarta Sans" w:hAnsi="Plus Jakarta Sans"/>
                <w:sz w:val="22"/>
                <w:szCs w:val="22"/>
              </w:rPr>
              <w:t xml:space="preserve"> then we’d love to hear from you.</w:t>
            </w:r>
          </w:p>
          <w:p w14:paraId="5ACBF16B" w14:textId="77777777" w:rsidR="009152F2" w:rsidRPr="00331E83" w:rsidRDefault="009152F2" w:rsidP="009152F2">
            <w:pPr>
              <w:jc w:val="both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</w:p>
        </w:tc>
      </w:tr>
      <w:tr w:rsidR="000550B2" w:rsidRPr="009152F2" w14:paraId="62CE5541" w14:textId="77777777" w:rsidTr="00331E83">
        <w:trPr>
          <w:trHeight w:val="6693"/>
        </w:trPr>
        <w:tc>
          <w:tcPr>
            <w:tcW w:w="5000" w:type="pct"/>
            <w:gridSpan w:val="2"/>
          </w:tcPr>
          <w:p w14:paraId="681A0C78" w14:textId="77777777" w:rsidR="009152F2" w:rsidRPr="004910DA" w:rsidRDefault="009152F2" w:rsidP="008F4F33">
            <w:pPr>
              <w:rPr>
                <w:rStyle w:val="Style3"/>
                <w:rFonts w:ascii="Plus Jakarta Sans" w:hAnsi="Plus Jakarta Sans"/>
                <w:sz w:val="22"/>
                <w:szCs w:val="22"/>
                <w:lang w:eastAsia="en-US"/>
              </w:rPr>
            </w:pPr>
          </w:p>
          <w:p w14:paraId="4A5D4031" w14:textId="5001D1A5" w:rsidR="009152F2" w:rsidRPr="004910DA" w:rsidRDefault="00331E83" w:rsidP="007C2B3D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rStyle w:val="Style3"/>
                <w:rFonts w:ascii="Plus Jakarta Sans" w:hAnsi="Plus Jakarta Sans"/>
                <w:b/>
                <w:sz w:val="22"/>
                <w:szCs w:val="22"/>
                <w:lang w:eastAsia="en-US"/>
              </w:rPr>
            </w:pPr>
            <w:r w:rsidRPr="004910DA">
              <w:rPr>
                <w:rStyle w:val="Style3"/>
                <w:rFonts w:ascii="Plus Jakarta Sans" w:hAnsi="Plus Jakarta Sans"/>
                <w:b/>
                <w:sz w:val="22"/>
                <w:szCs w:val="22"/>
                <w:lang w:eastAsia="en-US"/>
              </w:rPr>
              <w:t>The main purposes of your job are</w:t>
            </w:r>
            <w:r w:rsidR="009152F2" w:rsidRPr="004910DA">
              <w:rPr>
                <w:rStyle w:val="Style3"/>
                <w:rFonts w:ascii="Plus Jakarta Sans" w:hAnsi="Plus Jakarta Sans"/>
                <w:b/>
                <w:sz w:val="22"/>
                <w:szCs w:val="22"/>
                <w:lang w:eastAsia="en-US"/>
              </w:rPr>
              <w:t>:</w:t>
            </w:r>
          </w:p>
          <w:p w14:paraId="1B96169A" w14:textId="28883704" w:rsidR="00EB0956" w:rsidRPr="004910DA" w:rsidRDefault="00EB0956" w:rsidP="007C2B3D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rFonts w:ascii="Plus Jakarta Sans" w:hAnsi="Plus Jakarta Sans"/>
                <w:bCs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/>
                <w:bCs/>
                <w:sz w:val="22"/>
                <w:szCs w:val="22"/>
                <w:lang w:eastAsia="en-US"/>
              </w:rPr>
              <w:t>To lead and manage recruitment across the organisation, ensuring high-quality staff are attracted and appointed to support the delivery of excellent services.</w:t>
            </w:r>
          </w:p>
          <w:p w14:paraId="67EDC3EC" w14:textId="644C981E" w:rsidR="00EB0956" w:rsidRPr="004910DA" w:rsidRDefault="00EB0956" w:rsidP="007C2B3D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rFonts w:ascii="Plus Jakarta Sans" w:hAnsi="Plus Jakarta Sans"/>
                <w:bCs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/>
                <w:bCs/>
                <w:sz w:val="22"/>
                <w:szCs w:val="22"/>
                <w:lang w:eastAsia="en-US"/>
              </w:rPr>
              <w:t>To develop and implement effective recruitment strategies that meet workforce needs across care homes and central teams.</w:t>
            </w:r>
          </w:p>
          <w:p w14:paraId="6391DFF7" w14:textId="6974A32B" w:rsidR="00EB0956" w:rsidRPr="004910DA" w:rsidRDefault="00EB0956" w:rsidP="007C2B3D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rStyle w:val="Style3"/>
                <w:rFonts w:ascii="Plus Jakarta Sans" w:hAnsi="Plus Jakarta Sans"/>
                <w:bCs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/>
                <w:bCs/>
                <w:sz w:val="22"/>
                <w:szCs w:val="22"/>
                <w:lang w:eastAsia="en-US"/>
              </w:rPr>
              <w:t>To ensure recruitment processes are efficient, compliant and aligned with the organisation’s values, safeguarding standards and relevant immigration requirements.</w:t>
            </w:r>
          </w:p>
          <w:p w14:paraId="30E8F741" w14:textId="77777777" w:rsidR="00D619F4" w:rsidRPr="004910DA" w:rsidRDefault="00D619F4" w:rsidP="00054FD2">
            <w:pPr>
              <w:spacing w:before="120"/>
              <w:rPr>
                <w:rStyle w:val="Style3"/>
                <w:rFonts w:ascii="Plus Jakarta Sans" w:hAnsi="Plus Jakarta Sans" w:cs="Arial"/>
                <w:sz w:val="22"/>
                <w:szCs w:val="22"/>
                <w:lang w:eastAsia="en-US"/>
              </w:rPr>
            </w:pPr>
          </w:p>
          <w:p w14:paraId="7BD0846B" w14:textId="75253ED9" w:rsidR="00054FD2" w:rsidRPr="004910DA" w:rsidRDefault="00054FD2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Style w:val="Style3"/>
                <w:rFonts w:ascii="Plus Jakarta Sans" w:hAnsi="Plus Jakarta Sans" w:cs="Arial"/>
                <w:b/>
                <w:bCs/>
                <w:sz w:val="22"/>
                <w:szCs w:val="22"/>
                <w:lang w:eastAsia="en-US"/>
              </w:rPr>
            </w:pPr>
            <w:r w:rsidRPr="004910DA">
              <w:rPr>
                <w:rStyle w:val="Style3"/>
                <w:rFonts w:ascii="Plus Jakarta Sans" w:hAnsi="Plus Jakarta Sans" w:cs="Arial"/>
                <w:b/>
                <w:bCs/>
                <w:sz w:val="22"/>
                <w:szCs w:val="22"/>
                <w:lang w:eastAsia="en-US"/>
              </w:rPr>
              <w:t>Success criteria:</w:t>
            </w:r>
          </w:p>
          <w:p w14:paraId="11B21C06" w14:textId="77777777" w:rsidR="00D619F4" w:rsidRPr="004910DA" w:rsidRDefault="00D619F4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Vacancies are filled within agreed timeframes with high-quality candidates.</w:t>
            </w:r>
          </w:p>
          <w:p w14:paraId="78E9CFB1" w14:textId="0D6EA112" w:rsidR="00D619F4" w:rsidRPr="004910DA" w:rsidRDefault="00D619F4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Recruitment processes are consistent, compliant and provide a positive candidate</w:t>
            </w:r>
            <w:r w:rsidR="00A9736C"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 xml:space="preserve"> and hiring manager</w:t>
            </w: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 xml:space="preserve"> experience.</w:t>
            </w:r>
          </w:p>
          <w:p w14:paraId="3CD1BE60" w14:textId="706E35D6" w:rsidR="00D619F4" w:rsidRPr="004910DA" w:rsidRDefault="00D619F4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Certificates of Sponsorship</w:t>
            </w:r>
            <w:r w:rsidR="00A9736C"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s</w:t>
            </w: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 xml:space="preserve"> are managed accurately and in line with immigration regulations.</w:t>
            </w:r>
          </w:p>
          <w:p w14:paraId="55813321" w14:textId="77777777" w:rsidR="00D619F4" w:rsidRPr="004910DA" w:rsidRDefault="00D619F4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Hiring managers are well supported and confident in recruitment processes.</w:t>
            </w:r>
          </w:p>
          <w:p w14:paraId="7EDB76F3" w14:textId="77777777" w:rsidR="00E66BF0" w:rsidRPr="004910DA" w:rsidRDefault="00E66BF0" w:rsidP="00E66BF0">
            <w:pPr>
              <w:pStyle w:val="ListParagraph"/>
              <w:widowControl/>
              <w:autoSpaceDE/>
              <w:autoSpaceDN/>
              <w:adjustRightInd/>
              <w:ind w:left="720"/>
              <w:contextualSpacing/>
              <w:rPr>
                <w:rStyle w:val="Style3"/>
                <w:rFonts w:ascii="Plus Jakarta Sans" w:hAnsi="Plus Jakarta Sans"/>
                <w:b/>
                <w:sz w:val="22"/>
                <w:szCs w:val="22"/>
                <w:lang w:eastAsia="en-US"/>
              </w:rPr>
            </w:pPr>
          </w:p>
          <w:p w14:paraId="18A86B05" w14:textId="3B40F10B" w:rsidR="00967F97" w:rsidRPr="004910DA" w:rsidRDefault="00331E83" w:rsidP="007C2B3D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rStyle w:val="Style3"/>
                <w:rFonts w:ascii="Plus Jakarta Sans" w:hAnsi="Plus Jakarta Sans"/>
                <w:b/>
                <w:sz w:val="22"/>
                <w:szCs w:val="22"/>
                <w:lang w:eastAsia="en-US"/>
              </w:rPr>
            </w:pPr>
            <w:r w:rsidRPr="004910DA">
              <w:rPr>
                <w:rStyle w:val="Style3"/>
                <w:rFonts w:ascii="Plus Jakarta Sans" w:hAnsi="Plus Jakarta Sans"/>
                <w:b/>
                <w:sz w:val="22"/>
                <w:szCs w:val="22"/>
                <w:lang w:eastAsia="en-US"/>
              </w:rPr>
              <w:t>Where you fit into the team</w:t>
            </w:r>
            <w:r w:rsidR="009152F2" w:rsidRPr="004910DA">
              <w:rPr>
                <w:rStyle w:val="Style3"/>
                <w:rFonts w:ascii="Plus Jakarta Sans" w:hAnsi="Plus Jakarta Sans"/>
                <w:b/>
                <w:sz w:val="22"/>
                <w:szCs w:val="22"/>
                <w:lang w:eastAsia="en-US"/>
              </w:rPr>
              <w:t>:</w:t>
            </w:r>
          </w:p>
          <w:p w14:paraId="6A2257A7" w14:textId="77777777" w:rsidR="00BE3E23" w:rsidRPr="004910DA" w:rsidRDefault="00AF216B" w:rsidP="00967F97">
            <w:pPr>
              <w:pStyle w:val="ListParagraph"/>
              <w:widowControl/>
              <w:autoSpaceDE/>
              <w:autoSpaceDN/>
              <w:adjustRightInd/>
              <w:ind w:left="720"/>
              <w:contextualSpacing/>
              <w:rPr>
                <w:rFonts w:ascii="Plus Jakarta Sans" w:hAnsi="Plus Jakarta Sans" w:cs="Arial"/>
                <w:sz w:val="22"/>
                <w:szCs w:val="22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</w:rPr>
              <w:t xml:space="preserve">You are responsible </w:t>
            </w:r>
            <w:r w:rsidR="008F4C24" w:rsidRPr="004910DA">
              <w:rPr>
                <w:rFonts w:ascii="Plus Jakarta Sans" w:hAnsi="Plus Jakarta Sans" w:cs="Arial"/>
                <w:sz w:val="22"/>
                <w:szCs w:val="22"/>
              </w:rPr>
              <w:t>to the HR</w:t>
            </w:r>
            <w:r w:rsidR="007B73FA" w:rsidRPr="004910DA">
              <w:rPr>
                <w:rFonts w:ascii="Plus Jakarta Sans" w:hAnsi="Plus Jakarta Sans" w:cs="Arial"/>
                <w:sz w:val="22"/>
                <w:szCs w:val="22"/>
              </w:rPr>
              <w:t xml:space="preserve"> </w:t>
            </w:r>
            <w:r w:rsidR="00EE464D" w:rsidRPr="004910DA">
              <w:rPr>
                <w:rFonts w:ascii="Plus Jakarta Sans" w:hAnsi="Plus Jakarta Sans" w:cs="Arial"/>
                <w:sz w:val="22"/>
                <w:szCs w:val="22"/>
              </w:rPr>
              <w:t>Manager</w:t>
            </w:r>
          </w:p>
          <w:p w14:paraId="37AD92ED" w14:textId="4F1435A6" w:rsidR="00967F97" w:rsidRPr="004910DA" w:rsidRDefault="00BE3E23" w:rsidP="00967F97">
            <w:pPr>
              <w:pStyle w:val="ListParagraph"/>
              <w:widowControl/>
              <w:autoSpaceDE/>
              <w:autoSpaceDN/>
              <w:adjustRightInd/>
              <w:ind w:left="720"/>
              <w:contextualSpacing/>
              <w:rPr>
                <w:rFonts w:ascii="Plus Jakarta Sans" w:hAnsi="Plus Jakarta Sans" w:cs="Arial"/>
                <w:sz w:val="22"/>
                <w:szCs w:val="22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Working alongside the HR Team</w:t>
            </w:r>
          </w:p>
          <w:p w14:paraId="22975D3F" w14:textId="77777777" w:rsidR="00E66BF0" w:rsidRPr="004910DA" w:rsidRDefault="00E66BF0" w:rsidP="009152F2">
            <w:pPr>
              <w:pStyle w:val="ListParagraph"/>
              <w:ind w:left="284"/>
              <w:rPr>
                <w:rStyle w:val="Style3"/>
                <w:rFonts w:ascii="Plus Jakarta Sans" w:hAnsi="Plus Jakarta Sans"/>
                <w:sz w:val="22"/>
                <w:szCs w:val="22"/>
                <w:lang w:eastAsia="en-US"/>
              </w:rPr>
            </w:pPr>
          </w:p>
          <w:p w14:paraId="6E476B0B" w14:textId="77777777" w:rsidR="00BB04C8" w:rsidRPr="004910DA" w:rsidRDefault="00BB04C8" w:rsidP="009152F2">
            <w:pPr>
              <w:pStyle w:val="ListParagraph"/>
              <w:ind w:left="284"/>
              <w:rPr>
                <w:rStyle w:val="Style3"/>
                <w:rFonts w:ascii="Plus Jakarta Sans" w:hAnsi="Plus Jakarta Sans"/>
                <w:sz w:val="22"/>
                <w:szCs w:val="22"/>
                <w:lang w:eastAsia="en-US"/>
              </w:rPr>
            </w:pPr>
          </w:p>
          <w:p w14:paraId="3E6246A0" w14:textId="77777777" w:rsidR="00BB04C8" w:rsidRPr="004910DA" w:rsidRDefault="00BB04C8" w:rsidP="009152F2">
            <w:pPr>
              <w:pStyle w:val="ListParagraph"/>
              <w:ind w:left="284"/>
              <w:rPr>
                <w:rStyle w:val="Style3"/>
                <w:rFonts w:ascii="Plus Jakarta Sans" w:hAnsi="Plus Jakarta Sans"/>
                <w:sz w:val="22"/>
                <w:szCs w:val="22"/>
                <w:lang w:eastAsia="en-US"/>
              </w:rPr>
            </w:pPr>
          </w:p>
          <w:p w14:paraId="32428C53" w14:textId="77777777" w:rsidR="00BB04C8" w:rsidRPr="004910DA" w:rsidRDefault="00BB04C8" w:rsidP="009152F2">
            <w:pPr>
              <w:pStyle w:val="ListParagraph"/>
              <w:ind w:left="284"/>
              <w:rPr>
                <w:rStyle w:val="Style3"/>
                <w:rFonts w:ascii="Plus Jakarta Sans" w:hAnsi="Plus Jakarta Sans"/>
                <w:sz w:val="22"/>
                <w:szCs w:val="22"/>
                <w:lang w:eastAsia="en-US"/>
              </w:rPr>
            </w:pPr>
          </w:p>
          <w:p w14:paraId="17C439BD" w14:textId="5C1C9407" w:rsidR="009152F2" w:rsidRPr="004910DA" w:rsidRDefault="00331E83" w:rsidP="007C2B3D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rStyle w:val="Style3"/>
                <w:rFonts w:ascii="Plus Jakarta Sans" w:hAnsi="Plus Jakarta Sans"/>
                <w:b/>
                <w:sz w:val="22"/>
                <w:szCs w:val="22"/>
                <w:lang w:eastAsia="en-US"/>
              </w:rPr>
            </w:pPr>
            <w:r w:rsidRPr="004910DA">
              <w:rPr>
                <w:rStyle w:val="Style3"/>
                <w:rFonts w:ascii="Plus Jakarta Sans" w:hAnsi="Plus Jakarta Sans"/>
                <w:b/>
                <w:sz w:val="22"/>
                <w:szCs w:val="22"/>
                <w:lang w:eastAsia="en-US"/>
              </w:rPr>
              <w:lastRenderedPageBreak/>
              <w:t>Your main job duties are</w:t>
            </w:r>
            <w:r w:rsidR="009152F2" w:rsidRPr="004910DA">
              <w:rPr>
                <w:rStyle w:val="Style3"/>
                <w:rFonts w:ascii="Plus Jakarta Sans" w:hAnsi="Plus Jakarta Sans"/>
                <w:b/>
                <w:sz w:val="22"/>
                <w:szCs w:val="22"/>
                <w:lang w:eastAsia="en-US"/>
              </w:rPr>
              <w:t>:</w:t>
            </w:r>
          </w:p>
          <w:p w14:paraId="11D94130" w14:textId="77777777" w:rsidR="00981F85" w:rsidRPr="004910DA" w:rsidRDefault="00981F85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Lead and coordinate recruitment activity across the organisation, ensuring vacancies are effectively advertised and managed.</w:t>
            </w:r>
          </w:p>
          <w:p w14:paraId="56A69458" w14:textId="007EFD4B" w:rsidR="00981F85" w:rsidRPr="004910DA" w:rsidRDefault="00981F85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Work with managers to understand needs and develop recruitment plans.</w:t>
            </w:r>
          </w:p>
          <w:p w14:paraId="4F95DFDD" w14:textId="47E1F156" w:rsidR="00981F85" w:rsidRPr="004910DA" w:rsidRDefault="00981F85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 xml:space="preserve">Manage end-to-end recruitment processes including advertising, </w:t>
            </w:r>
            <w:r w:rsidR="00865231"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screening</w:t>
            </w: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, interviews and offers.</w:t>
            </w:r>
          </w:p>
          <w:p w14:paraId="172DE6B6" w14:textId="78478B80" w:rsidR="00A623DC" w:rsidRDefault="00A623DC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A623DC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 xml:space="preserve">Assess management candidates to ensure they meet the occupational </w:t>
            </w:r>
            <w:r w:rsidR="00DA11C2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 xml:space="preserve">requirement </w:t>
            </w:r>
            <w:r w:rsidRPr="00A623DC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standards and demonstrate alignment with the charity’s values, mission, and ethos.</w:t>
            </w:r>
          </w:p>
          <w:p w14:paraId="43BA10B4" w14:textId="0CF11135" w:rsidR="00981F85" w:rsidRPr="004910DA" w:rsidRDefault="00981F85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Conduct and manage the Certificates of Sponsorship (CoS) process in line with UK immigration and sponsorship requirements where applicable.</w:t>
            </w:r>
          </w:p>
          <w:p w14:paraId="541FA70D" w14:textId="41F4431D" w:rsidR="00981F85" w:rsidRPr="004910DA" w:rsidRDefault="00981F85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Ensure all recruitment activity complies with employment legislation and organisational policies.</w:t>
            </w:r>
          </w:p>
          <w:p w14:paraId="5D587982" w14:textId="77777777" w:rsidR="00981F85" w:rsidRPr="004910DA" w:rsidRDefault="00981F85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Support and advise managers on recruitment best practice and interview processes.</w:t>
            </w:r>
          </w:p>
          <w:p w14:paraId="263A5DA0" w14:textId="77777777" w:rsidR="00981F85" w:rsidRPr="004910DA" w:rsidRDefault="00981F85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Manage relationships with job boards, recruitment agencies and other attraction channels.</w:t>
            </w:r>
          </w:p>
          <w:p w14:paraId="411690BA" w14:textId="17951E98" w:rsidR="006F632A" w:rsidRPr="004910DA" w:rsidRDefault="006F632A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Identify and utilise the most effective sourcing channels, including job boards, social media, networking events, and employee referrals.</w:t>
            </w:r>
          </w:p>
          <w:p w14:paraId="26ABDA65" w14:textId="315ED45A" w:rsidR="00BE3E23" w:rsidRPr="004910DA" w:rsidRDefault="00BE3E23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Some travel may be required to support with open days or external recruitment events.</w:t>
            </w:r>
          </w:p>
          <w:p w14:paraId="28267E18" w14:textId="77777777" w:rsidR="00981F85" w:rsidRPr="004910DA" w:rsidRDefault="00981F85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Develop initiatives to strengthen the organisation’s employer brand and attract candidates aligned with the mission and values.</w:t>
            </w:r>
          </w:p>
          <w:p w14:paraId="67C036AF" w14:textId="77777777" w:rsidR="00981F85" w:rsidRPr="004910DA" w:rsidRDefault="00981F85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Monitor recruitment metrics and provide reports to support workforce planning and improvement.</w:t>
            </w:r>
          </w:p>
          <w:p w14:paraId="53FEBADA" w14:textId="77777777" w:rsidR="00981F85" w:rsidRPr="004910DA" w:rsidRDefault="00981F85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Identify opportunities to improve recruitment processes, systems and candidate experience.</w:t>
            </w:r>
          </w:p>
          <w:p w14:paraId="59A52A4C" w14:textId="77777777" w:rsidR="00331E83" w:rsidRPr="004910DA" w:rsidRDefault="00331E83" w:rsidP="00331E83">
            <w:pPr>
              <w:spacing w:before="120"/>
              <w:rPr>
                <w:rFonts w:ascii="Plus Jakarta Sans" w:hAnsi="Plus Jakarta Sans" w:cs="Arial"/>
                <w:b/>
                <w:bCs/>
                <w:sz w:val="22"/>
                <w:szCs w:val="22"/>
                <w:lang w:eastAsia="en-US"/>
              </w:rPr>
            </w:pPr>
          </w:p>
          <w:p w14:paraId="5EAB8FCA" w14:textId="342A0B4C" w:rsidR="00331E83" w:rsidRPr="004910DA" w:rsidRDefault="00331E83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b/>
                <w:bCs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b/>
                <w:bCs/>
                <w:sz w:val="22"/>
                <w:szCs w:val="22"/>
                <w:lang w:eastAsia="en-US"/>
              </w:rPr>
              <w:t>General</w:t>
            </w:r>
          </w:p>
          <w:p w14:paraId="491810F5" w14:textId="7849DCF2" w:rsidR="0085094E" w:rsidRPr="004910DA" w:rsidRDefault="0085094E" w:rsidP="007C2B3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Attend noon prayers on Teams</w:t>
            </w:r>
            <w:r w:rsidR="00865231"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.</w:t>
            </w:r>
          </w:p>
          <w:p w14:paraId="767702A7" w14:textId="365B98DE" w:rsidR="000C4BE5" w:rsidRPr="004910DA" w:rsidRDefault="000C4BE5" w:rsidP="007C2B3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Carry out any other duties reasonably required, that are within your capabilities, to ensure the smooth operation of Pilgrims’ Friend Society</w:t>
            </w:r>
            <w:r w:rsidR="000A7B26"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 xml:space="preserve"> </w:t>
            </w: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in relation to HR</w:t>
            </w:r>
            <w:r w:rsidR="00865231"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.</w:t>
            </w:r>
          </w:p>
          <w:p w14:paraId="62D8527D" w14:textId="77777777" w:rsidR="00A63DD8" w:rsidRPr="004910DA" w:rsidRDefault="00A63DD8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Proactively develop knowledge and understanding of relevant areas of recruitment and the social care sector.</w:t>
            </w:r>
          </w:p>
          <w:p w14:paraId="1FE183D1" w14:textId="77777777" w:rsidR="00A63DD8" w:rsidRPr="004910DA" w:rsidRDefault="00A63DD8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 w:cs="Arial"/>
                <w:sz w:val="22"/>
                <w:szCs w:val="22"/>
                <w:lang w:eastAsia="en-US"/>
              </w:rPr>
            </w:pPr>
            <w:r w:rsidRPr="004910DA">
              <w:rPr>
                <w:rFonts w:ascii="Plus Jakarta Sans" w:hAnsi="Plus Jakarta Sans" w:cs="Arial"/>
                <w:sz w:val="22"/>
                <w:szCs w:val="22"/>
                <w:lang w:eastAsia="en-US"/>
              </w:rPr>
              <w:t>Attend training sessions and participate in professional development opportunities as required.</w:t>
            </w:r>
          </w:p>
          <w:p w14:paraId="538E174B" w14:textId="77777777" w:rsidR="002513CE" w:rsidRPr="004910DA" w:rsidRDefault="002513CE" w:rsidP="009B0759">
            <w:pPr>
              <w:spacing w:before="120"/>
              <w:rPr>
                <w:rFonts w:ascii="Plus Jakarta Sans" w:hAnsi="Plus Jakarta Sans"/>
                <w:spacing w:val="-1"/>
                <w:sz w:val="22"/>
                <w:szCs w:val="22"/>
              </w:rPr>
            </w:pPr>
          </w:p>
          <w:p w14:paraId="0D206FD7" w14:textId="77777777" w:rsidR="009B0759" w:rsidRPr="004910DA" w:rsidRDefault="009B0759" w:rsidP="009B0759">
            <w:pPr>
              <w:spacing w:after="120"/>
              <w:rPr>
                <w:rFonts w:ascii="Plus Jakarta Sans" w:hAnsi="Plus Jakarta Sans"/>
                <w:b/>
                <w:sz w:val="22"/>
                <w:szCs w:val="22"/>
              </w:rPr>
            </w:pPr>
            <w:r w:rsidRPr="004910DA">
              <w:rPr>
                <w:rFonts w:ascii="Plus Jakarta Sans" w:hAnsi="Plus Jakarta Sans"/>
                <w:b/>
                <w:sz w:val="22"/>
                <w:szCs w:val="22"/>
              </w:rPr>
              <w:t>Person Specification</w:t>
            </w:r>
          </w:p>
          <w:p w14:paraId="0DE908DE" w14:textId="555AF227" w:rsidR="009B0759" w:rsidRPr="004910DA" w:rsidRDefault="00596F4A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/>
                <w:spacing w:val="-1"/>
                <w:sz w:val="22"/>
                <w:szCs w:val="22"/>
              </w:rPr>
            </w:pPr>
            <w:r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 xml:space="preserve">Minimum of </w:t>
            </w:r>
            <w:r w:rsidR="00A9736C"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>2</w:t>
            </w:r>
            <w:r w:rsidR="00567F79"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 xml:space="preserve"> years recruitment experience</w:t>
            </w:r>
            <w:r w:rsidR="00865231"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>.</w:t>
            </w:r>
          </w:p>
          <w:p w14:paraId="4195B358" w14:textId="554E8639" w:rsidR="00DF1A72" w:rsidRPr="004910DA" w:rsidRDefault="00DF1A72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/>
                <w:spacing w:val="-1"/>
                <w:sz w:val="22"/>
                <w:szCs w:val="22"/>
              </w:rPr>
            </w:pPr>
            <w:r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>Experience</w:t>
            </w:r>
            <w:r w:rsidR="00BE3E23"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 xml:space="preserve"> with Recruitment agencies or internally</w:t>
            </w:r>
            <w:r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 xml:space="preserve"> managing end-to-end recruitment processes.</w:t>
            </w:r>
          </w:p>
          <w:p w14:paraId="1B979B2E" w14:textId="7B813C80" w:rsidR="00865231" w:rsidRPr="004910DA" w:rsidRDefault="00865231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/>
                <w:spacing w:val="-1"/>
                <w:sz w:val="22"/>
                <w:szCs w:val="22"/>
              </w:rPr>
            </w:pPr>
            <w:r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 xml:space="preserve">Experience using applicant tracking systems </w:t>
            </w:r>
            <w:r w:rsidR="00080BF5"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>(ATS) and</w:t>
            </w:r>
            <w:r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 xml:space="preserve"> HR</w:t>
            </w:r>
            <w:r w:rsidR="00080BF5"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>IS</w:t>
            </w:r>
            <w:r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>.</w:t>
            </w:r>
          </w:p>
          <w:p w14:paraId="0EE43FF5" w14:textId="00B53A7A" w:rsidR="00DF1A72" w:rsidRPr="004910DA" w:rsidRDefault="00DF1A72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/>
                <w:spacing w:val="-1"/>
                <w:sz w:val="22"/>
                <w:szCs w:val="22"/>
              </w:rPr>
            </w:pPr>
            <w:r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>Knowledge or experience of the Certificates of Sponsorship (CoS) process and immigration compliance (desirable)</w:t>
            </w:r>
            <w:r w:rsidR="00BB04C8"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>.</w:t>
            </w:r>
          </w:p>
          <w:p w14:paraId="59EFCFE1" w14:textId="77777777" w:rsidR="008A2F29" w:rsidRPr="004910DA" w:rsidRDefault="008A2F29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/>
                <w:spacing w:val="-1"/>
                <w:sz w:val="22"/>
                <w:szCs w:val="22"/>
              </w:rPr>
            </w:pPr>
            <w:r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lastRenderedPageBreak/>
              <w:t>Strong organisational skills and ability to manage multiple vacancies simultaneously.</w:t>
            </w:r>
          </w:p>
          <w:p w14:paraId="5C8232AF" w14:textId="77777777" w:rsidR="008A2F29" w:rsidRPr="004910DA" w:rsidRDefault="008A2F29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/>
                <w:spacing w:val="-1"/>
                <w:sz w:val="22"/>
                <w:szCs w:val="22"/>
              </w:rPr>
            </w:pPr>
            <w:r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>Excellent communication and interpersonal skills.</w:t>
            </w:r>
          </w:p>
          <w:p w14:paraId="3F7B36F4" w14:textId="16DEE99F" w:rsidR="00BB04C8" w:rsidRPr="004910DA" w:rsidRDefault="00BB04C8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/>
                <w:spacing w:val="-1"/>
                <w:sz w:val="22"/>
                <w:szCs w:val="22"/>
              </w:rPr>
            </w:pPr>
            <w:r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>Able to travel to various sites as required for the role.</w:t>
            </w:r>
          </w:p>
          <w:p w14:paraId="23428B5F" w14:textId="3E0E23AB" w:rsidR="008A2F29" w:rsidRPr="004910DA" w:rsidRDefault="008A2F29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/>
                <w:spacing w:val="-1"/>
                <w:sz w:val="22"/>
                <w:szCs w:val="22"/>
              </w:rPr>
            </w:pPr>
            <w:r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>Ability to analyse recruitment data and use insights to improve recruitment outcomes.</w:t>
            </w:r>
          </w:p>
          <w:p w14:paraId="78DBF810" w14:textId="77777777" w:rsidR="00DF1A72" w:rsidRDefault="008A2F29" w:rsidP="007C2B3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Plus Jakarta Sans" w:hAnsi="Plus Jakarta Sans"/>
                <w:spacing w:val="-1"/>
                <w:sz w:val="22"/>
                <w:szCs w:val="22"/>
              </w:rPr>
            </w:pPr>
            <w:r w:rsidRPr="004910DA">
              <w:rPr>
                <w:rFonts w:ascii="Plus Jakarta Sans" w:hAnsi="Plus Jakarta Sans"/>
                <w:spacing w:val="-1"/>
                <w:sz w:val="22"/>
                <w:szCs w:val="22"/>
              </w:rPr>
              <w:t>Proactive approach to learning and developing knowledge of recruitment and the social care sector.</w:t>
            </w:r>
          </w:p>
          <w:p w14:paraId="18FE9449" w14:textId="77777777" w:rsidR="00E55766" w:rsidRPr="00E55766" w:rsidRDefault="00E55766" w:rsidP="00E55766">
            <w:pPr>
              <w:spacing w:before="120"/>
              <w:rPr>
                <w:rFonts w:ascii="Plus Jakarta Sans" w:hAnsi="Plus Jakarta Sans"/>
                <w:b/>
                <w:bCs/>
                <w:spacing w:val="-1"/>
                <w:sz w:val="22"/>
                <w:szCs w:val="22"/>
              </w:rPr>
            </w:pPr>
            <w:r w:rsidRPr="00E55766">
              <w:rPr>
                <w:rFonts w:ascii="Plus Jakarta Sans" w:hAnsi="Plus Jakarta Sans"/>
                <w:b/>
                <w:bCs/>
                <w:spacing w:val="-1"/>
                <w:sz w:val="22"/>
                <w:szCs w:val="22"/>
              </w:rPr>
              <w:t xml:space="preserve">Occupational Requirement (OR) </w:t>
            </w:r>
          </w:p>
          <w:p w14:paraId="798B67C4" w14:textId="77777777" w:rsidR="00E55766" w:rsidRPr="00E55766" w:rsidRDefault="00E55766" w:rsidP="00E55766">
            <w:pPr>
              <w:spacing w:before="120"/>
              <w:rPr>
                <w:rFonts w:ascii="Plus Jakarta Sans" w:hAnsi="Plus Jakarta Sans"/>
                <w:spacing w:val="-1"/>
                <w:sz w:val="22"/>
                <w:szCs w:val="22"/>
              </w:rPr>
            </w:pPr>
            <w:r w:rsidRPr="00E55766">
              <w:rPr>
                <w:rFonts w:ascii="Plus Jakarta Sans" w:hAnsi="Plus Jakarta Sans"/>
                <w:spacing w:val="-1"/>
                <w:sz w:val="22"/>
                <w:szCs w:val="22"/>
              </w:rPr>
              <w:t xml:space="preserve">As a result of our Christian ethos, this post is covered by an Occupational Requirement (OR) under Part 1 of Schedule 9 to the Equality Act 2010. The successful applicant will be expected to be a practising Christian and to clearly demonstrate: </w:t>
            </w:r>
          </w:p>
          <w:p w14:paraId="7418D3B2" w14:textId="77777777" w:rsidR="00E55766" w:rsidRPr="00E55766" w:rsidRDefault="00E55766" w:rsidP="007C2B3D">
            <w:pPr>
              <w:numPr>
                <w:ilvl w:val="0"/>
                <w:numId w:val="5"/>
              </w:numPr>
              <w:spacing w:before="120"/>
              <w:rPr>
                <w:rFonts w:ascii="Plus Jakarta Sans" w:hAnsi="Plus Jakarta Sans"/>
                <w:spacing w:val="-1"/>
                <w:sz w:val="22"/>
                <w:szCs w:val="22"/>
              </w:rPr>
            </w:pPr>
            <w:r w:rsidRPr="00E55766">
              <w:rPr>
                <w:rFonts w:ascii="Plus Jakarta Sans" w:hAnsi="Plus Jakarta Sans"/>
                <w:spacing w:val="-1"/>
                <w:sz w:val="22"/>
                <w:szCs w:val="22"/>
              </w:rPr>
              <w:t>a personal commitment to the mission, principles, values and practices contained in our Mission Statement</w:t>
            </w:r>
          </w:p>
          <w:p w14:paraId="777E397D" w14:textId="77777777" w:rsidR="00E55766" w:rsidRPr="00E55766" w:rsidRDefault="00E55766" w:rsidP="007C2B3D">
            <w:pPr>
              <w:numPr>
                <w:ilvl w:val="0"/>
                <w:numId w:val="5"/>
              </w:numPr>
              <w:spacing w:before="120"/>
              <w:rPr>
                <w:rFonts w:ascii="Plus Jakarta Sans" w:hAnsi="Plus Jakarta Sans"/>
                <w:spacing w:val="-1"/>
                <w:sz w:val="22"/>
                <w:szCs w:val="22"/>
              </w:rPr>
            </w:pPr>
            <w:r w:rsidRPr="00E55766">
              <w:rPr>
                <w:rFonts w:ascii="Plus Jakarta Sans" w:hAnsi="Plus Jakarta Sans"/>
                <w:spacing w:val="-1"/>
                <w:sz w:val="22"/>
                <w:szCs w:val="22"/>
              </w:rPr>
              <w:t>active membership of local church congregation</w:t>
            </w:r>
          </w:p>
          <w:p w14:paraId="7046AFAC" w14:textId="40706AEB" w:rsidR="00E55766" w:rsidRPr="00E55766" w:rsidRDefault="00E55766" w:rsidP="00E55766">
            <w:pPr>
              <w:spacing w:before="120"/>
              <w:rPr>
                <w:rFonts w:ascii="Plus Jakarta Sans" w:hAnsi="Plus Jakarta Sans"/>
                <w:spacing w:val="-1"/>
                <w:sz w:val="22"/>
                <w:szCs w:val="22"/>
              </w:rPr>
            </w:pPr>
            <w:r w:rsidRPr="00E55766">
              <w:rPr>
                <w:rFonts w:ascii="Plus Jakarta Sans" w:hAnsi="Plus Jakarta Sans"/>
                <w:spacing w:val="-1"/>
                <w:sz w:val="22"/>
                <w:szCs w:val="22"/>
              </w:rPr>
              <w:t>an understanding of the faith aspects of the work of Christian charities, including the preparedness to pray with colleagues and clients, where appropriate</w:t>
            </w:r>
          </w:p>
        </w:tc>
      </w:tr>
    </w:tbl>
    <w:p w14:paraId="20A99261" w14:textId="77777777" w:rsidR="009152F2" w:rsidRPr="00D80ED0" w:rsidRDefault="009152F2" w:rsidP="0087366A"/>
    <w:sectPr w:rsidR="009152F2" w:rsidRPr="00D80ED0">
      <w:footerReference w:type="default" r:id="rId11"/>
      <w:pgSz w:w="11910" w:h="16840"/>
      <w:pgMar w:top="360" w:right="1320" w:bottom="280" w:left="1340" w:header="720" w:footer="720" w:gutter="0"/>
      <w:cols w:space="720" w:equalWidth="0">
        <w:col w:w="92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3A7D" w14:textId="77777777" w:rsidR="009507A8" w:rsidRDefault="009507A8" w:rsidP="009152F2">
      <w:r>
        <w:separator/>
      </w:r>
    </w:p>
  </w:endnote>
  <w:endnote w:type="continuationSeparator" w:id="0">
    <w:p w14:paraId="654B8E1E" w14:textId="77777777" w:rsidR="009507A8" w:rsidRDefault="009507A8" w:rsidP="0091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M Serif Display">
    <w:panose1 w:val="00000000000000000000"/>
    <w:charset w:val="00"/>
    <w:family w:val="auto"/>
    <w:pitch w:val="variable"/>
    <w:sig w:usb0="A00002EF" w:usb1="0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EE52" w14:textId="102F9DDE" w:rsidR="009152F2" w:rsidRPr="002545EC" w:rsidRDefault="000550B2" w:rsidP="009152F2">
    <w:pPr>
      <w:pStyle w:val="Footer"/>
      <w:jc w:val="right"/>
      <w:rPr>
        <w:rFonts w:ascii="Candara" w:hAnsi="Candara"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COMMENTS   \* MERGEFORMAT </w:instrText>
    </w:r>
    <w:r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 xml:space="preserve">JD </w:t>
    </w:r>
    <w:r w:rsidR="007C5B98">
      <w:rPr>
        <w:rFonts w:ascii="Calibri" w:hAnsi="Calibri"/>
        <w:sz w:val="16"/>
        <w:szCs w:val="16"/>
      </w:rPr>
      <w:t>Recruitment Lead</w:t>
    </w:r>
    <w:r>
      <w:rPr>
        <w:rFonts w:ascii="Calibri" w:hAnsi="Calibri"/>
        <w:sz w:val="16"/>
        <w:szCs w:val="16"/>
      </w:rPr>
      <w:t xml:space="preserve"> </w:t>
    </w:r>
    <w:r w:rsidR="009152F2">
      <w:rPr>
        <w:rFonts w:ascii="Candara" w:hAnsi="Candara"/>
        <w:sz w:val="16"/>
        <w:szCs w:val="16"/>
      </w:rPr>
      <w:t xml:space="preserve">/ </w:t>
    </w:r>
    <w:r w:rsidR="009152F2" w:rsidRPr="002545EC">
      <w:rPr>
        <w:rFonts w:ascii="Candara" w:hAnsi="Candara"/>
        <w:sz w:val="16"/>
        <w:szCs w:val="16"/>
      </w:rPr>
      <w:t xml:space="preserve">Page </w:t>
    </w:r>
    <w:r w:rsidR="009152F2" w:rsidRPr="002545EC">
      <w:rPr>
        <w:rFonts w:ascii="Candara" w:hAnsi="Candara"/>
        <w:bCs/>
        <w:sz w:val="16"/>
        <w:szCs w:val="16"/>
      </w:rPr>
      <w:fldChar w:fldCharType="begin"/>
    </w:r>
    <w:r w:rsidR="009152F2" w:rsidRPr="002545EC">
      <w:rPr>
        <w:rFonts w:ascii="Candara" w:hAnsi="Candara"/>
        <w:bCs/>
        <w:sz w:val="16"/>
        <w:szCs w:val="16"/>
      </w:rPr>
      <w:instrText xml:space="preserve"> PAGE </w:instrText>
    </w:r>
    <w:r w:rsidR="009152F2" w:rsidRPr="002545EC">
      <w:rPr>
        <w:rFonts w:ascii="Candara" w:hAnsi="Candara"/>
        <w:bCs/>
        <w:sz w:val="16"/>
        <w:szCs w:val="16"/>
      </w:rPr>
      <w:fldChar w:fldCharType="separate"/>
    </w:r>
    <w:r w:rsidR="00E36275">
      <w:rPr>
        <w:rFonts w:ascii="Candara" w:hAnsi="Candara"/>
        <w:bCs/>
        <w:noProof/>
        <w:sz w:val="16"/>
        <w:szCs w:val="16"/>
      </w:rPr>
      <w:t>2</w:t>
    </w:r>
    <w:r w:rsidR="009152F2" w:rsidRPr="002545EC">
      <w:rPr>
        <w:rFonts w:ascii="Candara" w:hAnsi="Candara"/>
        <w:bCs/>
        <w:sz w:val="16"/>
        <w:szCs w:val="16"/>
      </w:rPr>
      <w:fldChar w:fldCharType="end"/>
    </w:r>
    <w:r w:rsidR="009152F2" w:rsidRPr="002545EC">
      <w:rPr>
        <w:rFonts w:ascii="Candara" w:hAnsi="Candara"/>
        <w:sz w:val="16"/>
        <w:szCs w:val="16"/>
      </w:rPr>
      <w:t xml:space="preserve"> of </w:t>
    </w:r>
    <w:r w:rsidR="009152F2" w:rsidRPr="002545EC">
      <w:rPr>
        <w:rFonts w:ascii="Candara" w:hAnsi="Candara"/>
        <w:bCs/>
        <w:sz w:val="16"/>
        <w:szCs w:val="16"/>
      </w:rPr>
      <w:fldChar w:fldCharType="begin"/>
    </w:r>
    <w:r w:rsidR="009152F2" w:rsidRPr="002545EC">
      <w:rPr>
        <w:rFonts w:ascii="Candara" w:hAnsi="Candara"/>
        <w:bCs/>
        <w:sz w:val="16"/>
        <w:szCs w:val="16"/>
      </w:rPr>
      <w:instrText xml:space="preserve"> NUMPAGES  </w:instrText>
    </w:r>
    <w:r w:rsidR="009152F2" w:rsidRPr="002545EC">
      <w:rPr>
        <w:rFonts w:ascii="Candara" w:hAnsi="Candara"/>
        <w:bCs/>
        <w:sz w:val="16"/>
        <w:szCs w:val="16"/>
      </w:rPr>
      <w:fldChar w:fldCharType="separate"/>
    </w:r>
    <w:r w:rsidR="00E36275">
      <w:rPr>
        <w:rFonts w:ascii="Candara" w:hAnsi="Candara"/>
        <w:bCs/>
        <w:noProof/>
        <w:sz w:val="16"/>
        <w:szCs w:val="16"/>
      </w:rPr>
      <w:t>2</w:t>
    </w:r>
    <w:r w:rsidR="009152F2" w:rsidRPr="002545EC">
      <w:rPr>
        <w:rFonts w:ascii="Candara" w:hAnsi="Candara"/>
        <w:bCs/>
        <w:sz w:val="16"/>
        <w:szCs w:val="16"/>
      </w:rPr>
      <w:fldChar w:fldCharType="end"/>
    </w:r>
  </w:p>
  <w:p w14:paraId="3719A04C" w14:textId="62B07005" w:rsidR="009152F2" w:rsidRPr="00C7213A" w:rsidRDefault="00D06858" w:rsidP="0060341A">
    <w:pPr>
      <w:pStyle w:val="Footer"/>
      <w:jc w:val="right"/>
      <w:rPr>
        <w:rFonts w:ascii="Candara" w:hAnsi="Candara"/>
        <w:i/>
        <w:sz w:val="16"/>
        <w:szCs w:val="16"/>
      </w:rPr>
    </w:pPr>
    <w:r>
      <w:rPr>
        <w:rFonts w:ascii="Candara" w:hAnsi="Candara"/>
        <w:i/>
        <w:sz w:val="16"/>
        <w:szCs w:val="16"/>
      </w:rPr>
      <w:t>March 2026</w:t>
    </w:r>
  </w:p>
  <w:p w14:paraId="6D275BA6" w14:textId="77777777" w:rsidR="009152F2" w:rsidRDefault="009152F2">
    <w:pPr>
      <w:pStyle w:val="Footer"/>
    </w:pPr>
  </w:p>
  <w:p w14:paraId="19F3D98E" w14:textId="77777777" w:rsidR="009152F2" w:rsidRDefault="00915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DBAC" w14:textId="77777777" w:rsidR="009507A8" w:rsidRDefault="009507A8" w:rsidP="009152F2">
      <w:r>
        <w:separator/>
      </w:r>
    </w:p>
  </w:footnote>
  <w:footnote w:type="continuationSeparator" w:id="0">
    <w:p w14:paraId="34D7C7F5" w14:textId="77777777" w:rsidR="009507A8" w:rsidRDefault="009507A8" w:rsidP="00915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5ED8"/>
    <w:multiLevelType w:val="hybridMultilevel"/>
    <w:tmpl w:val="DDCA2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28C1"/>
    <w:multiLevelType w:val="hybridMultilevel"/>
    <w:tmpl w:val="6A5EF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837E1"/>
    <w:multiLevelType w:val="hybridMultilevel"/>
    <w:tmpl w:val="C338B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9371A"/>
    <w:multiLevelType w:val="hybridMultilevel"/>
    <w:tmpl w:val="72407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D2B85"/>
    <w:multiLevelType w:val="hybridMultilevel"/>
    <w:tmpl w:val="82883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6639D"/>
    <w:multiLevelType w:val="hybridMultilevel"/>
    <w:tmpl w:val="0E146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516ED"/>
    <w:multiLevelType w:val="hybridMultilevel"/>
    <w:tmpl w:val="EEB685D8"/>
    <w:lvl w:ilvl="0" w:tplc="489050AC">
      <w:start w:val="1"/>
      <w:numFmt w:val="decimal"/>
      <w:lvlText w:val="%1."/>
      <w:lvlJc w:val="left"/>
      <w:pPr>
        <w:ind w:left="720" w:hanging="360"/>
      </w:pPr>
      <w:rPr>
        <w:rFonts w:ascii="Plus Jakarta Sans" w:eastAsia="Times New Roman" w:hAnsi="Plus Jakarta Sans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93320"/>
    <w:multiLevelType w:val="multilevel"/>
    <w:tmpl w:val="387A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824116">
    <w:abstractNumId w:val="6"/>
  </w:num>
  <w:num w:numId="2" w16cid:durableId="742525956">
    <w:abstractNumId w:val="1"/>
  </w:num>
  <w:num w:numId="3" w16cid:durableId="1147285266">
    <w:abstractNumId w:val="5"/>
  </w:num>
  <w:num w:numId="4" w16cid:durableId="447117307">
    <w:abstractNumId w:val="3"/>
  </w:num>
  <w:num w:numId="5" w16cid:durableId="1646855347">
    <w:abstractNumId w:val="0"/>
  </w:num>
  <w:num w:numId="6" w16cid:durableId="1387870973">
    <w:abstractNumId w:val="4"/>
  </w:num>
  <w:num w:numId="7" w16cid:durableId="5885807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1121853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99"/>
    <w:rsid w:val="00016E9F"/>
    <w:rsid w:val="0002069A"/>
    <w:rsid w:val="0002550A"/>
    <w:rsid w:val="000317E8"/>
    <w:rsid w:val="00035220"/>
    <w:rsid w:val="00036587"/>
    <w:rsid w:val="00042352"/>
    <w:rsid w:val="000426BF"/>
    <w:rsid w:val="0005009C"/>
    <w:rsid w:val="00054FD2"/>
    <w:rsid w:val="000550B2"/>
    <w:rsid w:val="00070C61"/>
    <w:rsid w:val="00071971"/>
    <w:rsid w:val="00080AB2"/>
    <w:rsid w:val="00080BF5"/>
    <w:rsid w:val="000A7B26"/>
    <w:rsid w:val="000C4BE5"/>
    <w:rsid w:val="000F0156"/>
    <w:rsid w:val="000F2320"/>
    <w:rsid w:val="001009EB"/>
    <w:rsid w:val="001348E6"/>
    <w:rsid w:val="0014763D"/>
    <w:rsid w:val="00166599"/>
    <w:rsid w:val="001671D6"/>
    <w:rsid w:val="001B0781"/>
    <w:rsid w:val="001D51AB"/>
    <w:rsid w:val="0020006A"/>
    <w:rsid w:val="0020021F"/>
    <w:rsid w:val="00225074"/>
    <w:rsid w:val="002342CB"/>
    <w:rsid w:val="002445D2"/>
    <w:rsid w:val="00246412"/>
    <w:rsid w:val="002513CE"/>
    <w:rsid w:val="002545EC"/>
    <w:rsid w:val="0026365A"/>
    <w:rsid w:val="00263ED8"/>
    <w:rsid w:val="0028212E"/>
    <w:rsid w:val="00285ACB"/>
    <w:rsid w:val="002B4BC9"/>
    <w:rsid w:val="002B6E4B"/>
    <w:rsid w:val="00300D4B"/>
    <w:rsid w:val="00306650"/>
    <w:rsid w:val="003174C7"/>
    <w:rsid w:val="00331E83"/>
    <w:rsid w:val="003417C5"/>
    <w:rsid w:val="00347300"/>
    <w:rsid w:val="00352571"/>
    <w:rsid w:val="00377FE4"/>
    <w:rsid w:val="0038524A"/>
    <w:rsid w:val="003909D4"/>
    <w:rsid w:val="00390A3A"/>
    <w:rsid w:val="003C454B"/>
    <w:rsid w:val="004315A4"/>
    <w:rsid w:val="00435E8C"/>
    <w:rsid w:val="004446CE"/>
    <w:rsid w:val="0045165D"/>
    <w:rsid w:val="00463682"/>
    <w:rsid w:val="0048253D"/>
    <w:rsid w:val="004910DA"/>
    <w:rsid w:val="004A0934"/>
    <w:rsid w:val="004B3249"/>
    <w:rsid w:val="004C2DDC"/>
    <w:rsid w:val="004E32F0"/>
    <w:rsid w:val="004E4EA0"/>
    <w:rsid w:val="00550E40"/>
    <w:rsid w:val="00553010"/>
    <w:rsid w:val="00553A05"/>
    <w:rsid w:val="00567F79"/>
    <w:rsid w:val="005879DF"/>
    <w:rsid w:val="00596F4A"/>
    <w:rsid w:val="005B670C"/>
    <w:rsid w:val="005C2352"/>
    <w:rsid w:val="005D58E4"/>
    <w:rsid w:val="005E4131"/>
    <w:rsid w:val="005F7F75"/>
    <w:rsid w:val="0060063C"/>
    <w:rsid w:val="0060336E"/>
    <w:rsid w:val="0060341A"/>
    <w:rsid w:val="00630269"/>
    <w:rsid w:val="006377D1"/>
    <w:rsid w:val="00646977"/>
    <w:rsid w:val="006674B6"/>
    <w:rsid w:val="006809CE"/>
    <w:rsid w:val="006A6C4F"/>
    <w:rsid w:val="006D402F"/>
    <w:rsid w:val="006E7D9F"/>
    <w:rsid w:val="006F632A"/>
    <w:rsid w:val="007044EE"/>
    <w:rsid w:val="0072265C"/>
    <w:rsid w:val="00724160"/>
    <w:rsid w:val="0073499E"/>
    <w:rsid w:val="00741C13"/>
    <w:rsid w:val="00742030"/>
    <w:rsid w:val="007452A8"/>
    <w:rsid w:val="007744B9"/>
    <w:rsid w:val="0077747C"/>
    <w:rsid w:val="00795780"/>
    <w:rsid w:val="007B73FA"/>
    <w:rsid w:val="007C2B3D"/>
    <w:rsid w:val="007C5B98"/>
    <w:rsid w:val="007D50D0"/>
    <w:rsid w:val="00811DBB"/>
    <w:rsid w:val="00825F0F"/>
    <w:rsid w:val="00831031"/>
    <w:rsid w:val="00833503"/>
    <w:rsid w:val="0085094E"/>
    <w:rsid w:val="00865231"/>
    <w:rsid w:val="0087366A"/>
    <w:rsid w:val="00873E87"/>
    <w:rsid w:val="008773D9"/>
    <w:rsid w:val="00882E3D"/>
    <w:rsid w:val="008A2F29"/>
    <w:rsid w:val="008A6826"/>
    <w:rsid w:val="008A73EF"/>
    <w:rsid w:val="008E604D"/>
    <w:rsid w:val="008F4C24"/>
    <w:rsid w:val="008F4F33"/>
    <w:rsid w:val="00911D50"/>
    <w:rsid w:val="009152F2"/>
    <w:rsid w:val="009209C8"/>
    <w:rsid w:val="00923D4A"/>
    <w:rsid w:val="009351C6"/>
    <w:rsid w:val="009507A8"/>
    <w:rsid w:val="00960D3C"/>
    <w:rsid w:val="009663AC"/>
    <w:rsid w:val="00967F97"/>
    <w:rsid w:val="00973EB9"/>
    <w:rsid w:val="00981F85"/>
    <w:rsid w:val="009B0759"/>
    <w:rsid w:val="009B515C"/>
    <w:rsid w:val="009C3EE5"/>
    <w:rsid w:val="009C7846"/>
    <w:rsid w:val="009E071A"/>
    <w:rsid w:val="00A02BB5"/>
    <w:rsid w:val="00A13345"/>
    <w:rsid w:val="00A272A5"/>
    <w:rsid w:val="00A41665"/>
    <w:rsid w:val="00A469BF"/>
    <w:rsid w:val="00A479AE"/>
    <w:rsid w:val="00A623DC"/>
    <w:rsid w:val="00A63DD8"/>
    <w:rsid w:val="00A6724B"/>
    <w:rsid w:val="00A94BAF"/>
    <w:rsid w:val="00A94D69"/>
    <w:rsid w:val="00A9736C"/>
    <w:rsid w:val="00AA6C84"/>
    <w:rsid w:val="00AB4DF9"/>
    <w:rsid w:val="00AF216B"/>
    <w:rsid w:val="00AF4CF8"/>
    <w:rsid w:val="00B57AAE"/>
    <w:rsid w:val="00BA1C74"/>
    <w:rsid w:val="00BA4F04"/>
    <w:rsid w:val="00BB04C8"/>
    <w:rsid w:val="00BB11FA"/>
    <w:rsid w:val="00BC3015"/>
    <w:rsid w:val="00BC70AD"/>
    <w:rsid w:val="00BE3E23"/>
    <w:rsid w:val="00C23251"/>
    <w:rsid w:val="00C57683"/>
    <w:rsid w:val="00C7213A"/>
    <w:rsid w:val="00C73634"/>
    <w:rsid w:val="00C969D3"/>
    <w:rsid w:val="00CA0DC8"/>
    <w:rsid w:val="00CA723F"/>
    <w:rsid w:val="00CA7C26"/>
    <w:rsid w:val="00CB588F"/>
    <w:rsid w:val="00CC170A"/>
    <w:rsid w:val="00CD7B52"/>
    <w:rsid w:val="00CE5B08"/>
    <w:rsid w:val="00CF18C1"/>
    <w:rsid w:val="00CF56A3"/>
    <w:rsid w:val="00D06858"/>
    <w:rsid w:val="00D14D0B"/>
    <w:rsid w:val="00D320E9"/>
    <w:rsid w:val="00D401BF"/>
    <w:rsid w:val="00D619F4"/>
    <w:rsid w:val="00D621C0"/>
    <w:rsid w:val="00D77BBE"/>
    <w:rsid w:val="00D80ED0"/>
    <w:rsid w:val="00DA11C2"/>
    <w:rsid w:val="00DB4CDF"/>
    <w:rsid w:val="00DC4060"/>
    <w:rsid w:val="00DE7D2C"/>
    <w:rsid w:val="00DF1A72"/>
    <w:rsid w:val="00DF4F60"/>
    <w:rsid w:val="00E2316D"/>
    <w:rsid w:val="00E3385E"/>
    <w:rsid w:val="00E34997"/>
    <w:rsid w:val="00E36275"/>
    <w:rsid w:val="00E4715C"/>
    <w:rsid w:val="00E55766"/>
    <w:rsid w:val="00E66BF0"/>
    <w:rsid w:val="00E71225"/>
    <w:rsid w:val="00E92B3C"/>
    <w:rsid w:val="00EB0956"/>
    <w:rsid w:val="00EC16A2"/>
    <w:rsid w:val="00EC4D7E"/>
    <w:rsid w:val="00ED232F"/>
    <w:rsid w:val="00ED324B"/>
    <w:rsid w:val="00EE05E8"/>
    <w:rsid w:val="00EE0FFD"/>
    <w:rsid w:val="00EE464D"/>
    <w:rsid w:val="00F10DA7"/>
    <w:rsid w:val="00F20511"/>
    <w:rsid w:val="00F35713"/>
    <w:rsid w:val="00F412DF"/>
    <w:rsid w:val="00F523CF"/>
    <w:rsid w:val="00F56613"/>
    <w:rsid w:val="00F635F9"/>
    <w:rsid w:val="00F715C0"/>
    <w:rsid w:val="00F85F46"/>
    <w:rsid w:val="00FA2A10"/>
    <w:rsid w:val="00FB7F7D"/>
    <w:rsid w:val="00FC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9A471F"/>
  <w14:defaultImageDpi w14:val="96"/>
  <w15:docId w15:val="{D8F73C36-5AAC-497E-AC00-C453097C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20" w:hanging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D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BodyText">
    <w:name w:val="Body Text"/>
    <w:basedOn w:val="Normal"/>
    <w:link w:val="BodyTextChar"/>
    <w:uiPriority w:val="1"/>
    <w:qFormat/>
    <w:pPr>
      <w:spacing w:before="61"/>
      <w:ind w:left="462" w:hanging="36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152F2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uiPriority w:val="1"/>
    <w:qFormat/>
    <w:rsid w:val="009152F2"/>
    <w:rPr>
      <w:rFonts w:ascii="Candara" w:hAnsi="Candara"/>
      <w:b/>
      <w:caps/>
      <w:sz w:val="22"/>
      <w:vertAlign w:val="baseline"/>
    </w:rPr>
  </w:style>
  <w:style w:type="character" w:customStyle="1" w:styleId="Style2">
    <w:name w:val="Style2"/>
    <w:uiPriority w:val="1"/>
    <w:qFormat/>
    <w:rsid w:val="009152F2"/>
    <w:rPr>
      <w:rFonts w:ascii="Candara" w:hAnsi="Candara"/>
      <w:b/>
      <w:caps/>
      <w:sz w:val="24"/>
      <w:vertAlign w:val="baseline"/>
    </w:rPr>
  </w:style>
  <w:style w:type="character" w:customStyle="1" w:styleId="Style3">
    <w:name w:val="Style3"/>
    <w:uiPriority w:val="1"/>
    <w:qFormat/>
    <w:rsid w:val="009152F2"/>
    <w:rPr>
      <w:rFonts w:ascii="Candara" w:hAnsi="Candara"/>
    </w:rPr>
  </w:style>
  <w:style w:type="paragraph" w:styleId="Header">
    <w:name w:val="header"/>
    <w:basedOn w:val="Normal"/>
    <w:link w:val="HeaderChar"/>
    <w:uiPriority w:val="99"/>
    <w:unhideWhenUsed/>
    <w:rsid w:val="009152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152F2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152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152F2"/>
    <w:rPr>
      <w:rFonts w:ascii="Times New Roman" w:hAnsi="Times New Roman" w:cs="Times New Roman"/>
      <w:sz w:val="24"/>
    </w:rPr>
  </w:style>
  <w:style w:type="paragraph" w:styleId="Revision">
    <w:name w:val="Revision"/>
    <w:hidden/>
    <w:uiPriority w:val="99"/>
    <w:semiHidden/>
    <w:rsid w:val="004446CE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4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CF8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CF8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2B4BC9"/>
  </w:style>
  <w:style w:type="character" w:styleId="Strong">
    <w:name w:val="Strong"/>
    <w:basedOn w:val="DefaultParagraphFont"/>
    <w:uiPriority w:val="22"/>
    <w:qFormat/>
    <w:rsid w:val="00981F8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D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589881-8ce2-4cef-9775-96741ea99638" xsi:nil="true"/>
    <lcf76f155ced4ddcb4097134ff3c332f xmlns="29ec2fb9-ebf5-4b91-9321-4dca7ddfd1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D7085260F1B49B894EF951414CFFF" ma:contentTypeVersion="15" ma:contentTypeDescription="Create a new document." ma:contentTypeScope="" ma:versionID="0f480d5c9727e342d8e6694e27b054a4">
  <xsd:schema xmlns:xsd="http://www.w3.org/2001/XMLSchema" xmlns:xs="http://www.w3.org/2001/XMLSchema" xmlns:p="http://schemas.microsoft.com/office/2006/metadata/properties" xmlns:ns2="29ec2fb9-ebf5-4b91-9321-4dca7ddfd109" xmlns:ns3="cc589881-8ce2-4cef-9775-96741ea99638" targetNamespace="http://schemas.microsoft.com/office/2006/metadata/properties" ma:root="true" ma:fieldsID="24e9a34bd7d1b25fef1c9293a7e7e0bf" ns2:_="" ns3:_="">
    <xsd:import namespace="29ec2fb9-ebf5-4b91-9321-4dca7ddfd109"/>
    <xsd:import namespace="cc589881-8ce2-4cef-9775-96741ea99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c2fb9-ebf5-4b91-9321-4dca7ddfd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94ed03-969f-402c-b640-3f7adf8bb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881-8ce2-4cef-9775-96741ea996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041c2-af85-4593-ad1c-4fe2f176e0b0}" ma:internalName="TaxCatchAll" ma:showField="CatchAllData" ma:web="cc589881-8ce2-4cef-9775-96741ea99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80463-21FF-4CF9-A08B-9E53B3DD0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7323E-9918-47E7-BF80-E71455B9A1D9}">
  <ds:schemaRefs>
    <ds:schemaRef ds:uri="http://schemas.microsoft.com/office/2006/metadata/properties"/>
    <ds:schemaRef ds:uri="http://schemas.microsoft.com/office/infopath/2007/PartnerControls"/>
    <ds:schemaRef ds:uri="cc589881-8ce2-4cef-9775-96741ea99638"/>
    <ds:schemaRef ds:uri="29ec2fb9-ebf5-4b91-9321-4dca7ddfd109"/>
  </ds:schemaRefs>
</ds:datastoreItem>
</file>

<file path=customXml/itemProps3.xml><?xml version="1.0" encoding="utf-8"?>
<ds:datastoreItem xmlns:ds="http://schemas.openxmlformats.org/officeDocument/2006/customXml" ds:itemID="{5751B949-DF0B-4FB9-BCC2-1D1213662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c2fb9-ebf5-4b91-9321-4dca7ddfd109"/>
    <ds:schemaRef ds:uri="cc589881-8ce2-4cef-9775-96741ea99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Pilgrim Gardens</vt:lpstr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Pilgrim Gardens</dc:title>
  <dc:subject>Manager -- Care Home</dc:subject>
  <dc:creator>Constance Tong</dc:creator>
  <cp:keywords/>
  <dc:description/>
  <cp:lastModifiedBy>Camilla Fitsum</cp:lastModifiedBy>
  <cp:revision>9</cp:revision>
  <cp:lastPrinted>2017-10-24T10:31:00Z</cp:lastPrinted>
  <dcterms:created xsi:type="dcterms:W3CDTF">2026-03-06T11:28:00Z</dcterms:created>
  <dcterms:modified xsi:type="dcterms:W3CDTF">2026-03-18T11:04:00Z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0x010100227D7085260F1B49B894EF951414CFFF</vt:lpwstr>
  </property>
  <property fmtid="{D5CDD505-2E9C-101B-9397-08002B2CF9AE}" pid="3" name="MediaServiceImageTags">
    <vt:lpwstr/>
  </property>
  <property fmtid="{D5CDD505-2E9C-101B-9397-08002B2CF9AE}" pid="4" name="GrammarlyDocumentId">
    <vt:lpwstr>05a8e278a12463250d28b23ee005b1220a92e2297fc89bb0d5cc23116701daf4</vt:lpwstr>
  </property>
</Properties>
</file>