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41A3" w14:textId="72699EE6" w:rsidR="00D228D9" w:rsidRPr="00B44A42" w:rsidRDefault="00206980" w:rsidP="00F866FF">
      <w:pPr>
        <w:ind w:left="-284" w:hanging="992"/>
        <w:rPr>
          <w:b/>
          <w:bCs/>
          <w:sz w:val="24"/>
        </w:rPr>
      </w:pPr>
      <w:r>
        <w:rPr>
          <w:noProof/>
          <w:sz w:val="24"/>
        </w:rPr>
        <mc:AlternateContent>
          <mc:Choice Requires="wps">
            <w:drawing>
              <wp:anchor distT="0" distB="0" distL="114300" distR="114300" simplePos="0" relativeHeight="251659264" behindDoc="0" locked="0" layoutInCell="1" allowOverlap="1" wp14:anchorId="5901D9C9" wp14:editId="69D781C2">
                <wp:simplePos x="0" y="0"/>
                <wp:positionH relativeFrom="column">
                  <wp:posOffset>1463040</wp:posOffset>
                </wp:positionH>
                <wp:positionV relativeFrom="paragraph">
                  <wp:posOffset>723900</wp:posOffset>
                </wp:positionV>
                <wp:extent cx="4876800" cy="1089660"/>
                <wp:effectExtent l="0" t="0" r="0" b="0"/>
                <wp:wrapNone/>
                <wp:docPr id="782369075" name="Text Box 1"/>
                <wp:cNvGraphicFramePr/>
                <a:graphic xmlns:a="http://schemas.openxmlformats.org/drawingml/2006/main">
                  <a:graphicData uri="http://schemas.microsoft.com/office/word/2010/wordprocessingShape">
                    <wps:wsp>
                      <wps:cNvSpPr txBox="1"/>
                      <wps:spPr>
                        <a:xfrm>
                          <a:off x="0" y="0"/>
                          <a:ext cx="4876800" cy="1089660"/>
                        </a:xfrm>
                        <a:prstGeom prst="rect">
                          <a:avLst/>
                        </a:prstGeom>
                        <a:solidFill>
                          <a:schemeClr val="lt1"/>
                        </a:solidFill>
                        <a:ln w="6350">
                          <a:noFill/>
                        </a:ln>
                      </wps:spPr>
                      <wps:txbx>
                        <w:txbxContent>
                          <w:p w14:paraId="0D0C0DCF" w14:textId="77777777" w:rsidR="00206980" w:rsidRPr="000E335C" w:rsidRDefault="00206980" w:rsidP="00206980">
                            <w:pPr>
                              <w:spacing w:after="0"/>
                              <w:jc w:val="center"/>
                              <w:rPr>
                                <w:b/>
                                <w:bCs/>
                                <w:sz w:val="32"/>
                                <w:szCs w:val="32"/>
                              </w:rPr>
                            </w:pPr>
                            <w:r w:rsidRPr="000E335C">
                              <w:rPr>
                                <w:b/>
                                <w:bCs/>
                                <w:sz w:val="32"/>
                                <w:szCs w:val="32"/>
                              </w:rPr>
                              <w:t>Fundraising &amp; Communications Manager</w:t>
                            </w:r>
                          </w:p>
                          <w:p w14:paraId="227A6816" w14:textId="77777777" w:rsidR="00206980" w:rsidRPr="000E335C" w:rsidRDefault="00206980" w:rsidP="00206980">
                            <w:pPr>
                              <w:spacing w:after="0"/>
                              <w:jc w:val="center"/>
                              <w:rPr>
                                <w:b/>
                                <w:bCs/>
                                <w:sz w:val="32"/>
                                <w:szCs w:val="32"/>
                              </w:rPr>
                            </w:pPr>
                            <w:r w:rsidRPr="000E335C">
                              <w:rPr>
                                <w:b/>
                                <w:bCs/>
                                <w:sz w:val="32"/>
                                <w:szCs w:val="32"/>
                              </w:rPr>
                              <w:t>Job description</w:t>
                            </w:r>
                          </w:p>
                          <w:p w14:paraId="7B9F71EE" w14:textId="77777777" w:rsidR="00206980" w:rsidRDefault="002069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01D9C9" id="_x0000_t202" coordsize="21600,21600" o:spt="202" path="m,l,21600r21600,l21600,xe">
                <v:stroke joinstyle="miter"/>
                <v:path gradientshapeok="t" o:connecttype="rect"/>
              </v:shapetype>
              <v:shape id="Text Box 1" o:spid="_x0000_s1026" type="#_x0000_t202" style="position:absolute;left:0;text-align:left;margin-left:115.2pt;margin-top:57pt;width:384pt;height:8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" fillcolor="white [3201]" stroked="f" strokeweight=".5pt">
                <v:textbox>
                  <w:txbxContent>
                    <w:p w14:paraId="0D0C0DCF" w14:textId="77777777" w:rsidR="00206980" w:rsidRPr="000E335C" w:rsidRDefault="00206980" w:rsidP="00206980">
                      <w:pPr>
                        <w:spacing w:after="0"/>
                        <w:jc w:val="center"/>
                        <w:rPr>
                          <w:b/>
                          <w:bCs/>
                          <w:sz w:val="32"/>
                          <w:szCs w:val="32"/>
                        </w:rPr>
                      </w:pPr>
                      <w:r w:rsidRPr="000E335C">
                        <w:rPr>
                          <w:b/>
                          <w:bCs/>
                          <w:sz w:val="32"/>
                          <w:szCs w:val="32"/>
                        </w:rPr>
                        <w:t>Fundraising &amp; Communications Manager</w:t>
                      </w:r>
                    </w:p>
                    <w:p w14:paraId="227A6816" w14:textId="77777777" w:rsidR="00206980" w:rsidRPr="000E335C" w:rsidRDefault="00206980" w:rsidP="00206980">
                      <w:pPr>
                        <w:spacing w:after="0"/>
                        <w:jc w:val="center"/>
                        <w:rPr>
                          <w:b/>
                          <w:bCs/>
                          <w:sz w:val="32"/>
                          <w:szCs w:val="32"/>
                        </w:rPr>
                      </w:pPr>
                      <w:r w:rsidRPr="000E335C">
                        <w:rPr>
                          <w:b/>
                          <w:bCs/>
                          <w:sz w:val="32"/>
                          <w:szCs w:val="32"/>
                        </w:rPr>
                        <w:t>Job description</w:t>
                      </w:r>
                    </w:p>
                    <w:p w14:paraId="7B9F71EE" w14:textId="77777777" w:rsidR="00206980" w:rsidRDefault="00206980"/>
                  </w:txbxContent>
                </v:textbox>
              </v:shape>
            </w:pict>
          </mc:Fallback>
        </mc:AlternateContent>
      </w:r>
      <w:r w:rsidR="00D228D9" w:rsidRPr="00B44A42">
        <w:rPr>
          <w:noProof/>
          <w:sz w:val="24"/>
        </w:rPr>
        <w:drawing>
          <wp:inline distT="0" distB="0" distL="0" distR="0" wp14:anchorId="3D4A0EDD" wp14:editId="64663B69">
            <wp:extent cx="2537460" cy="1818729"/>
            <wp:effectExtent l="0" t="0" r="0" b="0"/>
            <wp:docPr id="237785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0713" cy="1828228"/>
                    </a:xfrm>
                    <a:prstGeom prst="rect">
                      <a:avLst/>
                    </a:prstGeom>
                    <a:noFill/>
                    <a:ln>
                      <a:noFill/>
                    </a:ln>
                  </pic:spPr>
                </pic:pic>
              </a:graphicData>
            </a:graphic>
          </wp:inline>
        </w:drawing>
      </w:r>
    </w:p>
    <w:p w14:paraId="691035CE" w14:textId="77777777" w:rsidR="00630326" w:rsidRPr="00B44A42" w:rsidRDefault="00630326" w:rsidP="00630326">
      <w:pPr>
        <w:jc w:val="center"/>
        <w:rPr>
          <w:b/>
          <w:bCs/>
          <w:sz w:val="24"/>
        </w:rPr>
      </w:pPr>
    </w:p>
    <w:p w14:paraId="51734476" w14:textId="77777777" w:rsidR="0057127E" w:rsidRPr="000756CD" w:rsidRDefault="006E28EA" w:rsidP="0057127E">
      <w:pPr>
        <w:spacing w:after="0"/>
        <w:rPr>
          <w:sz w:val="20"/>
          <w:szCs w:val="20"/>
        </w:rPr>
      </w:pPr>
      <w:r w:rsidRPr="000E335C">
        <w:rPr>
          <w:b/>
          <w:bCs/>
          <w:sz w:val="20"/>
          <w:szCs w:val="20"/>
        </w:rPr>
        <w:t>Location:</w:t>
      </w:r>
      <w:r w:rsidRPr="000756CD">
        <w:rPr>
          <w:sz w:val="20"/>
          <w:szCs w:val="20"/>
        </w:rPr>
        <w:t xml:space="preserve"> Aldershot</w:t>
      </w:r>
      <w:r w:rsidRPr="000756CD">
        <w:rPr>
          <w:sz w:val="20"/>
          <w:szCs w:val="20"/>
        </w:rPr>
        <w:br/>
      </w:r>
      <w:r w:rsidR="00AA2524" w:rsidRPr="000E335C">
        <w:rPr>
          <w:b/>
          <w:bCs/>
          <w:sz w:val="20"/>
          <w:szCs w:val="20"/>
        </w:rPr>
        <w:t>Hours:</w:t>
      </w:r>
      <w:r w:rsidR="00AA2524" w:rsidRPr="000756CD">
        <w:rPr>
          <w:sz w:val="20"/>
          <w:szCs w:val="20"/>
        </w:rPr>
        <w:t xml:space="preserve"> 18–21 hours per week (to be agreed)</w:t>
      </w:r>
      <w:r w:rsidR="00AA2524" w:rsidRPr="000756CD">
        <w:rPr>
          <w:sz w:val="20"/>
          <w:szCs w:val="20"/>
        </w:rPr>
        <w:br/>
      </w:r>
      <w:r w:rsidR="00AA2524" w:rsidRPr="000E335C">
        <w:rPr>
          <w:b/>
          <w:bCs/>
          <w:sz w:val="20"/>
          <w:szCs w:val="20"/>
        </w:rPr>
        <w:t>Salary:</w:t>
      </w:r>
      <w:r w:rsidR="00AA2524" w:rsidRPr="000756CD">
        <w:rPr>
          <w:sz w:val="20"/>
          <w:szCs w:val="20"/>
        </w:rPr>
        <w:t xml:space="preserve"> £19,929–£23,250 per annum (depending on agreed hours)</w:t>
      </w:r>
    </w:p>
    <w:p w14:paraId="7145132E" w14:textId="16A84BDE" w:rsidR="006E28EA" w:rsidRPr="000756CD" w:rsidRDefault="006E28EA" w:rsidP="0057127E">
      <w:pPr>
        <w:spacing w:after="0"/>
        <w:rPr>
          <w:sz w:val="20"/>
          <w:szCs w:val="20"/>
        </w:rPr>
      </w:pPr>
      <w:r w:rsidRPr="000E335C">
        <w:rPr>
          <w:b/>
          <w:bCs/>
          <w:sz w:val="20"/>
          <w:szCs w:val="20"/>
        </w:rPr>
        <w:t>Reports to:</w:t>
      </w:r>
      <w:r w:rsidRPr="000756CD">
        <w:rPr>
          <w:sz w:val="20"/>
          <w:szCs w:val="20"/>
        </w:rPr>
        <w:t xml:space="preserve"> Chair of Trustees</w:t>
      </w:r>
    </w:p>
    <w:p w14:paraId="79441BB8" w14:textId="77777777" w:rsidR="00630326" w:rsidRDefault="00630326" w:rsidP="006E28EA">
      <w:pPr>
        <w:rPr>
          <w:b/>
          <w:bCs/>
          <w:sz w:val="20"/>
          <w:szCs w:val="20"/>
        </w:rPr>
      </w:pPr>
    </w:p>
    <w:p w14:paraId="37942E0B" w14:textId="2DED0777" w:rsidR="006E28EA" w:rsidRPr="00D228D9" w:rsidRDefault="006E28EA" w:rsidP="006E28EA">
      <w:pPr>
        <w:rPr>
          <w:b/>
          <w:bCs/>
          <w:sz w:val="20"/>
          <w:szCs w:val="20"/>
        </w:rPr>
      </w:pPr>
      <w:r w:rsidRPr="00D228D9">
        <w:rPr>
          <w:b/>
          <w:bCs/>
          <w:sz w:val="20"/>
          <w:szCs w:val="20"/>
        </w:rPr>
        <w:t>About Us</w:t>
      </w:r>
    </w:p>
    <w:p w14:paraId="3454E2F9" w14:textId="4C757982" w:rsidR="006E28EA" w:rsidRPr="00D228D9" w:rsidRDefault="006E28EA" w:rsidP="006E28EA">
      <w:pPr>
        <w:rPr>
          <w:b/>
          <w:bCs/>
          <w:sz w:val="20"/>
          <w:szCs w:val="20"/>
        </w:rPr>
      </w:pPr>
      <w:r w:rsidRPr="00D228D9">
        <w:rPr>
          <w:sz w:val="20"/>
          <w:szCs w:val="20"/>
        </w:rPr>
        <w:t>We are a dedicated charity supporting individuals with learning disabilities to lead fulfilling, independent, and valued lives. Our work is rooted in respect, inclusion, and person centred practice. As the charity continues to develop, we are strengthening our strategic capacity to grow income, partnerships, and profile</w:t>
      </w:r>
      <w:r w:rsidR="00C34189">
        <w:rPr>
          <w:sz w:val="20"/>
          <w:szCs w:val="20"/>
        </w:rPr>
        <w:t>.</w:t>
      </w:r>
    </w:p>
    <w:p w14:paraId="01FDB943" w14:textId="1BE8280B" w:rsidR="006E28EA" w:rsidRPr="00D228D9" w:rsidRDefault="006E28EA" w:rsidP="006E28EA">
      <w:pPr>
        <w:rPr>
          <w:b/>
          <w:bCs/>
          <w:sz w:val="20"/>
          <w:szCs w:val="20"/>
        </w:rPr>
      </w:pPr>
      <w:r w:rsidRPr="00D228D9">
        <w:rPr>
          <w:b/>
          <w:bCs/>
          <w:sz w:val="20"/>
          <w:szCs w:val="20"/>
        </w:rPr>
        <w:t>Role Purpose</w:t>
      </w:r>
    </w:p>
    <w:p w14:paraId="7DB8E207" w14:textId="77777777" w:rsidR="006E28EA" w:rsidRPr="00D228D9" w:rsidRDefault="006E28EA" w:rsidP="006E28EA">
      <w:pPr>
        <w:rPr>
          <w:sz w:val="20"/>
          <w:szCs w:val="20"/>
        </w:rPr>
      </w:pPr>
      <w:r w:rsidRPr="00D228D9">
        <w:rPr>
          <w:sz w:val="20"/>
          <w:szCs w:val="20"/>
        </w:rPr>
        <w:t>To lead and deliver the charity’s income generation and external engagement strategy, ensuring sustainable growth in funding and a strong community profile that reflects the organisation’s mission and impact.</w:t>
      </w:r>
    </w:p>
    <w:p w14:paraId="38C42A92" w14:textId="77777777" w:rsidR="006E28EA" w:rsidRPr="00D228D9" w:rsidRDefault="006E28EA" w:rsidP="006E28EA">
      <w:pPr>
        <w:rPr>
          <w:b/>
          <w:bCs/>
          <w:sz w:val="20"/>
          <w:szCs w:val="20"/>
        </w:rPr>
      </w:pPr>
      <w:r w:rsidRPr="00D228D9">
        <w:rPr>
          <w:b/>
          <w:bCs/>
          <w:sz w:val="20"/>
          <w:szCs w:val="20"/>
        </w:rPr>
        <w:t>Key Responsibilities</w:t>
      </w:r>
    </w:p>
    <w:p w14:paraId="58A1EF8A" w14:textId="77777777" w:rsidR="006E28EA" w:rsidRPr="00D228D9" w:rsidRDefault="006E28EA" w:rsidP="006E28EA">
      <w:pPr>
        <w:rPr>
          <w:b/>
          <w:bCs/>
          <w:sz w:val="20"/>
          <w:szCs w:val="20"/>
        </w:rPr>
      </w:pPr>
      <w:r w:rsidRPr="00D228D9">
        <w:rPr>
          <w:b/>
          <w:bCs/>
          <w:sz w:val="20"/>
          <w:szCs w:val="20"/>
        </w:rPr>
        <w:t>Income Generation &amp; Fundraising Strategy</w:t>
      </w:r>
    </w:p>
    <w:p w14:paraId="576F6C6E" w14:textId="77777777" w:rsidR="006E28EA" w:rsidRPr="00D228D9" w:rsidRDefault="006E28EA" w:rsidP="006E28EA">
      <w:pPr>
        <w:numPr>
          <w:ilvl w:val="0"/>
          <w:numId w:val="1"/>
        </w:numPr>
        <w:rPr>
          <w:sz w:val="20"/>
          <w:szCs w:val="20"/>
        </w:rPr>
      </w:pPr>
      <w:r w:rsidRPr="00D228D9">
        <w:rPr>
          <w:sz w:val="20"/>
          <w:szCs w:val="20"/>
        </w:rPr>
        <w:t>Develop and implement a rolling 3-year fundraising strategy.</w:t>
      </w:r>
    </w:p>
    <w:p w14:paraId="689F95FE" w14:textId="77777777" w:rsidR="006E28EA" w:rsidRPr="00D228D9" w:rsidRDefault="006E28EA" w:rsidP="006E28EA">
      <w:pPr>
        <w:numPr>
          <w:ilvl w:val="0"/>
          <w:numId w:val="1"/>
        </w:numPr>
        <w:rPr>
          <w:sz w:val="20"/>
          <w:szCs w:val="20"/>
        </w:rPr>
      </w:pPr>
      <w:r w:rsidRPr="00D228D9">
        <w:rPr>
          <w:sz w:val="20"/>
          <w:szCs w:val="20"/>
        </w:rPr>
        <w:t>Identify, research and secure grant funding from trusts, foundations and statutory sources.</w:t>
      </w:r>
    </w:p>
    <w:p w14:paraId="4D4A2FE7" w14:textId="77777777" w:rsidR="006E28EA" w:rsidRPr="00D228D9" w:rsidRDefault="006E28EA" w:rsidP="006E28EA">
      <w:pPr>
        <w:numPr>
          <w:ilvl w:val="0"/>
          <w:numId w:val="1"/>
        </w:numPr>
        <w:rPr>
          <w:sz w:val="20"/>
          <w:szCs w:val="20"/>
        </w:rPr>
      </w:pPr>
      <w:r w:rsidRPr="00D228D9">
        <w:rPr>
          <w:sz w:val="20"/>
          <w:szCs w:val="20"/>
        </w:rPr>
        <w:t>Prepare compelling funding applications and impact reports.</w:t>
      </w:r>
    </w:p>
    <w:p w14:paraId="0BDBC7F6" w14:textId="77777777" w:rsidR="006E28EA" w:rsidRPr="00D228D9" w:rsidRDefault="006E28EA" w:rsidP="006E28EA">
      <w:pPr>
        <w:numPr>
          <w:ilvl w:val="0"/>
          <w:numId w:val="1"/>
        </w:numPr>
        <w:rPr>
          <w:sz w:val="20"/>
          <w:szCs w:val="20"/>
        </w:rPr>
      </w:pPr>
      <w:r w:rsidRPr="00D228D9">
        <w:rPr>
          <w:sz w:val="20"/>
          <w:szCs w:val="20"/>
        </w:rPr>
        <w:t>Develop individual and community fundraising initiatives.</w:t>
      </w:r>
    </w:p>
    <w:p w14:paraId="0992EEBA" w14:textId="77777777" w:rsidR="006E28EA" w:rsidRPr="00D228D9" w:rsidRDefault="006E28EA" w:rsidP="006E28EA">
      <w:pPr>
        <w:numPr>
          <w:ilvl w:val="0"/>
          <w:numId w:val="1"/>
        </w:numPr>
        <w:rPr>
          <w:sz w:val="20"/>
          <w:szCs w:val="20"/>
        </w:rPr>
      </w:pPr>
      <w:r w:rsidRPr="00D228D9">
        <w:rPr>
          <w:sz w:val="20"/>
          <w:szCs w:val="20"/>
        </w:rPr>
        <w:t>Explore corporate partnerships and sponsorship.</w:t>
      </w:r>
    </w:p>
    <w:p w14:paraId="17941D84" w14:textId="0822A929" w:rsidR="006E28EA" w:rsidRPr="00D228D9" w:rsidRDefault="006E28EA" w:rsidP="006E28EA">
      <w:pPr>
        <w:rPr>
          <w:b/>
          <w:bCs/>
          <w:sz w:val="20"/>
          <w:szCs w:val="20"/>
        </w:rPr>
      </w:pPr>
      <w:r w:rsidRPr="00D228D9">
        <w:rPr>
          <w:b/>
          <w:bCs/>
          <w:sz w:val="20"/>
          <w:szCs w:val="20"/>
        </w:rPr>
        <w:t>Grants &amp; Donor Engagement</w:t>
      </w:r>
    </w:p>
    <w:p w14:paraId="49E80A39" w14:textId="77777777" w:rsidR="006E28EA" w:rsidRPr="00D228D9" w:rsidRDefault="006E28EA" w:rsidP="006E28EA">
      <w:pPr>
        <w:numPr>
          <w:ilvl w:val="0"/>
          <w:numId w:val="2"/>
        </w:numPr>
        <w:rPr>
          <w:sz w:val="20"/>
          <w:szCs w:val="20"/>
        </w:rPr>
      </w:pPr>
      <w:r w:rsidRPr="00D228D9">
        <w:rPr>
          <w:sz w:val="20"/>
          <w:szCs w:val="20"/>
        </w:rPr>
        <w:t>Maintain positive relationships with funders, donors, and supporters.</w:t>
      </w:r>
    </w:p>
    <w:p w14:paraId="560890FF" w14:textId="393F0020" w:rsidR="006E28EA" w:rsidRPr="00D228D9" w:rsidRDefault="006E28EA" w:rsidP="006E28EA">
      <w:pPr>
        <w:numPr>
          <w:ilvl w:val="0"/>
          <w:numId w:val="2"/>
        </w:numPr>
        <w:rPr>
          <w:sz w:val="20"/>
          <w:szCs w:val="20"/>
        </w:rPr>
      </w:pPr>
      <w:r w:rsidRPr="00D228D9">
        <w:rPr>
          <w:sz w:val="20"/>
          <w:szCs w:val="20"/>
        </w:rPr>
        <w:t>Support the development of collaborative projects and joint funding opportunities.</w:t>
      </w:r>
    </w:p>
    <w:p w14:paraId="65DD1B73" w14:textId="77777777" w:rsidR="006E28EA" w:rsidRPr="00D228D9" w:rsidRDefault="006E28EA" w:rsidP="006E28EA">
      <w:pPr>
        <w:numPr>
          <w:ilvl w:val="0"/>
          <w:numId w:val="2"/>
        </w:numPr>
        <w:rPr>
          <w:sz w:val="20"/>
          <w:szCs w:val="20"/>
        </w:rPr>
      </w:pPr>
      <w:r w:rsidRPr="00D228D9">
        <w:rPr>
          <w:sz w:val="20"/>
          <w:szCs w:val="20"/>
        </w:rPr>
        <w:t>Prepare clear and timely funding reports and impact updates.</w:t>
      </w:r>
    </w:p>
    <w:p w14:paraId="3501B308" w14:textId="6E72F672" w:rsidR="006E28EA" w:rsidRPr="00D228D9" w:rsidRDefault="006E28EA" w:rsidP="006E28EA">
      <w:pPr>
        <w:numPr>
          <w:ilvl w:val="0"/>
          <w:numId w:val="2"/>
        </w:numPr>
        <w:rPr>
          <w:b/>
          <w:bCs/>
          <w:sz w:val="20"/>
          <w:szCs w:val="20"/>
        </w:rPr>
      </w:pPr>
      <w:r w:rsidRPr="00D228D9">
        <w:rPr>
          <w:sz w:val="20"/>
          <w:szCs w:val="20"/>
        </w:rPr>
        <w:t>Support trustee involvement in fundraising where appropriate</w:t>
      </w:r>
      <w:r w:rsidRPr="00D228D9">
        <w:rPr>
          <w:b/>
          <w:bCs/>
          <w:sz w:val="20"/>
          <w:szCs w:val="20"/>
        </w:rPr>
        <w:t>.</w:t>
      </w:r>
    </w:p>
    <w:p w14:paraId="53A9AECF" w14:textId="77777777" w:rsidR="000E335C" w:rsidRDefault="000E335C" w:rsidP="006E28EA">
      <w:pPr>
        <w:rPr>
          <w:b/>
          <w:bCs/>
          <w:sz w:val="20"/>
          <w:szCs w:val="20"/>
        </w:rPr>
      </w:pPr>
    </w:p>
    <w:p w14:paraId="44D371CA" w14:textId="77777777" w:rsidR="000E335C" w:rsidRDefault="000E335C" w:rsidP="006E28EA">
      <w:pPr>
        <w:rPr>
          <w:b/>
          <w:bCs/>
          <w:sz w:val="20"/>
          <w:szCs w:val="20"/>
        </w:rPr>
      </w:pPr>
    </w:p>
    <w:p w14:paraId="5140B59B" w14:textId="77777777" w:rsidR="000E335C" w:rsidRDefault="000E335C" w:rsidP="006E28EA">
      <w:pPr>
        <w:rPr>
          <w:b/>
          <w:bCs/>
          <w:sz w:val="20"/>
          <w:szCs w:val="20"/>
        </w:rPr>
      </w:pPr>
    </w:p>
    <w:p w14:paraId="701BD2E3" w14:textId="77777777" w:rsidR="000E335C" w:rsidRDefault="000E335C" w:rsidP="006E28EA">
      <w:pPr>
        <w:rPr>
          <w:b/>
          <w:bCs/>
          <w:sz w:val="20"/>
          <w:szCs w:val="20"/>
        </w:rPr>
      </w:pPr>
    </w:p>
    <w:p w14:paraId="1D3DF866" w14:textId="3A83DF57" w:rsidR="006E28EA" w:rsidRPr="00D228D9" w:rsidRDefault="006E28EA" w:rsidP="006E28EA">
      <w:pPr>
        <w:rPr>
          <w:b/>
          <w:bCs/>
          <w:sz w:val="20"/>
          <w:szCs w:val="20"/>
        </w:rPr>
      </w:pPr>
      <w:r w:rsidRPr="00D228D9">
        <w:rPr>
          <w:b/>
          <w:bCs/>
          <w:sz w:val="20"/>
          <w:szCs w:val="20"/>
        </w:rPr>
        <w:t>Marketing &amp; Communications</w:t>
      </w:r>
    </w:p>
    <w:p w14:paraId="6D6F2743" w14:textId="77777777" w:rsidR="006E28EA" w:rsidRPr="00D228D9" w:rsidRDefault="006E28EA" w:rsidP="006E28EA">
      <w:pPr>
        <w:numPr>
          <w:ilvl w:val="0"/>
          <w:numId w:val="3"/>
        </w:numPr>
        <w:rPr>
          <w:sz w:val="20"/>
          <w:szCs w:val="20"/>
        </w:rPr>
      </w:pPr>
      <w:r w:rsidRPr="00D228D9">
        <w:rPr>
          <w:sz w:val="20"/>
          <w:szCs w:val="20"/>
        </w:rPr>
        <w:t>Oversee website content and development.</w:t>
      </w:r>
    </w:p>
    <w:p w14:paraId="5C4216BF" w14:textId="4BE76307" w:rsidR="006E28EA" w:rsidRPr="00D228D9" w:rsidRDefault="006E28EA" w:rsidP="006E28EA">
      <w:pPr>
        <w:numPr>
          <w:ilvl w:val="0"/>
          <w:numId w:val="3"/>
        </w:numPr>
        <w:rPr>
          <w:sz w:val="20"/>
          <w:szCs w:val="20"/>
        </w:rPr>
      </w:pPr>
      <w:r w:rsidRPr="00D228D9">
        <w:rPr>
          <w:sz w:val="20"/>
          <w:szCs w:val="20"/>
        </w:rPr>
        <w:t>Lead social media and digital engagement.</w:t>
      </w:r>
    </w:p>
    <w:p w14:paraId="02B0B810" w14:textId="77777777" w:rsidR="006E28EA" w:rsidRPr="00D228D9" w:rsidRDefault="006E28EA" w:rsidP="006E28EA">
      <w:pPr>
        <w:numPr>
          <w:ilvl w:val="0"/>
          <w:numId w:val="3"/>
        </w:numPr>
        <w:rPr>
          <w:sz w:val="20"/>
          <w:szCs w:val="20"/>
        </w:rPr>
      </w:pPr>
      <w:r w:rsidRPr="00D228D9">
        <w:rPr>
          <w:sz w:val="20"/>
          <w:szCs w:val="20"/>
        </w:rPr>
        <w:t>Represent the charity at meetings, events, and networks to strengthen visibility and influence.</w:t>
      </w:r>
    </w:p>
    <w:p w14:paraId="10E7E6E6" w14:textId="77777777" w:rsidR="006E28EA" w:rsidRPr="00D228D9" w:rsidRDefault="006E28EA" w:rsidP="006E28EA">
      <w:pPr>
        <w:numPr>
          <w:ilvl w:val="0"/>
          <w:numId w:val="3"/>
        </w:numPr>
        <w:rPr>
          <w:sz w:val="20"/>
          <w:szCs w:val="20"/>
        </w:rPr>
      </w:pPr>
      <w:r w:rsidRPr="00D228D9">
        <w:rPr>
          <w:sz w:val="20"/>
          <w:szCs w:val="20"/>
        </w:rPr>
        <w:t>Promote the charity’s services, values, and impact within the local community.</w:t>
      </w:r>
    </w:p>
    <w:p w14:paraId="7B4A53D1" w14:textId="77777777" w:rsidR="006E28EA" w:rsidRPr="00D228D9" w:rsidRDefault="006E28EA" w:rsidP="006E28EA">
      <w:pPr>
        <w:rPr>
          <w:b/>
          <w:bCs/>
          <w:sz w:val="20"/>
          <w:szCs w:val="20"/>
        </w:rPr>
      </w:pPr>
      <w:r w:rsidRPr="00D228D9">
        <w:rPr>
          <w:b/>
          <w:bCs/>
          <w:sz w:val="20"/>
          <w:szCs w:val="20"/>
        </w:rPr>
        <w:t>Person Specification</w:t>
      </w:r>
    </w:p>
    <w:p w14:paraId="6D7E6605" w14:textId="7C1E1B7F" w:rsidR="006E28EA" w:rsidRPr="00D228D9" w:rsidRDefault="006E28EA" w:rsidP="006E28EA">
      <w:pPr>
        <w:numPr>
          <w:ilvl w:val="0"/>
          <w:numId w:val="5"/>
        </w:numPr>
        <w:rPr>
          <w:sz w:val="20"/>
          <w:szCs w:val="20"/>
        </w:rPr>
      </w:pPr>
      <w:r w:rsidRPr="00D228D9">
        <w:rPr>
          <w:sz w:val="20"/>
          <w:szCs w:val="20"/>
        </w:rPr>
        <w:t>Proven track record in grant applications &amp; fundraising.</w:t>
      </w:r>
    </w:p>
    <w:p w14:paraId="251CB9A4" w14:textId="77777777" w:rsidR="006E28EA" w:rsidRPr="00D228D9" w:rsidRDefault="006E28EA" w:rsidP="006E28EA">
      <w:pPr>
        <w:numPr>
          <w:ilvl w:val="0"/>
          <w:numId w:val="5"/>
        </w:numPr>
        <w:rPr>
          <w:sz w:val="20"/>
          <w:szCs w:val="20"/>
        </w:rPr>
      </w:pPr>
      <w:r w:rsidRPr="00D228D9">
        <w:rPr>
          <w:sz w:val="20"/>
          <w:szCs w:val="20"/>
        </w:rPr>
        <w:t>Strong written communication skills.</w:t>
      </w:r>
    </w:p>
    <w:p w14:paraId="5A0A8ABD" w14:textId="3D3B93C7" w:rsidR="006E28EA" w:rsidRPr="00D228D9" w:rsidRDefault="006E28EA" w:rsidP="006E28EA">
      <w:pPr>
        <w:numPr>
          <w:ilvl w:val="0"/>
          <w:numId w:val="5"/>
        </w:numPr>
        <w:rPr>
          <w:sz w:val="20"/>
          <w:szCs w:val="20"/>
        </w:rPr>
      </w:pPr>
      <w:r w:rsidRPr="00D228D9">
        <w:rPr>
          <w:sz w:val="20"/>
          <w:szCs w:val="20"/>
        </w:rPr>
        <w:t>Experience in charity marketing or communications desirable.</w:t>
      </w:r>
    </w:p>
    <w:p w14:paraId="61795D68" w14:textId="77777777" w:rsidR="006E28EA" w:rsidRPr="00D228D9" w:rsidRDefault="006E28EA" w:rsidP="006E28EA">
      <w:pPr>
        <w:numPr>
          <w:ilvl w:val="0"/>
          <w:numId w:val="5"/>
        </w:numPr>
        <w:rPr>
          <w:sz w:val="20"/>
          <w:szCs w:val="20"/>
        </w:rPr>
      </w:pPr>
      <w:r w:rsidRPr="00D228D9">
        <w:rPr>
          <w:sz w:val="20"/>
          <w:szCs w:val="20"/>
        </w:rPr>
        <w:t>Ability to work strategically and independently.</w:t>
      </w:r>
    </w:p>
    <w:p w14:paraId="08015C71" w14:textId="77777777" w:rsidR="006E28EA" w:rsidRPr="00D228D9" w:rsidRDefault="006E28EA" w:rsidP="006E28EA">
      <w:pPr>
        <w:numPr>
          <w:ilvl w:val="0"/>
          <w:numId w:val="5"/>
        </w:numPr>
        <w:rPr>
          <w:sz w:val="20"/>
          <w:szCs w:val="20"/>
        </w:rPr>
      </w:pPr>
      <w:r w:rsidRPr="00D228D9">
        <w:rPr>
          <w:sz w:val="20"/>
          <w:szCs w:val="20"/>
        </w:rPr>
        <w:t>Understanding of the learning disability or social care sector desirable.</w:t>
      </w:r>
    </w:p>
    <w:p w14:paraId="3743FF9E" w14:textId="77777777" w:rsidR="006E28EA" w:rsidRPr="00D228D9" w:rsidRDefault="006E28EA" w:rsidP="006E28EA">
      <w:pPr>
        <w:numPr>
          <w:ilvl w:val="0"/>
          <w:numId w:val="5"/>
        </w:numPr>
        <w:rPr>
          <w:sz w:val="20"/>
          <w:szCs w:val="20"/>
        </w:rPr>
      </w:pPr>
      <w:r w:rsidRPr="00D228D9">
        <w:rPr>
          <w:sz w:val="20"/>
          <w:szCs w:val="20"/>
        </w:rPr>
        <w:t>Strong digital skills.</w:t>
      </w:r>
    </w:p>
    <w:p w14:paraId="39FA2499" w14:textId="75AB13FC" w:rsidR="00D228D9" w:rsidRPr="00D228D9" w:rsidRDefault="00D228D9" w:rsidP="00D228D9">
      <w:pPr>
        <w:numPr>
          <w:ilvl w:val="0"/>
          <w:numId w:val="5"/>
        </w:numPr>
        <w:rPr>
          <w:sz w:val="20"/>
          <w:szCs w:val="20"/>
        </w:rPr>
      </w:pPr>
      <w:r w:rsidRPr="00D228D9">
        <w:rPr>
          <w:sz w:val="20"/>
          <w:szCs w:val="20"/>
        </w:rPr>
        <w:t>Organised and self-motivated</w:t>
      </w:r>
      <w:r w:rsidR="006723BC">
        <w:rPr>
          <w:sz w:val="20"/>
          <w:szCs w:val="20"/>
        </w:rPr>
        <w:t>.</w:t>
      </w:r>
    </w:p>
    <w:p w14:paraId="4C5AE037" w14:textId="3F2A99AA" w:rsidR="00D228D9" w:rsidRDefault="00D228D9" w:rsidP="00D228D9">
      <w:pPr>
        <w:numPr>
          <w:ilvl w:val="0"/>
          <w:numId w:val="5"/>
        </w:numPr>
        <w:rPr>
          <w:sz w:val="20"/>
          <w:szCs w:val="20"/>
        </w:rPr>
      </w:pPr>
      <w:r w:rsidRPr="00D228D9">
        <w:rPr>
          <w:sz w:val="20"/>
          <w:szCs w:val="20"/>
        </w:rPr>
        <w:t>Comfortable working closely with trustees and senior staff</w:t>
      </w:r>
      <w:r w:rsidR="006723BC">
        <w:rPr>
          <w:sz w:val="20"/>
          <w:szCs w:val="20"/>
        </w:rPr>
        <w:t>.</w:t>
      </w:r>
    </w:p>
    <w:p w14:paraId="5FB34213" w14:textId="509F93E3" w:rsidR="00A77993" w:rsidRPr="00D228D9" w:rsidRDefault="00A77993" w:rsidP="00A77993">
      <w:pPr>
        <w:rPr>
          <w:sz w:val="20"/>
          <w:szCs w:val="20"/>
        </w:rPr>
      </w:pPr>
      <w:r>
        <w:rPr>
          <w:sz w:val="20"/>
          <w:szCs w:val="20"/>
        </w:rPr>
        <w:t>CLOSING DATE 31</w:t>
      </w:r>
      <w:r w:rsidRPr="00A77993">
        <w:rPr>
          <w:sz w:val="20"/>
          <w:szCs w:val="20"/>
          <w:vertAlign w:val="superscript"/>
        </w:rPr>
        <w:t>st</w:t>
      </w:r>
      <w:r>
        <w:rPr>
          <w:sz w:val="20"/>
          <w:szCs w:val="20"/>
        </w:rPr>
        <w:t xml:space="preserve"> March 2026</w:t>
      </w:r>
    </w:p>
    <w:p w14:paraId="507BD729" w14:textId="77777777" w:rsidR="00D228D9" w:rsidRPr="00DC461C" w:rsidRDefault="00D228D9" w:rsidP="00D228D9">
      <w:pPr>
        <w:ind w:left="720"/>
      </w:pPr>
    </w:p>
    <w:p w14:paraId="4AE6A411" w14:textId="77777777" w:rsidR="00D10E3F" w:rsidRDefault="00D10E3F"/>
    <w:sectPr w:rsidR="00D10E3F" w:rsidSect="00FD2A6F">
      <w:pgSz w:w="12240" w:h="15840"/>
      <w:pgMar w:top="0" w:right="118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1FB1"/>
    <w:multiLevelType w:val="multilevel"/>
    <w:tmpl w:val="EF14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5032E"/>
    <w:multiLevelType w:val="multilevel"/>
    <w:tmpl w:val="4AF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40633"/>
    <w:multiLevelType w:val="multilevel"/>
    <w:tmpl w:val="FB9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45E24"/>
    <w:multiLevelType w:val="multilevel"/>
    <w:tmpl w:val="A94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90373"/>
    <w:multiLevelType w:val="multilevel"/>
    <w:tmpl w:val="DF9A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B3F35"/>
    <w:multiLevelType w:val="multilevel"/>
    <w:tmpl w:val="28E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63748"/>
    <w:multiLevelType w:val="multilevel"/>
    <w:tmpl w:val="1CB2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21740"/>
    <w:multiLevelType w:val="multilevel"/>
    <w:tmpl w:val="4D6E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01A23"/>
    <w:multiLevelType w:val="multilevel"/>
    <w:tmpl w:val="C94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036328">
    <w:abstractNumId w:val="3"/>
  </w:num>
  <w:num w:numId="2" w16cid:durableId="1335913564">
    <w:abstractNumId w:val="8"/>
  </w:num>
  <w:num w:numId="3" w16cid:durableId="726415469">
    <w:abstractNumId w:val="4"/>
  </w:num>
  <w:num w:numId="4" w16cid:durableId="1587230293">
    <w:abstractNumId w:val="6"/>
  </w:num>
  <w:num w:numId="5" w16cid:durableId="2107262416">
    <w:abstractNumId w:val="1"/>
  </w:num>
  <w:num w:numId="6" w16cid:durableId="1181046923">
    <w:abstractNumId w:val="5"/>
  </w:num>
  <w:num w:numId="7" w16cid:durableId="1215238081">
    <w:abstractNumId w:val="2"/>
  </w:num>
  <w:num w:numId="8" w16cid:durableId="1732725237">
    <w:abstractNumId w:val="0"/>
  </w:num>
  <w:num w:numId="9" w16cid:durableId="2135363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EA"/>
    <w:rsid w:val="000756CD"/>
    <w:rsid w:val="000E335C"/>
    <w:rsid w:val="001C570C"/>
    <w:rsid w:val="00206980"/>
    <w:rsid w:val="00437CCF"/>
    <w:rsid w:val="004A00E0"/>
    <w:rsid w:val="0057127E"/>
    <w:rsid w:val="00616574"/>
    <w:rsid w:val="00630326"/>
    <w:rsid w:val="006723BC"/>
    <w:rsid w:val="006C057C"/>
    <w:rsid w:val="006E28EA"/>
    <w:rsid w:val="008577C9"/>
    <w:rsid w:val="0088440C"/>
    <w:rsid w:val="008F2D3B"/>
    <w:rsid w:val="00A06EFF"/>
    <w:rsid w:val="00A64C67"/>
    <w:rsid w:val="00A77993"/>
    <w:rsid w:val="00AA2524"/>
    <w:rsid w:val="00B44A42"/>
    <w:rsid w:val="00C328C7"/>
    <w:rsid w:val="00C34189"/>
    <w:rsid w:val="00D10E3F"/>
    <w:rsid w:val="00D228D9"/>
    <w:rsid w:val="00DE0213"/>
    <w:rsid w:val="00EF144D"/>
    <w:rsid w:val="00F866FF"/>
    <w:rsid w:val="00FD2A6F"/>
    <w:rsid w:val="00FE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D05A"/>
  <w15:chartTrackingRefBased/>
  <w15:docId w15:val="{F3584E50-EF29-4A1A-9664-680D6EEB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EA"/>
  </w:style>
  <w:style w:type="paragraph" w:styleId="Heading1">
    <w:name w:val="heading 1"/>
    <w:basedOn w:val="Normal"/>
    <w:next w:val="Normal"/>
    <w:link w:val="Heading1Char"/>
    <w:uiPriority w:val="9"/>
    <w:qFormat/>
    <w:rsid w:val="006E2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8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8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8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8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8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8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8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8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8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8EA"/>
    <w:pPr>
      <w:spacing w:before="160"/>
      <w:jc w:val="center"/>
    </w:pPr>
    <w:rPr>
      <w:i/>
      <w:iCs/>
      <w:color w:val="404040" w:themeColor="text1" w:themeTint="BF"/>
    </w:rPr>
  </w:style>
  <w:style w:type="character" w:customStyle="1" w:styleId="QuoteChar">
    <w:name w:val="Quote Char"/>
    <w:basedOn w:val="DefaultParagraphFont"/>
    <w:link w:val="Quote"/>
    <w:uiPriority w:val="29"/>
    <w:rsid w:val="006E28EA"/>
    <w:rPr>
      <w:i/>
      <w:iCs/>
      <w:color w:val="404040" w:themeColor="text1" w:themeTint="BF"/>
    </w:rPr>
  </w:style>
  <w:style w:type="paragraph" w:styleId="ListParagraph">
    <w:name w:val="List Paragraph"/>
    <w:basedOn w:val="Normal"/>
    <w:uiPriority w:val="34"/>
    <w:qFormat/>
    <w:rsid w:val="006E28EA"/>
    <w:pPr>
      <w:ind w:left="720"/>
      <w:contextualSpacing/>
    </w:pPr>
  </w:style>
  <w:style w:type="character" w:styleId="IntenseEmphasis">
    <w:name w:val="Intense Emphasis"/>
    <w:basedOn w:val="DefaultParagraphFont"/>
    <w:uiPriority w:val="21"/>
    <w:qFormat/>
    <w:rsid w:val="006E28EA"/>
    <w:rPr>
      <w:i/>
      <w:iCs/>
      <w:color w:val="0F4761" w:themeColor="accent1" w:themeShade="BF"/>
    </w:rPr>
  </w:style>
  <w:style w:type="paragraph" w:styleId="IntenseQuote">
    <w:name w:val="Intense Quote"/>
    <w:basedOn w:val="Normal"/>
    <w:next w:val="Normal"/>
    <w:link w:val="IntenseQuoteChar"/>
    <w:uiPriority w:val="30"/>
    <w:qFormat/>
    <w:rsid w:val="006E2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EA"/>
    <w:rPr>
      <w:i/>
      <w:iCs/>
      <w:color w:val="0F4761" w:themeColor="accent1" w:themeShade="BF"/>
    </w:rPr>
  </w:style>
  <w:style w:type="character" w:styleId="IntenseReference">
    <w:name w:val="Intense Reference"/>
    <w:basedOn w:val="DefaultParagraphFont"/>
    <w:uiPriority w:val="32"/>
    <w:qFormat/>
    <w:rsid w:val="006E28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Carr</dc:creator>
  <cp:keywords/>
  <dc:description/>
  <cp:lastModifiedBy>Jackie Carr</cp:lastModifiedBy>
  <cp:revision>9</cp:revision>
  <cp:lastPrinted>2026-03-04T14:17:00Z</cp:lastPrinted>
  <dcterms:created xsi:type="dcterms:W3CDTF">2026-03-04T13:33:00Z</dcterms:created>
  <dcterms:modified xsi:type="dcterms:W3CDTF">2026-03-05T11:36:00Z</dcterms:modified>
</cp:coreProperties>
</file>