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43F30" w14:textId="50C6CBAC" w:rsidR="00CB749D" w:rsidRPr="000413CC" w:rsidRDefault="00CB749D" w:rsidP="007B71EC">
      <w:pPr>
        <w:spacing w:after="0"/>
        <w:rPr>
          <w:rFonts w:ascii="Aptos" w:hAnsi="Aptos" w:cs="Arial"/>
          <w:b/>
          <w:bCs/>
        </w:rPr>
      </w:pPr>
      <w:r w:rsidRPr="000413CC">
        <w:rPr>
          <w:rFonts w:ascii="Aptos" w:hAnsi="Aptos" w:cs="Arial"/>
          <w:b/>
          <w:bCs/>
          <w:color w:val="ED7D31" w:themeColor="accent2"/>
        </w:rPr>
        <w:t>Job Description:</w:t>
      </w:r>
      <w:r w:rsidR="007B71EC" w:rsidRPr="000413CC">
        <w:rPr>
          <w:rFonts w:ascii="Aptos" w:hAnsi="Aptos" w:cs="Arial"/>
          <w:color w:val="ED7D31" w:themeColor="accent2"/>
        </w:rPr>
        <w:t xml:space="preserve"> </w:t>
      </w:r>
      <w:r w:rsidR="00AF19DD" w:rsidRPr="000413CC">
        <w:rPr>
          <w:rFonts w:ascii="Aptos" w:hAnsi="Aptos" w:cs="Arial"/>
          <w:b/>
          <w:bCs/>
        </w:rPr>
        <w:t xml:space="preserve">HR </w:t>
      </w:r>
      <w:r w:rsidR="000413CC">
        <w:rPr>
          <w:rFonts w:ascii="Aptos" w:hAnsi="Aptos" w:cs="Arial"/>
          <w:b/>
          <w:bCs/>
        </w:rPr>
        <w:t>Administrator</w:t>
      </w:r>
    </w:p>
    <w:p w14:paraId="56F03350" w14:textId="77777777" w:rsidR="007B71EC" w:rsidRPr="000413CC" w:rsidRDefault="007B71EC" w:rsidP="007B71EC">
      <w:pPr>
        <w:spacing w:after="0"/>
        <w:rPr>
          <w:rFonts w:ascii="Aptos" w:hAnsi="Aptos" w:cs="Arial"/>
        </w:rPr>
      </w:pPr>
    </w:p>
    <w:p w14:paraId="24F83AA1" w14:textId="0865E58F" w:rsidR="00391F24" w:rsidRPr="000413CC" w:rsidRDefault="00EF21A2" w:rsidP="007B71EC">
      <w:pPr>
        <w:spacing w:after="0" w:line="240" w:lineRule="auto"/>
        <w:rPr>
          <w:rFonts w:ascii="Aptos" w:hAnsi="Aptos" w:cs="Arial"/>
          <w:b/>
        </w:rPr>
      </w:pPr>
      <w:r w:rsidRPr="000413CC">
        <w:rPr>
          <w:rFonts w:ascii="Aptos" w:hAnsi="Aptos" w:cs="Arial"/>
          <w:b/>
          <w:bCs/>
          <w:color w:val="ED7D31" w:themeColor="accent2"/>
        </w:rPr>
        <w:t>Hours:</w:t>
      </w:r>
      <w:r w:rsidR="007B71EC" w:rsidRPr="000413CC">
        <w:rPr>
          <w:rFonts w:ascii="Aptos" w:hAnsi="Aptos" w:cs="Arial"/>
        </w:rPr>
        <w:t xml:space="preserve"> </w:t>
      </w:r>
      <w:r w:rsidR="007B71EC" w:rsidRPr="000413CC">
        <w:rPr>
          <w:rFonts w:ascii="Aptos" w:hAnsi="Aptos" w:cs="Arial"/>
          <w:b/>
          <w:bCs/>
        </w:rPr>
        <w:t>Part-time</w:t>
      </w:r>
      <w:r w:rsidR="00DF2625" w:rsidRPr="000413CC">
        <w:rPr>
          <w:rFonts w:ascii="Aptos" w:hAnsi="Aptos" w:cs="Arial"/>
          <w:b/>
          <w:bCs/>
        </w:rPr>
        <w:t xml:space="preserve"> (21</w:t>
      </w:r>
      <w:r w:rsidR="000413CC">
        <w:rPr>
          <w:rFonts w:ascii="Aptos" w:hAnsi="Aptos" w:cs="Arial"/>
          <w:b/>
          <w:bCs/>
        </w:rPr>
        <w:t xml:space="preserve"> – </w:t>
      </w:r>
      <w:r w:rsidR="007D5A6F">
        <w:rPr>
          <w:rFonts w:ascii="Aptos" w:hAnsi="Aptos" w:cs="Arial"/>
          <w:b/>
          <w:bCs/>
        </w:rPr>
        <w:t xml:space="preserve">28 </w:t>
      </w:r>
      <w:r w:rsidR="007D5A6F" w:rsidRPr="000413CC">
        <w:rPr>
          <w:rFonts w:ascii="Aptos" w:hAnsi="Aptos" w:cs="Arial"/>
          <w:b/>
          <w:bCs/>
        </w:rPr>
        <w:t>hours</w:t>
      </w:r>
      <w:r w:rsidR="00DF2625" w:rsidRPr="000413CC">
        <w:rPr>
          <w:rFonts w:ascii="Aptos" w:hAnsi="Aptos" w:cs="Arial"/>
          <w:b/>
          <w:bCs/>
        </w:rPr>
        <w:t>)</w:t>
      </w:r>
    </w:p>
    <w:p w14:paraId="70E66690" w14:textId="77777777" w:rsidR="007B71EC" w:rsidRPr="000413CC" w:rsidRDefault="007B71EC" w:rsidP="007B71EC">
      <w:pPr>
        <w:pStyle w:val="ListParagraph"/>
        <w:spacing w:after="0"/>
        <w:ind w:left="0"/>
        <w:contextualSpacing w:val="0"/>
        <w:rPr>
          <w:rFonts w:ascii="Aptos" w:hAnsi="Aptos" w:cs="Arial"/>
          <w:b/>
          <w:bCs/>
          <w:color w:val="ED7D31" w:themeColor="accent2"/>
        </w:rPr>
      </w:pPr>
    </w:p>
    <w:p w14:paraId="1CFBAE34" w14:textId="791544D7" w:rsidR="00C56EFB" w:rsidRPr="000413CC" w:rsidRDefault="00EF21A2" w:rsidP="007B71EC">
      <w:pPr>
        <w:pStyle w:val="ListParagraph"/>
        <w:spacing w:after="0"/>
        <w:ind w:left="0"/>
        <w:contextualSpacing w:val="0"/>
        <w:rPr>
          <w:rFonts w:ascii="Aptos" w:hAnsi="Aptos" w:cs="Arial"/>
        </w:rPr>
      </w:pPr>
      <w:r w:rsidRPr="000413CC">
        <w:rPr>
          <w:rFonts w:ascii="Aptos" w:hAnsi="Aptos" w:cs="Arial"/>
          <w:b/>
          <w:bCs/>
          <w:color w:val="ED7D31" w:themeColor="accent2"/>
        </w:rPr>
        <w:t>Location:</w:t>
      </w:r>
      <w:r w:rsidRPr="000413CC">
        <w:rPr>
          <w:rFonts w:ascii="Aptos" w:hAnsi="Aptos" w:cs="Arial"/>
        </w:rPr>
        <w:t xml:space="preserve"> </w:t>
      </w:r>
      <w:bookmarkStart w:id="0" w:name="_Hlk106718459"/>
      <w:r w:rsidR="00C56EFB" w:rsidRPr="000413CC">
        <w:rPr>
          <w:rFonts w:ascii="Aptos" w:hAnsi="Aptos" w:cs="Arial"/>
        </w:rPr>
        <w:t xml:space="preserve">There is flexibility around working location </w:t>
      </w:r>
      <w:r w:rsidR="00060635" w:rsidRPr="000413CC">
        <w:rPr>
          <w:rFonts w:ascii="Aptos" w:hAnsi="Aptos" w:cs="Arial"/>
        </w:rPr>
        <w:t>whether hybrid or from the office.</w:t>
      </w:r>
      <w:r w:rsidR="002A28B3" w:rsidRPr="000413CC">
        <w:rPr>
          <w:rFonts w:ascii="Aptos" w:hAnsi="Aptos" w:cs="Arial"/>
        </w:rPr>
        <w:t xml:space="preserve"> If Hybrid role requires at least 1 day working in office</w:t>
      </w:r>
    </w:p>
    <w:bookmarkEnd w:id="0"/>
    <w:p w14:paraId="71C46D55" w14:textId="77777777" w:rsidR="003549C4" w:rsidRPr="000413CC" w:rsidRDefault="003549C4" w:rsidP="003549C4">
      <w:p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hAnsi="Aptos" w:cs="Arial"/>
          <w:b/>
          <w:bCs/>
          <w:color w:val="ED7D31" w:themeColor="accent2"/>
        </w:rPr>
        <w:t>Reports to:</w:t>
      </w:r>
      <w:r w:rsidRPr="000413CC">
        <w:rPr>
          <w:rFonts w:ascii="Aptos" w:eastAsia="Times New Roman" w:hAnsi="Aptos" w:cs="Arial"/>
          <w:color w:val="C45911" w:themeColor="accent2" w:themeShade="BF"/>
          <w:lang w:eastAsia="en-GB"/>
        </w:rPr>
        <w:t xml:space="preserve"> </w:t>
      </w:r>
      <w:r w:rsidRPr="000413CC">
        <w:rPr>
          <w:rFonts w:ascii="Aptos" w:eastAsia="Times New Roman" w:hAnsi="Aptos" w:cs="Arial"/>
          <w:lang w:eastAsia="en-GB"/>
        </w:rPr>
        <w:t>HR, People and Culture Manager</w:t>
      </w:r>
    </w:p>
    <w:p w14:paraId="5E82DCB2" w14:textId="233B531D" w:rsidR="00AF19DD" w:rsidRPr="000413CC" w:rsidRDefault="00AF19DD" w:rsidP="00AF19DD">
      <w:pPr>
        <w:spacing w:before="100" w:beforeAutospacing="1" w:after="100" w:afterAutospacing="1"/>
        <w:rPr>
          <w:rFonts w:ascii="Aptos" w:eastAsia="Times New Roman" w:hAnsi="Aptos" w:cs="Arial"/>
          <w:lang w:eastAsia="en-GB"/>
        </w:rPr>
      </w:pPr>
      <w:r w:rsidRPr="000413CC">
        <w:rPr>
          <w:rFonts w:ascii="Aptos" w:hAnsi="Aptos" w:cs="Arial"/>
          <w:b/>
          <w:bCs/>
          <w:color w:val="ED7D31" w:themeColor="accent2"/>
        </w:rPr>
        <w:t>Purpose of the role</w:t>
      </w:r>
      <w:r w:rsidR="002D6625" w:rsidRPr="000413CC">
        <w:rPr>
          <w:rFonts w:ascii="Aptos" w:hAnsi="Aptos" w:cs="Arial"/>
          <w:b/>
          <w:bCs/>
          <w:color w:val="ED7D31" w:themeColor="accent2"/>
        </w:rPr>
        <w:t>:</w:t>
      </w:r>
      <w:r w:rsidR="00927436" w:rsidRPr="000413CC">
        <w:rPr>
          <w:rFonts w:ascii="Aptos" w:hAnsi="Aptos" w:cs="Arial"/>
        </w:rPr>
        <w:t xml:space="preserve"> </w:t>
      </w:r>
      <w:bookmarkStart w:id="1" w:name="_Hlk178579783"/>
      <w:r w:rsidRPr="000413CC">
        <w:rPr>
          <w:rFonts w:ascii="Aptos" w:hAnsi="Aptos" w:cs="Arial"/>
        </w:rPr>
        <w:br/>
      </w:r>
      <w:r w:rsidRPr="000413CC">
        <w:rPr>
          <w:rFonts w:ascii="Aptos" w:eastAsia="Times New Roman" w:hAnsi="Aptos" w:cs="Arial"/>
          <w:lang w:eastAsia="en-GB"/>
        </w:rPr>
        <w:t xml:space="preserve">The </w:t>
      </w:r>
      <w:r w:rsidR="007D5A6F">
        <w:rPr>
          <w:rFonts w:ascii="Aptos" w:eastAsia="Times New Roman" w:hAnsi="Aptos" w:cs="Arial"/>
          <w:lang w:eastAsia="en-GB"/>
        </w:rPr>
        <w:t>HR Administrator</w:t>
      </w:r>
      <w:r w:rsidRPr="000413CC">
        <w:rPr>
          <w:rFonts w:ascii="Aptos" w:eastAsia="Times New Roman" w:hAnsi="Aptos" w:cs="Arial"/>
          <w:lang w:eastAsia="en-GB"/>
        </w:rPr>
        <w:t xml:space="preserve"> will provide high-quality administrative and coordination support across all areas of HR, People, and Culture. They will focus on maintaining organised systems, supporting smooth HR processes, and ensuring accuracy in data entry.</w:t>
      </w:r>
    </w:p>
    <w:p w14:paraId="479291E2" w14:textId="3113EB89" w:rsidR="007B71EC" w:rsidRPr="000413CC" w:rsidRDefault="00AF19DD" w:rsidP="00E34A5B">
      <w:p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This role is ideal for someone with excellent organisational skills, a strong eye for detail, and a passion for developing a career in HR. Proficiency with Microsoft Office tools and a willingness to learn are essential.</w:t>
      </w:r>
      <w:bookmarkEnd w:id="1"/>
    </w:p>
    <w:p w14:paraId="08383829" w14:textId="2AC2295F" w:rsidR="00F33FC6" w:rsidRPr="000413CC" w:rsidRDefault="00F33FC6" w:rsidP="00F33FC6">
      <w:p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Key stakeholders:</w:t>
      </w:r>
      <w:r w:rsidRPr="000413CC">
        <w:rPr>
          <w:rFonts w:ascii="Aptos" w:eastAsia="Times New Roman" w:hAnsi="Aptos" w:cs="Arial"/>
          <w:lang w:eastAsia="en-GB"/>
        </w:rPr>
        <w:t xml:space="preserve"> Back Up staff, volunteers, trustees and (external stakeholder such as suppliers).</w:t>
      </w:r>
    </w:p>
    <w:p w14:paraId="41BB36DB" w14:textId="77777777" w:rsidR="000413CC" w:rsidRPr="000413CC" w:rsidRDefault="000413CC" w:rsidP="000413CC">
      <w:pPr>
        <w:autoSpaceDE w:val="0"/>
        <w:autoSpaceDN w:val="0"/>
        <w:adjustRightInd w:val="0"/>
        <w:spacing w:after="0" w:line="240" w:lineRule="auto"/>
        <w:rPr>
          <w:rFonts w:ascii="Aptos" w:hAnsi="Aptos" w:cs="Arial"/>
          <w:b/>
          <w:bCs/>
          <w:color w:val="ED7D31" w:themeColor="accent2"/>
        </w:rPr>
      </w:pPr>
      <w:r w:rsidRPr="000413CC">
        <w:rPr>
          <w:rFonts w:ascii="Aptos" w:hAnsi="Aptos" w:cs="Arial"/>
          <w:b/>
          <w:bCs/>
          <w:color w:val="ED7D31" w:themeColor="accent2"/>
        </w:rPr>
        <w:t>Values:</w:t>
      </w:r>
    </w:p>
    <w:p w14:paraId="46344F51" w14:textId="77777777" w:rsidR="000413CC" w:rsidRPr="000413CC" w:rsidRDefault="000413CC" w:rsidP="000413CC">
      <w:pPr>
        <w:autoSpaceDE w:val="0"/>
        <w:autoSpaceDN w:val="0"/>
        <w:adjustRightInd w:val="0"/>
        <w:spacing w:after="0" w:line="240" w:lineRule="auto"/>
        <w:rPr>
          <w:rFonts w:ascii="Aptos" w:hAnsi="Aptos" w:cs="Arial"/>
          <w:color w:val="000000"/>
        </w:rPr>
      </w:pPr>
      <w:r w:rsidRPr="000413CC">
        <w:rPr>
          <w:rFonts w:ascii="Aptos" w:hAnsi="Aptos" w:cs="Arial"/>
          <w:color w:val="000000"/>
        </w:rPr>
        <w:t>Our values are central to our approach:</w:t>
      </w:r>
    </w:p>
    <w:p w14:paraId="5FD3B582" w14:textId="77777777" w:rsidR="000413CC" w:rsidRPr="000413CC" w:rsidRDefault="000413CC" w:rsidP="000413CC">
      <w:pPr>
        <w:autoSpaceDE w:val="0"/>
        <w:autoSpaceDN w:val="0"/>
        <w:adjustRightInd w:val="0"/>
        <w:spacing w:after="0" w:line="240" w:lineRule="auto"/>
        <w:rPr>
          <w:rFonts w:ascii="Aptos" w:hAnsi="Aptos" w:cs="Arial"/>
          <w:color w:val="000000"/>
        </w:rPr>
      </w:pPr>
    </w:p>
    <w:p w14:paraId="57E72952" w14:textId="77777777" w:rsidR="000413CC" w:rsidRPr="000413CC" w:rsidRDefault="000413CC" w:rsidP="000413CC">
      <w:pPr>
        <w:autoSpaceDE w:val="0"/>
        <w:autoSpaceDN w:val="0"/>
        <w:adjustRightInd w:val="0"/>
        <w:spacing w:after="0" w:line="240" w:lineRule="auto"/>
        <w:rPr>
          <w:rFonts w:ascii="Aptos" w:hAnsi="Aptos" w:cs="Arial"/>
          <w:color w:val="000000"/>
        </w:rPr>
      </w:pPr>
      <w:r w:rsidRPr="000413CC">
        <w:rPr>
          <w:rFonts w:ascii="Aptos" w:hAnsi="Aptos" w:cs="Arial"/>
          <w:b/>
          <w:bCs/>
          <w:color w:val="ED7D31" w:themeColor="accent2"/>
        </w:rPr>
        <w:t>We embrace challenge:</w:t>
      </w:r>
      <w:r w:rsidRPr="000413CC">
        <w:rPr>
          <w:rFonts w:ascii="Aptos" w:hAnsi="Aptos" w:cs="Arial"/>
          <w:b/>
          <w:bCs/>
          <w:color w:val="ED7D31" w:themeColor="accent2"/>
        </w:rPr>
        <w:br/>
      </w:r>
      <w:r w:rsidRPr="000413CC">
        <w:rPr>
          <w:rFonts w:ascii="Aptos" w:hAnsi="Aptos" w:cs="Arial"/>
          <w:color w:val="000000"/>
        </w:rPr>
        <w:t>Challenge is central to our learning and growth; it helps us gain knowledge and skills.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>By finding ways to overcome challenge and move forward we gain a sense of achievement,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>supporting us to realise our full potential.</w:t>
      </w:r>
    </w:p>
    <w:p w14:paraId="5A291A9C" w14:textId="77777777" w:rsidR="000413CC" w:rsidRPr="000413CC" w:rsidRDefault="000413CC" w:rsidP="000413CC">
      <w:pPr>
        <w:autoSpaceDE w:val="0"/>
        <w:autoSpaceDN w:val="0"/>
        <w:adjustRightInd w:val="0"/>
        <w:spacing w:before="100" w:beforeAutospacing="1" w:after="100" w:afterAutospacing="1" w:line="276" w:lineRule="auto"/>
        <w:rPr>
          <w:rFonts w:ascii="Aptos" w:hAnsi="Aptos" w:cs="Arial"/>
          <w:color w:val="000000"/>
        </w:rPr>
      </w:pPr>
      <w:r w:rsidRPr="000413CC">
        <w:rPr>
          <w:rFonts w:ascii="Aptos" w:hAnsi="Aptos" w:cs="Arial"/>
          <w:b/>
          <w:bCs/>
          <w:color w:val="ED7D31" w:themeColor="accent2"/>
        </w:rPr>
        <w:t>We have fun:</w:t>
      </w:r>
      <w:r w:rsidRPr="000413CC">
        <w:rPr>
          <w:rFonts w:ascii="Aptos" w:hAnsi="Aptos" w:cs="Arial"/>
          <w:color w:val="000000"/>
        </w:rPr>
        <w:br/>
        <w:t xml:space="preserve">We believe that having fun allows us to connect with others, whilst </w:t>
      </w:r>
      <w:proofErr w:type="gramStart"/>
      <w:r w:rsidRPr="000413CC">
        <w:rPr>
          <w:rFonts w:ascii="Aptos" w:hAnsi="Aptos" w:cs="Arial"/>
          <w:color w:val="000000"/>
        </w:rPr>
        <w:t>opening up</w:t>
      </w:r>
      <w:proofErr w:type="gramEnd"/>
      <w:r w:rsidRPr="000413CC">
        <w:rPr>
          <w:rFonts w:ascii="Aptos" w:hAnsi="Aptos" w:cs="Arial"/>
          <w:color w:val="000000"/>
        </w:rPr>
        <w:t xml:space="preserve"> opportunities to develop, achieve and get the most out of life, showing that there is a positive future after spinal cord injury.</w:t>
      </w:r>
      <w:r w:rsidRPr="000413CC">
        <w:rPr>
          <w:rFonts w:ascii="Arial" w:hAnsi="Arial" w:cs="Arial"/>
          <w:color w:val="000000"/>
        </w:rPr>
        <w:t> </w:t>
      </w:r>
    </w:p>
    <w:p w14:paraId="75EEBB1E" w14:textId="77777777" w:rsidR="000413CC" w:rsidRPr="000413CC" w:rsidRDefault="000413CC" w:rsidP="000413CC">
      <w:pPr>
        <w:autoSpaceDE w:val="0"/>
        <w:autoSpaceDN w:val="0"/>
        <w:adjustRightInd w:val="0"/>
        <w:spacing w:before="100" w:beforeAutospacing="1" w:after="100" w:afterAutospacing="1" w:line="276" w:lineRule="auto"/>
        <w:rPr>
          <w:rFonts w:ascii="Aptos" w:hAnsi="Aptos" w:cs="Arial"/>
          <w:color w:val="000000"/>
        </w:rPr>
      </w:pPr>
      <w:r w:rsidRPr="000413CC">
        <w:rPr>
          <w:rFonts w:ascii="Aptos" w:hAnsi="Aptos" w:cs="Arial"/>
          <w:b/>
          <w:bCs/>
          <w:color w:val="ED7D31" w:themeColor="accent2"/>
        </w:rPr>
        <w:t>We build inclusive communities:</w:t>
      </w:r>
      <w:r w:rsidRPr="000413CC">
        <w:rPr>
          <w:rFonts w:ascii="Aptos" w:hAnsi="Aptos" w:cs="Arial"/>
          <w:color w:val="BF8F00" w:themeColor="accent4" w:themeShade="BF"/>
        </w:rPr>
        <w:br/>
      </w:r>
      <w:r w:rsidRPr="000413CC">
        <w:rPr>
          <w:rFonts w:ascii="Aptos" w:hAnsi="Aptos" w:cs="Arial"/>
          <w:color w:val="000000"/>
        </w:rPr>
        <w:t>We achieve more for people affected by spinal cord injury when we work together.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>We are collaborative and inclusive in our approach. We embrace diversity, working with and supporting individuals, groups, and the wider spinal cord injury community, bringing people together.</w:t>
      </w:r>
    </w:p>
    <w:p w14:paraId="628D760B" w14:textId="77777777" w:rsidR="000413CC" w:rsidRPr="000413CC" w:rsidRDefault="000413CC" w:rsidP="000413CC">
      <w:pPr>
        <w:autoSpaceDE w:val="0"/>
        <w:autoSpaceDN w:val="0"/>
        <w:adjustRightInd w:val="0"/>
        <w:spacing w:before="100" w:beforeAutospacing="1" w:after="100" w:afterAutospacing="1" w:line="276" w:lineRule="auto"/>
        <w:rPr>
          <w:rFonts w:ascii="Aptos" w:hAnsi="Aptos" w:cs="Arial"/>
          <w:color w:val="000000"/>
        </w:rPr>
      </w:pPr>
      <w:r w:rsidRPr="000413CC">
        <w:rPr>
          <w:rFonts w:ascii="Aptos" w:hAnsi="Aptos" w:cs="Arial"/>
          <w:b/>
          <w:bCs/>
          <w:color w:val="ED7D31" w:themeColor="accent2"/>
        </w:rPr>
        <w:t>We are ambitious for each other:</w:t>
      </w:r>
      <w:r w:rsidRPr="000413CC">
        <w:rPr>
          <w:rFonts w:ascii="Aptos" w:hAnsi="Aptos" w:cs="Arial"/>
          <w:b/>
          <w:bCs/>
        </w:rPr>
        <w:br/>
      </w:r>
      <w:r w:rsidRPr="000413CC">
        <w:rPr>
          <w:rFonts w:ascii="Aptos" w:hAnsi="Aptos" w:cs="Arial"/>
          <w:color w:val="000000"/>
        </w:rPr>
        <w:t>We are driven by the needs of people with a spinal cord injury and their families. We are passionate, striving to be the best.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 xml:space="preserve"> We set high standards, and we work hard to reach them.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 xml:space="preserve"> We are proactive, push boundaries, try new approaches and we learn quickly.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>We recognise that failure doesn</w:t>
      </w:r>
      <w:r w:rsidRPr="000413CC">
        <w:rPr>
          <w:rFonts w:ascii="Aptos" w:hAnsi="Aptos" w:cs="Aptos"/>
          <w:color w:val="000000"/>
        </w:rPr>
        <w:t>’</w:t>
      </w:r>
      <w:r w:rsidRPr="000413CC">
        <w:rPr>
          <w:rFonts w:ascii="Aptos" w:hAnsi="Aptos" w:cs="Arial"/>
          <w:color w:val="000000"/>
        </w:rPr>
        <w:t>t have to equal loss, rather an opportunity for growth.</w:t>
      </w:r>
      <w:r w:rsidRPr="000413CC">
        <w:rPr>
          <w:rFonts w:ascii="Arial" w:hAnsi="Arial" w:cs="Arial"/>
          <w:color w:val="000000"/>
        </w:rPr>
        <w:t> </w:t>
      </w:r>
      <w:r w:rsidRPr="000413CC">
        <w:rPr>
          <w:rFonts w:ascii="Aptos" w:hAnsi="Aptos" w:cs="Arial"/>
          <w:color w:val="000000"/>
        </w:rPr>
        <w:t>We listen to what people affected by spinal cord injury want and we seek innovative responses based on their feedback.</w:t>
      </w:r>
    </w:p>
    <w:p w14:paraId="6A7C6853" w14:textId="77777777" w:rsidR="000413CC" w:rsidRPr="000413CC" w:rsidRDefault="000413CC" w:rsidP="00F33FC6">
      <w:p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</w:p>
    <w:p w14:paraId="04E52F62" w14:textId="59F3B10F" w:rsidR="00BE51DC" w:rsidRPr="000413CC" w:rsidRDefault="00BE51DC" w:rsidP="000413CC">
      <w:pPr>
        <w:pStyle w:val="Heading2"/>
        <w:tabs>
          <w:tab w:val="left" w:pos="340"/>
        </w:tabs>
        <w:spacing w:before="0" w:after="320" w:line="240" w:lineRule="auto"/>
        <w:rPr>
          <w:rFonts w:ascii="Aptos" w:hAnsi="Aptos"/>
          <w:b/>
          <w:bCs/>
          <w:color w:val="ED7D31" w:themeColor="accent2"/>
          <w:sz w:val="24"/>
          <w:szCs w:val="20"/>
          <w:lang w:eastAsia="en-GB"/>
        </w:rPr>
      </w:pPr>
      <w:r w:rsidRPr="000413CC">
        <w:rPr>
          <w:rFonts w:ascii="Aptos" w:hAnsi="Aptos"/>
          <w:b/>
          <w:bCs/>
          <w:color w:val="ED7D31" w:themeColor="accent2"/>
          <w:sz w:val="24"/>
          <w:szCs w:val="20"/>
          <w:lang w:eastAsia="en-GB"/>
        </w:rPr>
        <w:t>RESPONSIBILITIES:</w:t>
      </w:r>
    </w:p>
    <w:p w14:paraId="44114596" w14:textId="4C80D04B" w:rsidR="00E34A5B" w:rsidRPr="000413CC" w:rsidRDefault="00E34A5B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Administration</w:t>
      </w:r>
      <w:r w:rsidR="006678A4">
        <w:rPr>
          <w:rFonts w:ascii="Aptos" w:eastAsia="Times New Roman" w:hAnsi="Aptos" w:cs="Arial"/>
          <w:b/>
          <w:bCs/>
          <w:lang w:eastAsia="en-GB"/>
        </w:rPr>
        <w:t>,</w:t>
      </w:r>
      <w:r w:rsidRPr="000413CC">
        <w:rPr>
          <w:rFonts w:ascii="Aptos" w:eastAsia="Times New Roman" w:hAnsi="Aptos" w:cs="Arial"/>
          <w:b/>
          <w:bCs/>
          <w:lang w:eastAsia="en-GB"/>
        </w:rPr>
        <w:t xml:space="preserve"> Data Management</w:t>
      </w:r>
      <w:r w:rsidR="006678A4">
        <w:rPr>
          <w:rFonts w:ascii="Aptos" w:eastAsia="Times New Roman" w:hAnsi="Aptos" w:cs="Arial"/>
          <w:b/>
          <w:bCs/>
          <w:lang w:eastAsia="en-GB"/>
        </w:rPr>
        <w:t>, Payroll</w:t>
      </w:r>
    </w:p>
    <w:p w14:paraId="65A76E65" w14:textId="7E6ECA2A" w:rsidR="00E34A5B" w:rsidRPr="000413CC" w:rsidRDefault="00E34A5B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Maintain accurate and up-to-date HR records (</w:t>
      </w:r>
      <w:r w:rsidR="006678A4">
        <w:rPr>
          <w:rFonts w:ascii="Aptos" w:eastAsia="Times New Roman" w:hAnsi="Aptos" w:cs="Arial"/>
          <w:lang w:eastAsia="en-GB"/>
        </w:rPr>
        <w:t xml:space="preserve">physical </w:t>
      </w:r>
      <w:r w:rsidRPr="000413CC">
        <w:rPr>
          <w:rFonts w:ascii="Aptos" w:eastAsia="Times New Roman" w:hAnsi="Aptos" w:cs="Arial"/>
          <w:lang w:eastAsia="en-GB"/>
        </w:rPr>
        <w:t>and digital filing).</w:t>
      </w:r>
    </w:p>
    <w:p w14:paraId="63430FE7" w14:textId="77777777" w:rsidR="00E34A5B" w:rsidRPr="000413CC" w:rsidRDefault="00E34A5B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with data entry and database management (e.g., HR systems, payroll spreadsheets, e-learning platforms).</w:t>
      </w:r>
    </w:p>
    <w:p w14:paraId="1EC5EA62" w14:textId="77777777" w:rsidR="00E34A5B" w:rsidRPr="000413CC" w:rsidRDefault="00E34A5B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Ensure employee documents are filed correctly and confidentially.</w:t>
      </w:r>
    </w:p>
    <w:p w14:paraId="29BD86CC" w14:textId="77777777" w:rsidR="00E34A5B" w:rsidRDefault="00E34A5B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Prepare standard HR letters and documents (e.g., contracts, change letters).</w:t>
      </w:r>
    </w:p>
    <w:p w14:paraId="6D970376" w14:textId="58E8FC85" w:rsidR="000413CC" w:rsidRDefault="000413CC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>
        <w:rPr>
          <w:rFonts w:ascii="Aptos" w:eastAsia="Times New Roman" w:hAnsi="Aptos" w:cs="Arial"/>
          <w:lang w:eastAsia="en-GB"/>
        </w:rPr>
        <w:t>HR and recruitment inbox management.</w:t>
      </w:r>
    </w:p>
    <w:p w14:paraId="6177C274" w14:textId="3CF5E1CA" w:rsidR="006678A4" w:rsidRPr="000413CC" w:rsidRDefault="006678A4" w:rsidP="00E34A5B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>
        <w:rPr>
          <w:rFonts w:ascii="Aptos" w:eastAsia="Times New Roman" w:hAnsi="Aptos" w:cs="Arial"/>
          <w:lang w:eastAsia="en-GB"/>
        </w:rPr>
        <w:t xml:space="preserve">Support the payroll data management, processing and administration </w:t>
      </w:r>
    </w:p>
    <w:p w14:paraId="66E907BD" w14:textId="77777777" w:rsidR="00E34A5B" w:rsidRPr="000413CC" w:rsidRDefault="00E34A5B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Scheduling and Coordination</w:t>
      </w:r>
    </w:p>
    <w:p w14:paraId="14DAD061" w14:textId="77777777" w:rsidR="00E34A5B" w:rsidRPr="000413CC" w:rsidRDefault="00E34A5B" w:rsidP="00E34A5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Organise and schedule meetings, interviews, and training sessions.</w:t>
      </w:r>
    </w:p>
    <w:p w14:paraId="2978D03D" w14:textId="77777777" w:rsidR="00E34A5B" w:rsidRPr="000413CC" w:rsidRDefault="00E34A5B" w:rsidP="00E34A5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the onboarding process by preparing induction schedules and coordinating welcome activities.</w:t>
      </w:r>
    </w:p>
    <w:p w14:paraId="1AD97414" w14:textId="77777777" w:rsidR="00E34A5B" w:rsidRPr="000413CC" w:rsidRDefault="00E34A5B" w:rsidP="00E34A5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Track probation review, appraisal, and training timelines.</w:t>
      </w:r>
    </w:p>
    <w:p w14:paraId="2346D46C" w14:textId="08EB1482" w:rsidR="00E34A5B" w:rsidRPr="000413CC" w:rsidRDefault="000627FD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Workflows</w:t>
      </w:r>
      <w:r w:rsidR="00E34A5B" w:rsidRPr="000413CC">
        <w:rPr>
          <w:rFonts w:ascii="Aptos" w:eastAsia="Times New Roman" w:hAnsi="Aptos" w:cs="Arial"/>
          <w:b/>
          <w:bCs/>
          <w:lang w:eastAsia="en-GB"/>
        </w:rPr>
        <w:t xml:space="preserve"> and Systems Support</w:t>
      </w:r>
    </w:p>
    <w:p w14:paraId="6F4FECB4" w14:textId="764A2F46" w:rsidR="00E34A5B" w:rsidRPr="000413CC" w:rsidRDefault="006678A4" w:rsidP="00E34A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>
        <w:rPr>
          <w:rFonts w:ascii="Aptos" w:eastAsia="Times New Roman" w:hAnsi="Aptos" w:cs="Arial"/>
          <w:lang w:eastAsia="en-GB"/>
        </w:rPr>
        <w:t>Support</w:t>
      </w:r>
      <w:r w:rsidR="00E34A5B" w:rsidRPr="000413CC">
        <w:rPr>
          <w:rFonts w:ascii="Aptos" w:eastAsia="Times New Roman" w:hAnsi="Aptos" w:cs="Arial"/>
          <w:lang w:eastAsia="en-GB"/>
        </w:rPr>
        <w:t xml:space="preserve"> with documenting and maintaining HR process </w:t>
      </w:r>
      <w:r w:rsidR="000627FD" w:rsidRPr="000413CC">
        <w:rPr>
          <w:rFonts w:ascii="Aptos" w:eastAsia="Times New Roman" w:hAnsi="Aptos" w:cs="Arial"/>
          <w:lang w:eastAsia="en-GB"/>
        </w:rPr>
        <w:t>and improving workflows</w:t>
      </w:r>
      <w:r w:rsidR="00E34A5B" w:rsidRPr="000413CC">
        <w:rPr>
          <w:rFonts w:ascii="Aptos" w:eastAsia="Times New Roman" w:hAnsi="Aptos" w:cs="Arial"/>
          <w:lang w:eastAsia="en-GB"/>
        </w:rPr>
        <w:t>.</w:t>
      </w:r>
    </w:p>
    <w:p w14:paraId="68389B71" w14:textId="77777777" w:rsidR="00E34A5B" w:rsidRPr="000413CC" w:rsidRDefault="00E34A5B" w:rsidP="00E34A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Help identify opportunities to streamline and improve HR administrative processes.</w:t>
      </w:r>
    </w:p>
    <w:p w14:paraId="5EB0272C" w14:textId="77777777" w:rsidR="00E34A5B" w:rsidRPr="000413CC" w:rsidRDefault="00E34A5B" w:rsidP="00E34A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the ongoing management of our e-learning platform and internal communication tools.</w:t>
      </w:r>
    </w:p>
    <w:p w14:paraId="59935B3C" w14:textId="1EEB4165" w:rsidR="000627FD" w:rsidRPr="000413CC" w:rsidRDefault="000627FD" w:rsidP="00E34A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Basic HR reporting</w:t>
      </w:r>
    </w:p>
    <w:p w14:paraId="26DBBD1F" w14:textId="77777777" w:rsidR="00E34A5B" w:rsidRPr="000413CC" w:rsidRDefault="00E34A5B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General HR Support</w:t>
      </w:r>
    </w:p>
    <w:p w14:paraId="56F30495" w14:textId="77777777" w:rsidR="00E34A5B" w:rsidRPr="000413CC" w:rsidRDefault="00E34A5B" w:rsidP="00E34A5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recruitment administration (posting jobs, arranging interviews, collecting candidate documents).</w:t>
      </w:r>
    </w:p>
    <w:p w14:paraId="4403BC6B" w14:textId="77777777" w:rsidR="00E34A5B" w:rsidRPr="000413CC" w:rsidRDefault="00E34A5B" w:rsidP="00E34A5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Help coordinate wellbeing and employee engagement initiatives (e.g., surveys, activities).</w:t>
      </w:r>
    </w:p>
    <w:p w14:paraId="5E602B1D" w14:textId="77777777" w:rsidR="00E34A5B" w:rsidRPr="000413CC" w:rsidRDefault="00E34A5B" w:rsidP="00E34A5B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with preparation for audits or compliance checks (e.g., right-to-work, DBS, disability confident).</w:t>
      </w:r>
    </w:p>
    <w:p w14:paraId="72E3888A" w14:textId="77777777" w:rsidR="000627FD" w:rsidRPr="000413CC" w:rsidRDefault="000627FD" w:rsidP="000627FD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Support the administration of performance management and appraisal processes.</w:t>
      </w:r>
    </w:p>
    <w:p w14:paraId="1DF9FEBD" w14:textId="77777777" w:rsidR="000627FD" w:rsidRPr="000413CC" w:rsidRDefault="000627FD" w:rsidP="000627FD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Help coordinate elements of reward and benefits administration.</w:t>
      </w:r>
    </w:p>
    <w:p w14:paraId="4360E9C6" w14:textId="1D2D73D2" w:rsidR="000627FD" w:rsidRPr="000413CC" w:rsidRDefault="00B20929" w:rsidP="000627FD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HR support to working</w:t>
      </w:r>
      <w:r w:rsidR="000627FD" w:rsidRPr="000413CC">
        <w:rPr>
          <w:rFonts w:ascii="Aptos" w:eastAsia="Times New Roman" w:hAnsi="Aptos" w:cs="Arial"/>
          <w:lang w:eastAsia="en-GB"/>
        </w:rPr>
        <w:t xml:space="preserve"> groups like Wellbeing or Inclusion committees.</w:t>
      </w:r>
    </w:p>
    <w:p w14:paraId="5C21763F" w14:textId="18CF08EF" w:rsidR="00CB749D" w:rsidRPr="000413CC" w:rsidRDefault="00CB749D" w:rsidP="000413CC">
      <w:pPr>
        <w:pStyle w:val="Heading2"/>
        <w:tabs>
          <w:tab w:val="left" w:pos="340"/>
        </w:tabs>
        <w:spacing w:before="0" w:after="320" w:line="240" w:lineRule="auto"/>
        <w:rPr>
          <w:rFonts w:ascii="Aptos" w:hAnsi="Aptos"/>
          <w:b/>
          <w:bCs/>
          <w:color w:val="ED7D31" w:themeColor="accent2"/>
          <w:sz w:val="24"/>
          <w:szCs w:val="20"/>
          <w:lang w:eastAsia="en-GB"/>
        </w:rPr>
      </w:pPr>
      <w:r w:rsidRPr="000413CC">
        <w:rPr>
          <w:rFonts w:ascii="Aptos" w:hAnsi="Aptos"/>
          <w:b/>
          <w:bCs/>
          <w:color w:val="ED7D31" w:themeColor="accent2"/>
          <w:sz w:val="24"/>
          <w:szCs w:val="20"/>
          <w:lang w:eastAsia="en-GB"/>
        </w:rPr>
        <w:t xml:space="preserve">PERSON SPECIFICATION: </w:t>
      </w:r>
    </w:p>
    <w:p w14:paraId="58D83CFA" w14:textId="77777777" w:rsidR="00E34A5B" w:rsidRPr="000413CC" w:rsidRDefault="00E34A5B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bookmarkStart w:id="2" w:name="_Hlk119338242"/>
      <w:r w:rsidRPr="000413CC">
        <w:rPr>
          <w:rFonts w:ascii="Aptos" w:eastAsia="Times New Roman" w:hAnsi="Aptos" w:cs="Arial"/>
          <w:b/>
          <w:bCs/>
          <w:lang w:eastAsia="en-GB"/>
        </w:rPr>
        <w:t>Essential:</w:t>
      </w:r>
    </w:p>
    <w:p w14:paraId="7AA82C3E" w14:textId="77777777" w:rsidR="00E34A5B" w:rsidRPr="000413CC" w:rsidRDefault="00E34A5B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Strong administrative, data entry, and organisational skills.</w:t>
      </w:r>
    </w:p>
    <w:p w14:paraId="20B6362B" w14:textId="77777777" w:rsidR="00E34A5B" w:rsidRPr="000413CC" w:rsidRDefault="00E34A5B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Proficient in Microsoft Office (especially Outlook, Word, Excel, Teams).</w:t>
      </w:r>
    </w:p>
    <w:p w14:paraId="0948DBFA" w14:textId="77777777" w:rsidR="00E34A5B" w:rsidRPr="000413CC" w:rsidRDefault="00E34A5B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High level of attention to detail and accuracy.</w:t>
      </w:r>
    </w:p>
    <w:p w14:paraId="4B2BBCD1" w14:textId="6E3E7D66" w:rsidR="00E34A5B" w:rsidRPr="000413CC" w:rsidRDefault="000413CC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>
        <w:rPr>
          <w:rFonts w:ascii="Aptos" w:eastAsia="Times New Roman" w:hAnsi="Aptos" w:cs="Arial"/>
          <w:lang w:eastAsia="en-GB"/>
        </w:rPr>
        <w:t xml:space="preserve">Knowledge of HR best practices </w:t>
      </w:r>
    </w:p>
    <w:p w14:paraId="05386FD2" w14:textId="2392CE12" w:rsidR="000627FD" w:rsidRPr="000413CC" w:rsidRDefault="000627FD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Good communication skills (written and verbal)</w:t>
      </w:r>
    </w:p>
    <w:p w14:paraId="67F78433" w14:textId="77777777" w:rsidR="00E34A5B" w:rsidRPr="000413CC" w:rsidRDefault="00E34A5B" w:rsidP="00E34A5B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lastRenderedPageBreak/>
        <w:t>Professional, discreet, and able to handle confidential information.</w:t>
      </w:r>
    </w:p>
    <w:p w14:paraId="1D979669" w14:textId="77777777" w:rsidR="00E34A5B" w:rsidRPr="000413CC" w:rsidRDefault="00E34A5B" w:rsidP="00E34A5B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Arial"/>
          <w:b/>
          <w:bCs/>
          <w:lang w:eastAsia="en-GB"/>
        </w:rPr>
      </w:pPr>
      <w:r w:rsidRPr="000413CC">
        <w:rPr>
          <w:rFonts w:ascii="Aptos" w:eastAsia="Times New Roman" w:hAnsi="Aptos" w:cs="Arial"/>
          <w:b/>
          <w:bCs/>
          <w:lang w:eastAsia="en-GB"/>
        </w:rPr>
        <w:t>Desirable:</w:t>
      </w:r>
    </w:p>
    <w:p w14:paraId="3D9BB417" w14:textId="7C8DFDCA" w:rsidR="00E34A5B" w:rsidRPr="000413CC" w:rsidRDefault="00E34A5B" w:rsidP="00E34A5B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 xml:space="preserve">Familiarity with HR </w:t>
      </w:r>
      <w:r w:rsidR="003549C4" w:rsidRPr="000413CC">
        <w:rPr>
          <w:rFonts w:ascii="Aptos" w:eastAsia="Times New Roman" w:hAnsi="Aptos" w:cs="Arial"/>
          <w:lang w:eastAsia="en-GB"/>
        </w:rPr>
        <w:t xml:space="preserve">or learning </w:t>
      </w:r>
      <w:r w:rsidRPr="000413CC">
        <w:rPr>
          <w:rFonts w:ascii="Aptos" w:eastAsia="Times New Roman" w:hAnsi="Aptos" w:cs="Arial"/>
          <w:lang w:eastAsia="en-GB"/>
        </w:rPr>
        <w:t xml:space="preserve">systems (e.g., PeopleHR, </w:t>
      </w:r>
      <w:proofErr w:type="spellStart"/>
      <w:r w:rsidR="00C00159" w:rsidRPr="000413CC">
        <w:rPr>
          <w:rFonts w:ascii="Aptos" w:eastAsia="Times New Roman" w:hAnsi="Aptos" w:cs="Arial"/>
          <w:lang w:eastAsia="en-GB"/>
        </w:rPr>
        <w:t>Youmanage</w:t>
      </w:r>
      <w:proofErr w:type="spellEnd"/>
      <w:r w:rsidRPr="000413CC">
        <w:rPr>
          <w:rFonts w:ascii="Aptos" w:eastAsia="Times New Roman" w:hAnsi="Aptos" w:cs="Arial"/>
          <w:lang w:eastAsia="en-GB"/>
        </w:rPr>
        <w:t>, or similar).</w:t>
      </w:r>
    </w:p>
    <w:p w14:paraId="195898F8" w14:textId="77777777" w:rsidR="00E34A5B" w:rsidRPr="000413CC" w:rsidRDefault="00E34A5B" w:rsidP="00E34A5B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Interest or experience in the charity sector.</w:t>
      </w:r>
    </w:p>
    <w:p w14:paraId="76F127ED" w14:textId="10B945EF" w:rsidR="00E34A5B" w:rsidRDefault="00E34A5B" w:rsidP="00E34A5B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 w:rsidRPr="000413CC">
        <w:rPr>
          <w:rFonts w:ascii="Aptos" w:eastAsia="Times New Roman" w:hAnsi="Aptos" w:cs="Arial"/>
          <w:lang w:eastAsia="en-GB"/>
        </w:rPr>
        <w:t>CIPD Level 3 Certificate or Level 5 Diploma (or working towards)</w:t>
      </w:r>
      <w:r w:rsidR="00C00159" w:rsidRPr="000413CC">
        <w:rPr>
          <w:rFonts w:ascii="Aptos" w:eastAsia="Times New Roman" w:hAnsi="Aptos" w:cs="Arial"/>
          <w:lang w:eastAsia="en-GB"/>
        </w:rPr>
        <w:t xml:space="preserve"> (or equivalent)</w:t>
      </w:r>
    </w:p>
    <w:p w14:paraId="258C4442" w14:textId="1F1B3A48" w:rsidR="006678A4" w:rsidRPr="000413CC" w:rsidRDefault="006678A4" w:rsidP="00E34A5B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Aptos" w:eastAsia="Times New Roman" w:hAnsi="Aptos" w:cs="Arial"/>
          <w:lang w:eastAsia="en-GB"/>
        </w:rPr>
      </w:pPr>
      <w:r>
        <w:rPr>
          <w:rFonts w:ascii="Aptos" w:eastAsia="Times New Roman" w:hAnsi="Aptos" w:cs="Arial"/>
          <w:lang w:eastAsia="en-GB"/>
        </w:rPr>
        <w:t>Payroll administration</w:t>
      </w:r>
    </w:p>
    <w:p w14:paraId="159EE85F" w14:textId="6E0E0BC8" w:rsidR="000627FD" w:rsidRPr="000413CC" w:rsidRDefault="002A28B3" w:rsidP="000627FD">
      <w:pPr>
        <w:rPr>
          <w:rFonts w:ascii="Aptos" w:hAnsi="Aptos" w:cs="Arial"/>
        </w:rPr>
      </w:pPr>
      <w:r w:rsidRPr="000413CC">
        <w:rPr>
          <w:rFonts w:ascii="Aptos" w:hAnsi="Aptos" w:cs="Arial"/>
        </w:rPr>
        <w:t>We welcome applications from everyone and encourage people from Black, Asian or other ethnically diverse backgrounds, as well as those with higher level spinal cord injuries, to apply. We</w:t>
      </w:r>
      <w:r w:rsidR="000413CC" w:rsidRPr="000413CC">
        <w:rPr>
          <w:rFonts w:ascii="Aptos" w:hAnsi="Aptos" w:cs="Arial"/>
        </w:rPr>
        <w:t xml:space="preserve"> are</w:t>
      </w:r>
      <w:r w:rsidRPr="000413CC">
        <w:rPr>
          <w:rFonts w:ascii="Aptos" w:hAnsi="Aptos" w:cs="Arial"/>
        </w:rPr>
        <w:t xml:space="preserve"> committed to building a diverse and inclusive team where everyone feels valued and supported.</w:t>
      </w:r>
      <w:r w:rsidR="00E34A5B" w:rsidRPr="000413CC">
        <w:rPr>
          <w:rFonts w:ascii="Aptos" w:hAnsi="Aptos" w:cs="Arial"/>
        </w:rPr>
        <w:br/>
      </w:r>
      <w:bookmarkEnd w:id="2"/>
    </w:p>
    <w:sectPr w:rsidR="000627FD" w:rsidRPr="000413CC" w:rsidSect="003B34B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CC9D2" w14:textId="77777777" w:rsidR="00EA52C8" w:rsidRDefault="00EA52C8" w:rsidP="003B34BE">
      <w:pPr>
        <w:spacing w:after="0" w:line="240" w:lineRule="auto"/>
      </w:pPr>
      <w:r>
        <w:separator/>
      </w:r>
    </w:p>
  </w:endnote>
  <w:endnote w:type="continuationSeparator" w:id="0">
    <w:p w14:paraId="35C1301B" w14:textId="77777777" w:rsidR="00EA52C8" w:rsidRDefault="00EA52C8" w:rsidP="003B3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Light"/>
      <w:tblW w:w="9746" w:type="dxa"/>
      <w:tblLook w:val="0600" w:firstRow="0" w:lastRow="0" w:firstColumn="0" w:lastColumn="0" w:noHBand="1" w:noVBand="1"/>
    </w:tblPr>
    <w:tblGrid>
      <w:gridCol w:w="624"/>
      <w:gridCol w:w="9122"/>
    </w:tblGrid>
    <w:tr w:rsidR="000413CC" w:rsidRPr="00312392" w14:paraId="34CC94BE" w14:textId="77777777" w:rsidTr="003B3DE0">
      <w:tc>
        <w:tcPr>
          <w:tcW w:w="624" w:type="dxa"/>
          <w:vAlign w:val="center"/>
        </w:tcPr>
        <w:p w14:paraId="63F9C36E" w14:textId="77777777" w:rsidR="000413CC" w:rsidRPr="007736A6" w:rsidRDefault="000413CC" w:rsidP="000413CC">
          <w:pPr>
            <w:pStyle w:val="Footer"/>
            <w:jc w:val="right"/>
            <w:rPr>
              <w:rStyle w:val="PageNumber"/>
              <w:sz w:val="40"/>
              <w:szCs w:val="40"/>
            </w:rPr>
          </w:pPr>
          <w:r w:rsidRPr="000413CC">
            <w:rPr>
              <w:rStyle w:val="PageNumber"/>
              <w:color w:val="ED7D31" w:themeColor="accent2"/>
              <w:szCs w:val="30"/>
            </w:rPr>
            <w:fldChar w:fldCharType="begin"/>
          </w:r>
          <w:r w:rsidRPr="000413CC">
            <w:rPr>
              <w:rStyle w:val="PageNumber"/>
              <w:color w:val="ED7D31" w:themeColor="accent2"/>
            </w:rPr>
            <w:instrText xml:space="preserve"> PAGE  \* Arabic  \* MERGEFORMAT </w:instrText>
          </w:r>
          <w:r w:rsidRPr="000413CC">
            <w:rPr>
              <w:rStyle w:val="PageNumber"/>
              <w:color w:val="ED7D31" w:themeColor="accent2"/>
              <w:szCs w:val="22"/>
            </w:rPr>
            <w:fldChar w:fldCharType="separate"/>
          </w:r>
          <w:r w:rsidRPr="000413CC">
            <w:rPr>
              <w:rStyle w:val="PageNumber"/>
              <w:color w:val="ED7D31" w:themeColor="accent2"/>
              <w:szCs w:val="30"/>
            </w:rPr>
            <w:t>1</w:t>
          </w:r>
          <w:r w:rsidRPr="000413CC">
            <w:rPr>
              <w:rStyle w:val="PageNumber"/>
              <w:color w:val="ED7D31" w:themeColor="accent2"/>
              <w:szCs w:val="30"/>
            </w:rPr>
            <w:fldChar w:fldCharType="end"/>
          </w:r>
          <w:r w:rsidRPr="000413CC">
            <w:rPr>
              <w:rStyle w:val="PageNumber"/>
              <w:color w:val="ED7D31" w:themeColor="accent2"/>
              <w:sz w:val="40"/>
              <w:szCs w:val="40"/>
            </w:rPr>
            <w:t xml:space="preserve"> </w:t>
          </w:r>
          <w:r>
            <w:rPr>
              <w:rStyle w:val="PageNumber"/>
              <w:color w:val="ED7D31" w:themeColor="accent2"/>
              <w:sz w:val="40"/>
              <w:szCs w:val="40"/>
            </w:rPr>
            <w:t xml:space="preserve">               </w:t>
          </w:r>
        </w:p>
      </w:tc>
      <w:tc>
        <w:tcPr>
          <w:tcW w:w="9122" w:type="dxa"/>
          <w:vAlign w:val="center"/>
        </w:tcPr>
        <w:p w14:paraId="7FCB496B" w14:textId="77777777" w:rsidR="000413CC" w:rsidRPr="00E07373" w:rsidRDefault="000413CC" w:rsidP="000413CC">
          <w:pPr>
            <w:pStyle w:val="Footer"/>
            <w:jc w:val="right"/>
          </w:pPr>
          <w:r w:rsidRPr="7A030D57">
            <w:rPr>
              <w:noProof/>
            </w:rPr>
            <w:t xml:space="preserve">                                                                                                                                                                                                                                       Backuptrust.org.uk      </w:t>
          </w:r>
          <w:r>
            <w:rPr>
              <w:noProof/>
            </w:rPr>
            <w:drawing>
              <wp:inline distT="0" distB="0" distL="0" distR="0" wp14:anchorId="27731511" wp14:editId="04FBF111">
                <wp:extent cx="276860" cy="276860"/>
                <wp:effectExtent l="0" t="0" r="8890" b="8890"/>
                <wp:docPr id="666074490" name="Footer Graphic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14584632" name="Footer Graphic 9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860" cy="276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48B02DE" w14:textId="77777777" w:rsidR="000413CC" w:rsidRDefault="000413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Light"/>
      <w:tblW w:w="9746" w:type="dxa"/>
      <w:tblLook w:val="0600" w:firstRow="0" w:lastRow="0" w:firstColumn="0" w:lastColumn="0" w:noHBand="1" w:noVBand="1"/>
    </w:tblPr>
    <w:tblGrid>
      <w:gridCol w:w="624"/>
      <w:gridCol w:w="9122"/>
    </w:tblGrid>
    <w:tr w:rsidR="000413CC" w:rsidRPr="00312392" w14:paraId="3897C830" w14:textId="77777777" w:rsidTr="003B3DE0">
      <w:tc>
        <w:tcPr>
          <w:tcW w:w="624" w:type="dxa"/>
          <w:vAlign w:val="center"/>
        </w:tcPr>
        <w:p w14:paraId="7EB20E2C" w14:textId="26029ED8" w:rsidR="000413CC" w:rsidRPr="007736A6" w:rsidRDefault="000413CC" w:rsidP="000413CC">
          <w:pPr>
            <w:pStyle w:val="Footer"/>
            <w:jc w:val="right"/>
            <w:rPr>
              <w:rStyle w:val="PageNumber"/>
              <w:sz w:val="40"/>
              <w:szCs w:val="40"/>
            </w:rPr>
          </w:pPr>
          <w:r w:rsidRPr="000413CC">
            <w:rPr>
              <w:rStyle w:val="PageNumber"/>
              <w:color w:val="ED7D31" w:themeColor="accent2"/>
              <w:szCs w:val="30"/>
            </w:rPr>
            <w:fldChar w:fldCharType="begin"/>
          </w:r>
          <w:r w:rsidRPr="000413CC">
            <w:rPr>
              <w:rStyle w:val="PageNumber"/>
              <w:color w:val="ED7D31" w:themeColor="accent2"/>
            </w:rPr>
            <w:instrText xml:space="preserve"> PAGE  \* Arabic  \* MERGEFORMAT </w:instrText>
          </w:r>
          <w:r w:rsidRPr="000413CC">
            <w:rPr>
              <w:rStyle w:val="PageNumber"/>
              <w:color w:val="ED7D31" w:themeColor="accent2"/>
              <w:szCs w:val="22"/>
            </w:rPr>
            <w:fldChar w:fldCharType="separate"/>
          </w:r>
          <w:r w:rsidRPr="000413CC">
            <w:rPr>
              <w:rStyle w:val="PageNumber"/>
              <w:color w:val="ED7D31" w:themeColor="accent2"/>
              <w:szCs w:val="30"/>
            </w:rPr>
            <w:t>1</w:t>
          </w:r>
          <w:r w:rsidRPr="000413CC">
            <w:rPr>
              <w:rStyle w:val="PageNumber"/>
              <w:color w:val="ED7D31" w:themeColor="accent2"/>
              <w:szCs w:val="30"/>
            </w:rPr>
            <w:fldChar w:fldCharType="end"/>
          </w:r>
          <w:r w:rsidRPr="000413CC">
            <w:rPr>
              <w:rStyle w:val="PageNumber"/>
              <w:color w:val="ED7D31" w:themeColor="accent2"/>
              <w:sz w:val="40"/>
              <w:szCs w:val="40"/>
            </w:rPr>
            <w:t xml:space="preserve"> </w:t>
          </w:r>
          <w:r>
            <w:rPr>
              <w:rStyle w:val="PageNumber"/>
              <w:color w:val="ED7D31" w:themeColor="accent2"/>
              <w:sz w:val="40"/>
              <w:szCs w:val="40"/>
            </w:rPr>
            <w:t xml:space="preserve">               </w:t>
          </w:r>
        </w:p>
      </w:tc>
      <w:tc>
        <w:tcPr>
          <w:tcW w:w="9122" w:type="dxa"/>
          <w:vAlign w:val="center"/>
        </w:tcPr>
        <w:p w14:paraId="0FD6A580" w14:textId="77777777" w:rsidR="000413CC" w:rsidRPr="00E07373" w:rsidRDefault="000413CC" w:rsidP="000413CC">
          <w:pPr>
            <w:pStyle w:val="Footer"/>
            <w:jc w:val="right"/>
          </w:pPr>
          <w:r w:rsidRPr="7A030D57">
            <w:rPr>
              <w:noProof/>
            </w:rPr>
            <w:t xml:space="preserve">                                                                                                                                                                                                                                       Backuptrust.org.uk      </w:t>
          </w:r>
          <w:r>
            <w:rPr>
              <w:noProof/>
            </w:rPr>
            <w:drawing>
              <wp:inline distT="0" distB="0" distL="0" distR="0" wp14:anchorId="31E7A51E" wp14:editId="1EB634E9">
                <wp:extent cx="276860" cy="276860"/>
                <wp:effectExtent l="0" t="0" r="8890" b="8890"/>
                <wp:docPr id="686381575" name="Footer Graphic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14584632" name="Footer Graphic 9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860" cy="276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6B9BDC5" w14:textId="77777777" w:rsidR="000413CC" w:rsidRDefault="000413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4E634" w14:textId="77777777" w:rsidR="00EA52C8" w:rsidRDefault="00EA52C8" w:rsidP="003B34BE">
      <w:pPr>
        <w:spacing w:after="0" w:line="240" w:lineRule="auto"/>
      </w:pPr>
      <w:r>
        <w:separator/>
      </w:r>
    </w:p>
  </w:footnote>
  <w:footnote w:type="continuationSeparator" w:id="0">
    <w:p w14:paraId="1229EDC8" w14:textId="77777777" w:rsidR="00EA52C8" w:rsidRDefault="00EA52C8" w:rsidP="003B3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AF428" w14:textId="7DA27B95" w:rsidR="003B34BE" w:rsidRDefault="003B34BE" w:rsidP="003B34BE">
    <w:pPr>
      <w:pStyle w:val="Header"/>
      <w:tabs>
        <w:tab w:val="clear" w:pos="9026"/>
        <w:tab w:val="left" w:pos="5040"/>
      </w:tabs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5CA99" w14:textId="4A8A31BF" w:rsidR="003B34BE" w:rsidRDefault="000413CC" w:rsidP="000413CC">
    <w:pPr>
      <w:pStyle w:val="Header"/>
      <w:tabs>
        <w:tab w:val="clear" w:pos="902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32A352E4" wp14:editId="3736F74C">
          <wp:simplePos x="0" y="0"/>
          <wp:positionH relativeFrom="column">
            <wp:posOffset>-485775</wp:posOffset>
          </wp:positionH>
          <wp:positionV relativeFrom="paragraph">
            <wp:posOffset>-173355</wp:posOffset>
          </wp:positionV>
          <wp:extent cx="849340" cy="326959"/>
          <wp:effectExtent l="0" t="0" r="8255" b="0"/>
          <wp:wrapSquare wrapText="bothSides"/>
          <wp:docPr id="344650482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64536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340" cy="326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457F"/>
    <w:multiLevelType w:val="multilevel"/>
    <w:tmpl w:val="DBD28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4F0962"/>
    <w:multiLevelType w:val="hybridMultilevel"/>
    <w:tmpl w:val="2D9C10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04AD5"/>
    <w:multiLevelType w:val="hybridMultilevel"/>
    <w:tmpl w:val="1E142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892C43"/>
    <w:multiLevelType w:val="multilevel"/>
    <w:tmpl w:val="9942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9218BC"/>
    <w:multiLevelType w:val="multilevel"/>
    <w:tmpl w:val="12BCF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D21C6"/>
    <w:multiLevelType w:val="multilevel"/>
    <w:tmpl w:val="CDBEA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4F4C87"/>
    <w:multiLevelType w:val="multilevel"/>
    <w:tmpl w:val="2DC67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D1041"/>
    <w:multiLevelType w:val="hybridMultilevel"/>
    <w:tmpl w:val="A0961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52BC7"/>
    <w:multiLevelType w:val="hybridMultilevel"/>
    <w:tmpl w:val="2CD668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21138A"/>
    <w:multiLevelType w:val="multilevel"/>
    <w:tmpl w:val="6FF8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B140E43"/>
    <w:multiLevelType w:val="hybridMultilevel"/>
    <w:tmpl w:val="CBF64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D574E"/>
    <w:multiLevelType w:val="hybridMultilevel"/>
    <w:tmpl w:val="38BC0DA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DC593E"/>
    <w:multiLevelType w:val="hybridMultilevel"/>
    <w:tmpl w:val="D4626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A4485"/>
    <w:multiLevelType w:val="hybridMultilevel"/>
    <w:tmpl w:val="A45627F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44766D"/>
    <w:multiLevelType w:val="hybridMultilevel"/>
    <w:tmpl w:val="22B4B26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485A15"/>
    <w:multiLevelType w:val="multilevel"/>
    <w:tmpl w:val="5970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76100BB"/>
    <w:multiLevelType w:val="multilevel"/>
    <w:tmpl w:val="71F4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3C763B"/>
    <w:multiLevelType w:val="hybridMultilevel"/>
    <w:tmpl w:val="128E47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127AB3"/>
    <w:multiLevelType w:val="hybridMultilevel"/>
    <w:tmpl w:val="027A4C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A109C3"/>
    <w:multiLevelType w:val="hybridMultilevel"/>
    <w:tmpl w:val="7214F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027E94"/>
    <w:multiLevelType w:val="multilevel"/>
    <w:tmpl w:val="74A4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636E72"/>
    <w:multiLevelType w:val="hybridMultilevel"/>
    <w:tmpl w:val="A406F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3840E8"/>
    <w:multiLevelType w:val="multilevel"/>
    <w:tmpl w:val="6C4A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64B23A8"/>
    <w:multiLevelType w:val="hybridMultilevel"/>
    <w:tmpl w:val="4FB65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EB5AC0"/>
    <w:multiLevelType w:val="multilevel"/>
    <w:tmpl w:val="978C3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DC02B3"/>
    <w:multiLevelType w:val="hybridMultilevel"/>
    <w:tmpl w:val="B8367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E63144"/>
    <w:multiLevelType w:val="multilevel"/>
    <w:tmpl w:val="7CAE9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18A0094"/>
    <w:multiLevelType w:val="multilevel"/>
    <w:tmpl w:val="DAEC4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53706A3"/>
    <w:multiLevelType w:val="hybridMultilevel"/>
    <w:tmpl w:val="ABFEC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491902"/>
    <w:multiLevelType w:val="multilevel"/>
    <w:tmpl w:val="2EE8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A961DA2"/>
    <w:multiLevelType w:val="multilevel"/>
    <w:tmpl w:val="FFB0C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AC24931"/>
    <w:multiLevelType w:val="multilevel"/>
    <w:tmpl w:val="5154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12A7BD2"/>
    <w:multiLevelType w:val="hybridMultilevel"/>
    <w:tmpl w:val="FE14081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3B0048"/>
    <w:multiLevelType w:val="hybridMultilevel"/>
    <w:tmpl w:val="133E8C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20A1D05"/>
    <w:multiLevelType w:val="hybridMultilevel"/>
    <w:tmpl w:val="EAD6A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931E76"/>
    <w:multiLevelType w:val="hybridMultilevel"/>
    <w:tmpl w:val="A8626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7C5A00"/>
    <w:multiLevelType w:val="hybridMultilevel"/>
    <w:tmpl w:val="A4421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473106"/>
    <w:multiLevelType w:val="hybridMultilevel"/>
    <w:tmpl w:val="DED4076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BA28CC"/>
    <w:multiLevelType w:val="multilevel"/>
    <w:tmpl w:val="9B685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7904E48"/>
    <w:multiLevelType w:val="hybridMultilevel"/>
    <w:tmpl w:val="E8CA1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C0040F"/>
    <w:multiLevelType w:val="multilevel"/>
    <w:tmpl w:val="CDD63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C0D6F32"/>
    <w:multiLevelType w:val="multilevel"/>
    <w:tmpl w:val="64EC2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8A2D01"/>
    <w:multiLevelType w:val="multilevel"/>
    <w:tmpl w:val="80A6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E352980"/>
    <w:multiLevelType w:val="multilevel"/>
    <w:tmpl w:val="B7D0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009620E"/>
    <w:multiLevelType w:val="multilevel"/>
    <w:tmpl w:val="14685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3F30EA0"/>
    <w:multiLevelType w:val="hybridMultilevel"/>
    <w:tmpl w:val="717C2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854CEF"/>
    <w:multiLevelType w:val="hybridMultilevel"/>
    <w:tmpl w:val="42BA38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E2372B"/>
    <w:multiLevelType w:val="multilevel"/>
    <w:tmpl w:val="6DA49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C397850"/>
    <w:multiLevelType w:val="hybridMultilevel"/>
    <w:tmpl w:val="F9560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9B2C2D"/>
    <w:multiLevelType w:val="hybridMultilevel"/>
    <w:tmpl w:val="E408C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6168452">
    <w:abstractNumId w:val="32"/>
  </w:num>
  <w:num w:numId="2" w16cid:durableId="1657948985">
    <w:abstractNumId w:val="48"/>
  </w:num>
  <w:num w:numId="3" w16cid:durableId="750546568">
    <w:abstractNumId w:val="23"/>
  </w:num>
  <w:num w:numId="4" w16cid:durableId="1817139042">
    <w:abstractNumId w:val="2"/>
  </w:num>
  <w:num w:numId="5" w16cid:durableId="905067744">
    <w:abstractNumId w:val="18"/>
  </w:num>
  <w:num w:numId="6" w16cid:durableId="1870869660">
    <w:abstractNumId w:val="7"/>
  </w:num>
  <w:num w:numId="7" w16cid:durableId="1217083695">
    <w:abstractNumId w:val="1"/>
  </w:num>
  <w:num w:numId="8" w16cid:durableId="1263874960">
    <w:abstractNumId w:val="39"/>
  </w:num>
  <w:num w:numId="9" w16cid:durableId="671640481">
    <w:abstractNumId w:val="28"/>
  </w:num>
  <w:num w:numId="10" w16cid:durableId="1974675851">
    <w:abstractNumId w:val="45"/>
  </w:num>
  <w:num w:numId="11" w16cid:durableId="1337734650">
    <w:abstractNumId w:val="46"/>
  </w:num>
  <w:num w:numId="12" w16cid:durableId="123814220">
    <w:abstractNumId w:val="35"/>
  </w:num>
  <w:num w:numId="13" w16cid:durableId="1400783767">
    <w:abstractNumId w:val="25"/>
  </w:num>
  <w:num w:numId="14" w16cid:durableId="1153175846">
    <w:abstractNumId w:val="10"/>
  </w:num>
  <w:num w:numId="15" w16cid:durableId="1235508284">
    <w:abstractNumId w:val="21"/>
  </w:num>
  <w:num w:numId="16" w16cid:durableId="1886212535">
    <w:abstractNumId w:val="8"/>
  </w:num>
  <w:num w:numId="17" w16cid:durableId="1511721972">
    <w:abstractNumId w:val="14"/>
  </w:num>
  <w:num w:numId="18" w16cid:durableId="1398675217">
    <w:abstractNumId w:val="11"/>
  </w:num>
  <w:num w:numId="19" w16cid:durableId="677804441">
    <w:abstractNumId w:val="37"/>
  </w:num>
  <w:num w:numId="20" w16cid:durableId="815879666">
    <w:abstractNumId w:val="13"/>
  </w:num>
  <w:num w:numId="21" w16cid:durableId="1933119319">
    <w:abstractNumId w:val="19"/>
  </w:num>
  <w:num w:numId="22" w16cid:durableId="507213913">
    <w:abstractNumId w:val="34"/>
  </w:num>
  <w:num w:numId="23" w16cid:durableId="1253516639">
    <w:abstractNumId w:val="26"/>
  </w:num>
  <w:num w:numId="24" w16cid:durableId="1747845746">
    <w:abstractNumId w:val="43"/>
  </w:num>
  <w:num w:numId="25" w16cid:durableId="1455948390">
    <w:abstractNumId w:val="44"/>
  </w:num>
  <w:num w:numId="26" w16cid:durableId="1829902046">
    <w:abstractNumId w:val="16"/>
  </w:num>
  <w:num w:numId="27" w16cid:durableId="918054453">
    <w:abstractNumId w:val="40"/>
  </w:num>
  <w:num w:numId="28" w16cid:durableId="1316572573">
    <w:abstractNumId w:val="31"/>
  </w:num>
  <w:num w:numId="29" w16cid:durableId="455953826">
    <w:abstractNumId w:val="30"/>
  </w:num>
  <w:num w:numId="30" w16cid:durableId="672728766">
    <w:abstractNumId w:val="0"/>
  </w:num>
  <w:num w:numId="31" w16cid:durableId="1171409518">
    <w:abstractNumId w:val="38"/>
  </w:num>
  <w:num w:numId="32" w16cid:durableId="1366103946">
    <w:abstractNumId w:val="15"/>
  </w:num>
  <w:num w:numId="33" w16cid:durableId="1077901565">
    <w:abstractNumId w:val="22"/>
  </w:num>
  <w:num w:numId="34" w16cid:durableId="1238131255">
    <w:abstractNumId w:val="27"/>
  </w:num>
  <w:num w:numId="35" w16cid:durableId="36896792">
    <w:abstractNumId w:val="9"/>
  </w:num>
  <w:num w:numId="36" w16cid:durableId="1198662641">
    <w:abstractNumId w:val="29"/>
  </w:num>
  <w:num w:numId="37" w16cid:durableId="398797017">
    <w:abstractNumId w:val="24"/>
  </w:num>
  <w:num w:numId="38" w16cid:durableId="1180898289">
    <w:abstractNumId w:val="47"/>
  </w:num>
  <w:num w:numId="39" w16cid:durableId="1430585915">
    <w:abstractNumId w:val="33"/>
  </w:num>
  <w:num w:numId="40" w16cid:durableId="1670475190">
    <w:abstractNumId w:val="12"/>
  </w:num>
  <w:num w:numId="41" w16cid:durableId="1743865170">
    <w:abstractNumId w:val="17"/>
  </w:num>
  <w:num w:numId="42" w16cid:durableId="781460080">
    <w:abstractNumId w:val="36"/>
  </w:num>
  <w:num w:numId="43" w16cid:durableId="699472863">
    <w:abstractNumId w:val="49"/>
  </w:num>
  <w:num w:numId="44" w16cid:durableId="468323151">
    <w:abstractNumId w:val="3"/>
  </w:num>
  <w:num w:numId="45" w16cid:durableId="43988530">
    <w:abstractNumId w:val="4"/>
  </w:num>
  <w:num w:numId="46" w16cid:durableId="39474308">
    <w:abstractNumId w:val="41"/>
  </w:num>
  <w:num w:numId="47" w16cid:durableId="1239511171">
    <w:abstractNumId w:val="6"/>
  </w:num>
  <w:num w:numId="48" w16cid:durableId="422335532">
    <w:abstractNumId w:val="20"/>
  </w:num>
  <w:num w:numId="49" w16cid:durableId="1337269335">
    <w:abstractNumId w:val="42"/>
  </w:num>
  <w:num w:numId="50" w16cid:durableId="3426367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9D"/>
    <w:rsid w:val="00016FD2"/>
    <w:rsid w:val="00037F80"/>
    <w:rsid w:val="000413CC"/>
    <w:rsid w:val="00042552"/>
    <w:rsid w:val="00047FB7"/>
    <w:rsid w:val="00060064"/>
    <w:rsid w:val="00060635"/>
    <w:rsid w:val="0006122A"/>
    <w:rsid w:val="000627FD"/>
    <w:rsid w:val="00063F8D"/>
    <w:rsid w:val="000829B6"/>
    <w:rsid w:val="000A01E3"/>
    <w:rsid w:val="000B269B"/>
    <w:rsid w:val="000F7AD1"/>
    <w:rsid w:val="0010097E"/>
    <w:rsid w:val="001427E1"/>
    <w:rsid w:val="0014460A"/>
    <w:rsid w:val="00191BD0"/>
    <w:rsid w:val="001A1127"/>
    <w:rsid w:val="001C0818"/>
    <w:rsid w:val="001C5841"/>
    <w:rsid w:val="001D3764"/>
    <w:rsid w:val="001F3FE4"/>
    <w:rsid w:val="001F74EF"/>
    <w:rsid w:val="0023742F"/>
    <w:rsid w:val="002378B2"/>
    <w:rsid w:val="00253359"/>
    <w:rsid w:val="00260D24"/>
    <w:rsid w:val="00287B85"/>
    <w:rsid w:val="002A28B3"/>
    <w:rsid w:val="002B5106"/>
    <w:rsid w:val="002D56D9"/>
    <w:rsid w:val="002D6625"/>
    <w:rsid w:val="00333FE1"/>
    <w:rsid w:val="003549C4"/>
    <w:rsid w:val="00367E0D"/>
    <w:rsid w:val="00391F24"/>
    <w:rsid w:val="003961C4"/>
    <w:rsid w:val="003A61F7"/>
    <w:rsid w:val="003B208D"/>
    <w:rsid w:val="003B34BE"/>
    <w:rsid w:val="003B3D86"/>
    <w:rsid w:val="003B5444"/>
    <w:rsid w:val="003C29DF"/>
    <w:rsid w:val="003C42B4"/>
    <w:rsid w:val="003C5B15"/>
    <w:rsid w:val="003E3958"/>
    <w:rsid w:val="0043044C"/>
    <w:rsid w:val="00434EFF"/>
    <w:rsid w:val="00463496"/>
    <w:rsid w:val="004D277C"/>
    <w:rsid w:val="00503A84"/>
    <w:rsid w:val="00507937"/>
    <w:rsid w:val="00511E9B"/>
    <w:rsid w:val="00553749"/>
    <w:rsid w:val="00563719"/>
    <w:rsid w:val="00584E82"/>
    <w:rsid w:val="00594A83"/>
    <w:rsid w:val="005A3E95"/>
    <w:rsid w:val="005B2DD3"/>
    <w:rsid w:val="005B719D"/>
    <w:rsid w:val="005D0216"/>
    <w:rsid w:val="005E7CE6"/>
    <w:rsid w:val="006206C2"/>
    <w:rsid w:val="00654735"/>
    <w:rsid w:val="00665419"/>
    <w:rsid w:val="006678A4"/>
    <w:rsid w:val="00687F11"/>
    <w:rsid w:val="00693D6F"/>
    <w:rsid w:val="006A7068"/>
    <w:rsid w:val="006B3588"/>
    <w:rsid w:val="006D0808"/>
    <w:rsid w:val="006D5BCE"/>
    <w:rsid w:val="006E0AAC"/>
    <w:rsid w:val="006E5238"/>
    <w:rsid w:val="00746BB4"/>
    <w:rsid w:val="007511B8"/>
    <w:rsid w:val="00761792"/>
    <w:rsid w:val="00770689"/>
    <w:rsid w:val="00777402"/>
    <w:rsid w:val="0078025F"/>
    <w:rsid w:val="007848F4"/>
    <w:rsid w:val="007A2AFC"/>
    <w:rsid w:val="007A77B7"/>
    <w:rsid w:val="007B71EC"/>
    <w:rsid w:val="007D5A6F"/>
    <w:rsid w:val="007D7CE6"/>
    <w:rsid w:val="007E7A0B"/>
    <w:rsid w:val="007F468C"/>
    <w:rsid w:val="00810137"/>
    <w:rsid w:val="00834D0B"/>
    <w:rsid w:val="008448BA"/>
    <w:rsid w:val="008451EF"/>
    <w:rsid w:val="00845941"/>
    <w:rsid w:val="0088675B"/>
    <w:rsid w:val="008A35B2"/>
    <w:rsid w:val="008B3BF7"/>
    <w:rsid w:val="008E0A0D"/>
    <w:rsid w:val="0090272E"/>
    <w:rsid w:val="009116AB"/>
    <w:rsid w:val="00927436"/>
    <w:rsid w:val="0093125A"/>
    <w:rsid w:val="00976DB6"/>
    <w:rsid w:val="0099690A"/>
    <w:rsid w:val="009B7C2F"/>
    <w:rsid w:val="009C1BEE"/>
    <w:rsid w:val="00A12093"/>
    <w:rsid w:val="00A15908"/>
    <w:rsid w:val="00A436F6"/>
    <w:rsid w:val="00A950A1"/>
    <w:rsid w:val="00AF19DD"/>
    <w:rsid w:val="00AF5E9C"/>
    <w:rsid w:val="00B03573"/>
    <w:rsid w:val="00B0570B"/>
    <w:rsid w:val="00B20929"/>
    <w:rsid w:val="00B27DC2"/>
    <w:rsid w:val="00B3451E"/>
    <w:rsid w:val="00B57DD8"/>
    <w:rsid w:val="00B62FEC"/>
    <w:rsid w:val="00B76C1C"/>
    <w:rsid w:val="00B80C15"/>
    <w:rsid w:val="00B82204"/>
    <w:rsid w:val="00B97A0A"/>
    <w:rsid w:val="00B97ACB"/>
    <w:rsid w:val="00BA5B7B"/>
    <w:rsid w:val="00BD21F0"/>
    <w:rsid w:val="00BE361F"/>
    <w:rsid w:val="00BE51DC"/>
    <w:rsid w:val="00BF29C6"/>
    <w:rsid w:val="00C00159"/>
    <w:rsid w:val="00C32982"/>
    <w:rsid w:val="00C359BE"/>
    <w:rsid w:val="00C5202D"/>
    <w:rsid w:val="00C56EFB"/>
    <w:rsid w:val="00C964BB"/>
    <w:rsid w:val="00CB749D"/>
    <w:rsid w:val="00CE1F70"/>
    <w:rsid w:val="00D009AC"/>
    <w:rsid w:val="00D1714C"/>
    <w:rsid w:val="00D35FC9"/>
    <w:rsid w:val="00D509B6"/>
    <w:rsid w:val="00D64CD6"/>
    <w:rsid w:val="00D7032A"/>
    <w:rsid w:val="00D94F3D"/>
    <w:rsid w:val="00DA7DE9"/>
    <w:rsid w:val="00DB43D9"/>
    <w:rsid w:val="00DB4B6D"/>
    <w:rsid w:val="00DB6D25"/>
    <w:rsid w:val="00DC507F"/>
    <w:rsid w:val="00DC7D05"/>
    <w:rsid w:val="00DD5F58"/>
    <w:rsid w:val="00DF2625"/>
    <w:rsid w:val="00DF6EBB"/>
    <w:rsid w:val="00E0134B"/>
    <w:rsid w:val="00E0190F"/>
    <w:rsid w:val="00E03F5D"/>
    <w:rsid w:val="00E11FD7"/>
    <w:rsid w:val="00E34A5B"/>
    <w:rsid w:val="00E86D5D"/>
    <w:rsid w:val="00E926BE"/>
    <w:rsid w:val="00EA52C8"/>
    <w:rsid w:val="00EB15AE"/>
    <w:rsid w:val="00EB5682"/>
    <w:rsid w:val="00ED730F"/>
    <w:rsid w:val="00EE3CCA"/>
    <w:rsid w:val="00EF21A2"/>
    <w:rsid w:val="00F12A7C"/>
    <w:rsid w:val="00F33FC6"/>
    <w:rsid w:val="00F74FE1"/>
    <w:rsid w:val="00FD7703"/>
    <w:rsid w:val="4DD1A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9681D"/>
  <w15:chartTrackingRefBased/>
  <w15:docId w15:val="{10A63411-2F06-4360-B32D-704EA256A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6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E34A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3588"/>
    <w:pPr>
      <w:ind w:left="720"/>
      <w:contextualSpacing/>
    </w:pPr>
  </w:style>
  <w:style w:type="paragraph" w:styleId="Revision">
    <w:name w:val="Revision"/>
    <w:hidden/>
    <w:uiPriority w:val="99"/>
    <w:semiHidden/>
    <w:rsid w:val="00EF21A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600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006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34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4BE"/>
  </w:style>
  <w:style w:type="paragraph" w:styleId="Footer">
    <w:name w:val="footer"/>
    <w:basedOn w:val="Normal"/>
    <w:link w:val="FooterChar"/>
    <w:uiPriority w:val="99"/>
    <w:unhideWhenUsed/>
    <w:rsid w:val="003B34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4BE"/>
  </w:style>
  <w:style w:type="paragraph" w:customStyle="1" w:styleId="Default">
    <w:name w:val="Default"/>
    <w:rsid w:val="007B71E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6"/>
    <w:rsid w:val="00E34A5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Light">
    <w:name w:val="Grid Table Light"/>
    <w:basedOn w:val="TableNormal"/>
    <w:uiPriority w:val="40"/>
    <w:rsid w:val="000413CC"/>
    <w:pPr>
      <w:spacing w:after="0" w:line="240" w:lineRule="auto"/>
    </w:pPr>
    <w:rPr>
      <w:rFonts w:eastAsia="Times New Roman" w:cs="Times New Roman"/>
      <w:sz w:val="17"/>
      <w:szCs w:val="17"/>
      <w:lang w:eastAsia="en-GB"/>
    </w:rPr>
    <w:tblPr>
      <w:tblCellMar>
        <w:left w:w="0" w:type="dxa"/>
        <w:right w:w="0" w:type="dxa"/>
      </w:tblCellMar>
    </w:tblPr>
    <w:tcPr>
      <w:vAlign w:val="bottom"/>
    </w:tcPr>
    <w:tblStylePr w:type="firstCol">
      <w:pPr>
        <w:wordWrap/>
        <w:jc w:val="left"/>
      </w:pPr>
    </w:tblStylePr>
    <w:tblStylePr w:type="lastCol">
      <w:pPr>
        <w:wordWrap/>
        <w:jc w:val="right"/>
      </w:pPr>
    </w:tblStylePr>
  </w:style>
  <w:style w:type="character" w:styleId="PageNumber">
    <w:name w:val="page number"/>
    <w:basedOn w:val="DefaultParagraphFont"/>
    <w:uiPriority w:val="98"/>
    <w:unhideWhenUsed/>
    <w:rsid w:val="000413CC"/>
    <w:rPr>
      <w:color w:val="4472C4" w:themeColor="accent1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2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F44605-2615-40DC-846B-114DF1521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751</Words>
  <Characters>3900</Characters>
  <Application>Microsoft Office Word</Application>
  <DocSecurity>0</DocSecurity>
  <Lines>125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Pedder</dc:creator>
  <cp:keywords/>
  <dc:description/>
  <cp:lastModifiedBy>Sharonne Baiden</cp:lastModifiedBy>
  <cp:revision>2</cp:revision>
  <dcterms:created xsi:type="dcterms:W3CDTF">2026-01-07T12:41:00Z</dcterms:created>
  <dcterms:modified xsi:type="dcterms:W3CDTF">2026-01-07T12:41:00Z</dcterms:modified>
</cp:coreProperties>
</file>