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ab/>
        <w:tab/>
        <w:tab/>
        <w:t xml:space="preserve"> </w:t>
        <w:tab/>
        <w:tab/>
        <w:tab/>
        <w:tab/>
        <w:tab/>
        <w:tab/>
        <w:tab/>
        <w:tab/>
        <w:tab/>
        <w:tab/>
        <w:tab/>
        <w:tab/>
        <w:tab/>
        <w:tab/>
        <w:t xml:space="preserve"> </w:t>
        <w:tab/>
        <w:t xml:space="preserve"> </w:t>
        <w:tab/>
        <w:t xml:space="preserve"> </w:t>
        <w:tab/>
        <w:tab/>
      </w:r>
    </w:p>
    <w:p w:rsidR="00000000" w:rsidDel="00000000" w:rsidP="00000000" w:rsidRDefault="00000000" w:rsidRPr="00000000" w14:paraId="00000002">
      <w:pPr>
        <w:widowControl w:val="0"/>
        <w:rPr>
          <w:rFonts w:ascii="Source Sans Pro" w:cs="Source Sans Pro" w:eastAsia="Source Sans Pro" w:hAnsi="Source Sans Pro"/>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123825</wp:posOffset>
            </wp:positionH>
            <wp:positionV relativeFrom="paragraph">
              <wp:posOffset>198107</wp:posOffset>
            </wp:positionV>
            <wp:extent cx="6112200" cy="5384800"/>
            <wp:effectExtent b="0" l="0" r="0" t="0"/>
            <wp:wrapSquare wrapText="bothSides" distB="114300" distT="114300" distL="114300" distR="114300"/>
            <wp:docPr id="3"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6112200" cy="5384800"/>
                    </a:xfrm>
                    <a:prstGeom prst="rect"/>
                    <a:ln/>
                  </pic:spPr>
                </pic:pic>
              </a:graphicData>
            </a:graphic>
          </wp:anchor>
        </w:drawing>
      </w:r>
    </w:p>
    <w:p w:rsidR="00000000" w:rsidDel="00000000" w:rsidP="00000000" w:rsidRDefault="00000000" w:rsidRPr="00000000" w14:paraId="00000003">
      <w:pPr>
        <w:widowControl w:val="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ab/>
        <w:tab/>
        <w:tab/>
        <w:tab/>
      </w:r>
    </w:p>
    <w:p w:rsidR="00000000" w:rsidDel="00000000" w:rsidP="00000000" w:rsidRDefault="00000000" w:rsidRPr="00000000" w14:paraId="00000004">
      <w:pPr>
        <w:widowControl w:val="0"/>
        <w:rPr>
          <w:rFonts w:ascii="Ubuntu" w:cs="Ubuntu" w:eastAsia="Ubuntu" w:hAnsi="Ubuntu"/>
          <w:b w:val="1"/>
          <w:bCs w:val="1"/>
          <w:color w:val="29363d"/>
          <w:sz w:val="60"/>
          <w:szCs w:val="60"/>
        </w:rPr>
      </w:pPr>
      <w:r w:rsidDel="00000000" w:rsidR="00000000" w:rsidRPr="00000000">
        <w:rPr>
          <w:rFonts w:ascii="Ubuntu" w:cs="Ubuntu" w:eastAsia="Ubuntu" w:hAnsi="Ubuntu"/>
          <w:b w:val="1"/>
          <w:bCs w:val="1"/>
          <w:color w:val="29363d"/>
          <w:sz w:val="60"/>
          <w:szCs w:val="60"/>
          <w:rtl w:val="0"/>
        </w:rPr>
        <w:t xml:space="preserve">Head of Philanthropy</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5745204</wp:posOffset>
            </wp:positionV>
            <wp:extent cx="3557588" cy="782297"/>
            <wp:effectExtent b="0" l="0" r="0" t="0"/>
            <wp:wrapSquare wrapText="bothSides" distB="19050" distT="19050" distL="19050" distR="19050"/>
            <wp:docPr id="4"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3557588" cy="782297"/>
                    </a:xfrm>
                    <a:prstGeom prst="rect"/>
                    <a:ln/>
                  </pic:spPr>
                </pic:pic>
              </a:graphicData>
            </a:graphic>
          </wp:anchor>
        </w:drawing>
      </w:r>
    </w:p>
    <w:p w:rsidR="00000000" w:rsidDel="00000000" w:rsidP="00000000" w:rsidRDefault="00000000" w:rsidRPr="00000000" w14:paraId="00000005">
      <w:pPr>
        <w:widowControl w:val="0"/>
        <w:rPr>
          <w:rFonts w:ascii="Ubuntu" w:cs="Ubuntu" w:eastAsia="Ubuntu" w:hAnsi="Ubuntu"/>
          <w:b w:val="1"/>
          <w:bCs w:val="1"/>
          <w:color w:val="29363d"/>
          <w:sz w:val="60"/>
          <w:szCs w:val="60"/>
        </w:rPr>
      </w:pPr>
      <w:r w:rsidDel="00000000" w:rsidR="00000000" w:rsidRPr="00000000">
        <w:rPr>
          <w:rFonts w:ascii="Source Sans Pro" w:cs="Source Sans Pro" w:eastAsia="Source Sans Pro" w:hAnsi="Source Sans Pro"/>
          <w:color w:val="68b9c2"/>
          <w:sz w:val="40"/>
          <w:szCs w:val="40"/>
          <w:rtl w:val="0"/>
        </w:rPr>
        <w:t xml:space="preserve">January 2026 </w:t>
      </w:r>
      <w:r w:rsidDel="00000000" w:rsidR="00000000" w:rsidRPr="00000000">
        <w:rPr>
          <w:rFonts w:ascii="Source Sans Pro" w:cs="Source Sans Pro" w:eastAsia="Source Sans Pro" w:hAnsi="Source Sans Pro"/>
          <w:rtl w:val="0"/>
        </w:rPr>
        <w:tab/>
        <w:tab/>
        <w:tab/>
      </w:r>
      <w:r w:rsidDel="00000000" w:rsidR="00000000" w:rsidRPr="00000000">
        <w:rPr>
          <w:rtl w:val="0"/>
        </w:rPr>
      </w:r>
    </w:p>
    <w:p w:rsidR="00000000" w:rsidDel="00000000" w:rsidP="00000000" w:rsidRDefault="00000000" w:rsidRPr="00000000" w14:paraId="00000006">
      <w:pPr>
        <w:widowControl w:val="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ab/>
      </w:r>
    </w:p>
    <w:p w:rsidR="00000000" w:rsidDel="00000000" w:rsidP="00000000" w:rsidRDefault="00000000" w:rsidRPr="00000000" w14:paraId="00000007">
      <w:pPr>
        <w:widowControl w:val="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ab/>
        <w:tab/>
        <w:tab/>
      </w:r>
    </w:p>
    <w:p w:rsidR="00000000" w:rsidDel="00000000" w:rsidP="00000000" w:rsidRDefault="00000000" w:rsidRPr="00000000" w14:paraId="00000008">
      <w:pPr>
        <w:widowControl w:val="0"/>
        <w:rPr>
          <w:rFonts w:ascii="Source Sans Pro" w:cs="Source Sans Pro" w:eastAsia="Source Sans Pro" w:hAnsi="Source Sans Pro"/>
          <w:sz w:val="20"/>
          <w:szCs w:val="20"/>
        </w:rPr>
      </w:pPr>
      <w:r w:rsidDel="00000000" w:rsidR="00000000" w:rsidRPr="00000000">
        <w:rPr>
          <w:rtl w:val="0"/>
        </w:rPr>
      </w:r>
    </w:p>
    <w:p w:rsidR="00000000" w:rsidDel="00000000" w:rsidP="00000000" w:rsidRDefault="00000000" w:rsidRPr="00000000" w14:paraId="00000009">
      <w:pPr>
        <w:widowControl w:val="0"/>
        <w:rPr>
          <w:rFonts w:ascii="Source Sans Pro" w:cs="Source Sans Pro" w:eastAsia="Source Sans Pro" w:hAnsi="Source Sans Pro"/>
          <w:sz w:val="20"/>
          <w:szCs w:val="20"/>
        </w:rPr>
      </w:pPr>
      <w:r w:rsidDel="00000000" w:rsidR="00000000" w:rsidRPr="00000000">
        <w:rPr>
          <w:rtl w:val="0"/>
        </w:rPr>
      </w:r>
    </w:p>
    <w:p w:rsidR="00000000" w:rsidDel="00000000" w:rsidP="00000000" w:rsidRDefault="00000000" w:rsidRPr="00000000" w14:paraId="0000000A">
      <w:pPr>
        <w:widowControl w:val="0"/>
        <w:rPr>
          <w:rFonts w:ascii="Source Sans Pro" w:cs="Source Sans Pro" w:eastAsia="Source Sans Pro" w:hAnsi="Source Sans Pro"/>
          <w:sz w:val="20"/>
          <w:szCs w:val="20"/>
        </w:rPr>
      </w:pPr>
      <w:r w:rsidDel="00000000" w:rsidR="00000000" w:rsidRPr="00000000">
        <w:rPr>
          <w:rtl w:val="0"/>
        </w:rPr>
      </w:r>
    </w:p>
    <w:p w:rsidR="00000000" w:rsidDel="00000000" w:rsidP="00000000" w:rsidRDefault="00000000" w:rsidRPr="00000000" w14:paraId="0000000B">
      <w:pPr>
        <w:widowControl w:val="0"/>
        <w:jc w:val="center"/>
        <w:rPr>
          <w:rFonts w:ascii="Source Sans Pro" w:cs="Source Sans Pro" w:eastAsia="Source Sans Pro" w:hAnsi="Source Sans Pro"/>
        </w:rPr>
      </w:pPr>
      <w:r w:rsidDel="00000000" w:rsidR="00000000" w:rsidRPr="00000000">
        <w:rPr>
          <w:rFonts w:ascii="Source Sans Pro" w:cs="Source Sans Pro" w:eastAsia="Source Sans Pro" w:hAnsi="Source Sans Pro"/>
          <w:sz w:val="20"/>
          <w:szCs w:val="20"/>
          <w:rtl w:val="0"/>
        </w:rPr>
        <w:t xml:space="preserve">Hatch Enterprise is a registered charity in England and Wales (No. 1161801)</w:t>
      </w:r>
      <w:r w:rsidDel="00000000" w:rsidR="00000000" w:rsidRPr="00000000">
        <w:br w:type="page"/>
      </w:r>
      <w:r w:rsidDel="00000000" w:rsidR="00000000" w:rsidRPr="00000000">
        <w:rPr>
          <w:rtl w:val="0"/>
        </w:rPr>
      </w:r>
    </w:p>
    <w:p w:rsidR="00000000" w:rsidDel="00000000" w:rsidP="00000000" w:rsidRDefault="00000000" w:rsidRPr="00000000" w14:paraId="0000000C">
      <w:pPr>
        <w:widowControl w:val="0"/>
        <w:ind w:left="2160" w:firstLine="720"/>
        <w:rPr>
          <w:rFonts w:ascii="Ubuntu" w:cs="Ubuntu" w:eastAsia="Ubuntu" w:hAnsi="Ubuntu"/>
          <w:b w:val="1"/>
          <w:bCs w:val="1"/>
          <w:color w:val="68b9c2"/>
          <w:sz w:val="34"/>
          <w:szCs w:val="3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285750</wp:posOffset>
            </wp:positionV>
            <wp:extent cx="1943100" cy="1905000"/>
            <wp:effectExtent b="0" l="0" r="0" t="0"/>
            <wp:wrapNone/>
            <wp:docPr id="1" name="image3.png"/>
            <a:graphic>
              <a:graphicData uri="http://schemas.openxmlformats.org/drawingml/2006/picture">
                <pic:pic>
                  <pic:nvPicPr>
                    <pic:cNvPr id="0" name="image3.png"/>
                    <pic:cNvPicPr preferRelativeResize="0"/>
                  </pic:nvPicPr>
                  <pic:blipFill>
                    <a:blip r:embed="rId8"/>
                    <a:srcRect b="19298" l="4081" r="0" t="0"/>
                    <a:stretch>
                      <a:fillRect/>
                    </a:stretch>
                  </pic:blipFill>
                  <pic:spPr>
                    <a:xfrm>
                      <a:off x="0" y="0"/>
                      <a:ext cx="1943100" cy="1905000"/>
                    </a:xfrm>
                    <a:prstGeom prst="rect"/>
                    <a:ln/>
                  </pic:spPr>
                </pic:pic>
              </a:graphicData>
            </a:graphic>
          </wp:anchor>
        </w:drawing>
      </w:r>
    </w:p>
    <w:p w:rsidR="00000000" w:rsidDel="00000000" w:rsidP="00000000" w:rsidRDefault="00000000" w:rsidRPr="00000000" w14:paraId="0000000D">
      <w:pPr>
        <w:widowControl w:val="0"/>
        <w:ind w:left="3401.5748031496064" w:firstLine="0"/>
        <w:rPr>
          <w:rFonts w:ascii="Source Sans Pro" w:cs="Source Sans Pro" w:eastAsia="Source Sans Pro" w:hAnsi="Source Sans Pro"/>
          <w:b w:val="1"/>
          <w:bCs w:val="1"/>
          <w:color w:val="68b9c2"/>
          <w:sz w:val="34"/>
          <w:szCs w:val="34"/>
        </w:rPr>
      </w:pPr>
      <w:r w:rsidDel="00000000" w:rsidR="00000000" w:rsidRPr="00000000">
        <w:rPr>
          <w:rFonts w:ascii="Source Sans Pro" w:cs="Source Sans Pro" w:eastAsia="Source Sans Pro" w:hAnsi="Source Sans Pro"/>
          <w:b w:val="1"/>
          <w:bCs w:val="1"/>
          <w:color w:val="68b9c2"/>
          <w:sz w:val="34"/>
          <w:szCs w:val="34"/>
          <w:rtl w:val="0"/>
        </w:rPr>
        <w:t xml:space="preserve">A welcome from our CEO,</w:t>
      </w:r>
    </w:p>
    <w:p w:rsidR="00000000" w:rsidDel="00000000" w:rsidP="00000000" w:rsidRDefault="00000000" w:rsidRPr="00000000" w14:paraId="0000000E">
      <w:pPr>
        <w:widowControl w:val="0"/>
        <w:ind w:left="3401.5748031496064" w:firstLine="0"/>
        <w:rPr>
          <w:rFonts w:ascii="Source Sans Pro" w:cs="Source Sans Pro" w:eastAsia="Source Sans Pro" w:hAnsi="Source Sans Pro"/>
          <w:color w:val="29363d"/>
        </w:rPr>
      </w:pPr>
      <w:r w:rsidDel="00000000" w:rsidR="00000000" w:rsidRPr="00000000">
        <w:rPr>
          <w:rFonts w:ascii="Source Sans Pro" w:cs="Source Sans Pro" w:eastAsia="Source Sans Pro" w:hAnsi="Source Sans Pro"/>
          <w:b w:val="1"/>
          <w:bCs w:val="1"/>
          <w:color w:val="68b9c2"/>
          <w:sz w:val="34"/>
          <w:szCs w:val="34"/>
          <w:rtl w:val="0"/>
        </w:rPr>
        <w:t xml:space="preserve">Rebekah Sun</w:t>
      </w:r>
      <w:r w:rsidDel="00000000" w:rsidR="00000000" w:rsidRPr="00000000">
        <w:rPr>
          <w:rtl w:val="0"/>
        </w:rPr>
      </w:r>
    </w:p>
    <w:p w:rsidR="00000000" w:rsidDel="00000000" w:rsidP="00000000" w:rsidRDefault="00000000" w:rsidRPr="00000000" w14:paraId="0000000F">
      <w:pPr>
        <w:spacing w:after="240" w:before="240" w:lineRule="auto"/>
        <w:ind w:left="3401.5748031496064" w:firstLine="0"/>
        <w:jc w:val="both"/>
        <w:rPr>
          <w:rFonts w:ascii="Source Sans Pro" w:cs="Source Sans Pro" w:eastAsia="Source Sans Pro" w:hAnsi="Source Sans Pro"/>
          <w:color w:val="29363d"/>
        </w:rPr>
      </w:pPr>
      <w:r w:rsidDel="00000000" w:rsidR="00000000" w:rsidRPr="00000000">
        <w:rPr>
          <w:rFonts w:ascii="Source Sans Pro" w:cs="Source Sans Pro" w:eastAsia="Source Sans Pro" w:hAnsi="Source Sans Pro"/>
          <w:color w:val="29363d"/>
          <w:rtl w:val="0"/>
        </w:rPr>
        <w:t xml:space="preserve">At Hatch, we believe entrepreneurship can be a powerful force for change – not just for individuals, but for families, communities and local economies.</w:t>
      </w:r>
    </w:p>
    <w:p w:rsidR="00000000" w:rsidDel="00000000" w:rsidP="00000000" w:rsidRDefault="00000000" w:rsidRPr="00000000" w14:paraId="00000010">
      <w:pPr>
        <w:spacing w:after="240" w:before="240" w:lineRule="auto"/>
        <w:ind w:left="3401.5748031496064" w:firstLine="0"/>
        <w:jc w:val="both"/>
        <w:rPr>
          <w:rFonts w:ascii="Source Sans Pro" w:cs="Source Sans Pro" w:eastAsia="Source Sans Pro" w:hAnsi="Source Sans Pro"/>
          <w:color w:val="29363d"/>
        </w:rPr>
      </w:pPr>
      <w:r w:rsidDel="00000000" w:rsidR="00000000" w:rsidRPr="00000000">
        <w:rPr>
          <w:rFonts w:ascii="Source Sans Pro" w:cs="Source Sans Pro" w:eastAsia="Source Sans Pro" w:hAnsi="Source Sans Pro"/>
          <w:color w:val="29363d"/>
          <w:rtl w:val="0"/>
        </w:rPr>
        <w:t xml:space="preserve">Since 2014, we’ve supported more than 10,000 founders across the UK to imagine, launch and grow businesses of their own.</w:t>
      </w:r>
    </w:p>
    <w:p w:rsidR="00000000" w:rsidDel="00000000" w:rsidP="00000000" w:rsidRDefault="00000000" w:rsidRPr="00000000" w14:paraId="00000011">
      <w:pPr>
        <w:spacing w:after="240" w:before="240" w:lineRule="auto"/>
        <w:jc w:val="both"/>
        <w:rPr>
          <w:rFonts w:ascii="Source Sans Pro" w:cs="Source Sans Pro" w:eastAsia="Source Sans Pro" w:hAnsi="Source Sans Pro"/>
          <w:color w:val="29363d"/>
        </w:rPr>
      </w:pPr>
      <w:r w:rsidDel="00000000" w:rsidR="00000000" w:rsidRPr="00000000">
        <w:rPr>
          <w:rFonts w:ascii="Source Sans Pro" w:cs="Source Sans Pro" w:eastAsia="Source Sans Pro" w:hAnsi="Source Sans Pro"/>
          <w:color w:val="29363d"/>
          <w:rtl w:val="0"/>
        </w:rPr>
        <w:t xml:space="preserve">Our founders are talented, ambitious and resilient, but many face structural barriers that make entrepreneurship harder to access – barriers around skills, networks and finance that are far more pronounced for underrepresented founders.</w:t>
      </w:r>
    </w:p>
    <w:p w:rsidR="00000000" w:rsidDel="00000000" w:rsidP="00000000" w:rsidRDefault="00000000" w:rsidRPr="00000000" w14:paraId="00000012">
      <w:pPr>
        <w:spacing w:after="240" w:before="240" w:lineRule="auto"/>
        <w:jc w:val="both"/>
        <w:rPr>
          <w:rFonts w:ascii="Source Sans Pro" w:cs="Source Sans Pro" w:eastAsia="Source Sans Pro" w:hAnsi="Source Sans Pro"/>
          <w:color w:val="29363d"/>
        </w:rPr>
      </w:pPr>
      <w:r w:rsidDel="00000000" w:rsidR="00000000" w:rsidRPr="00000000">
        <w:rPr>
          <w:rFonts w:ascii="Source Sans Pro" w:cs="Source Sans Pro" w:eastAsia="Source Sans Pro" w:hAnsi="Source Sans Pro"/>
          <w:color w:val="29363d"/>
          <w:rtl w:val="0"/>
        </w:rPr>
        <w:t xml:space="preserve">As demand for our support continues to grow, Hatch is building on its strengths as an impact-driven and income-enabled organisation. We are investing in the partnerships, funding and infrastructure needed to scale our work sustainably, without losing the personalised, founder-centred approach that makes Hatch distinctive.</w:t>
      </w:r>
    </w:p>
    <w:p w:rsidR="00000000" w:rsidDel="00000000" w:rsidP="00000000" w:rsidRDefault="00000000" w:rsidRPr="00000000" w14:paraId="00000013">
      <w:pPr>
        <w:spacing w:after="240" w:before="240" w:lineRule="auto"/>
        <w:jc w:val="both"/>
        <w:rPr>
          <w:rFonts w:ascii="Source Sans Pro" w:cs="Source Sans Pro" w:eastAsia="Source Sans Pro" w:hAnsi="Source Sans Pro"/>
          <w:color w:val="29363d"/>
        </w:rPr>
      </w:pPr>
      <w:r w:rsidDel="00000000" w:rsidR="00000000" w:rsidRPr="00000000">
        <w:rPr>
          <w:rFonts w:ascii="Source Sans Pro" w:cs="Source Sans Pro" w:eastAsia="Source Sans Pro" w:hAnsi="Source Sans Pro"/>
          <w:color w:val="29363d"/>
          <w:rtl w:val="0"/>
        </w:rPr>
        <w:t xml:space="preserve">Our progress is only possible because of the relationships we build with trusts and foundations, statutory funders and individual supporters who believe in our mission. Over the past four years, we’ve quadrupled our income and launched bold new initiatives to deepen our reach and impact.</w:t>
      </w:r>
    </w:p>
    <w:p w:rsidR="00000000" w:rsidDel="00000000" w:rsidP="00000000" w:rsidRDefault="00000000" w:rsidRPr="00000000" w14:paraId="00000014">
      <w:pPr>
        <w:spacing w:after="240" w:before="240" w:lineRule="auto"/>
        <w:jc w:val="both"/>
        <w:rPr>
          <w:rFonts w:ascii="Source Sans Pro" w:cs="Source Sans Pro" w:eastAsia="Source Sans Pro" w:hAnsi="Source Sans Pro"/>
          <w:color w:val="29363d"/>
        </w:rPr>
      </w:pPr>
      <w:r w:rsidDel="00000000" w:rsidR="00000000" w:rsidRPr="00000000">
        <w:rPr>
          <w:rFonts w:ascii="Source Sans Pro" w:cs="Source Sans Pro" w:eastAsia="Source Sans Pro" w:hAnsi="Source Sans Pro"/>
          <w:color w:val="29363d"/>
          <w:rtl w:val="0"/>
        </w:rPr>
        <w:t xml:space="preserve">We are now entering an exciting new phase, including the launch of Hatch’s first three-year fundraising campaign in early 2026. This role will play a vital part in delivering the funding that enables us to support more founders, test new approaches and continue leading the field in inclusive entrepreneurship.</w:t>
      </w:r>
    </w:p>
    <w:p w:rsidR="00000000" w:rsidDel="00000000" w:rsidP="00000000" w:rsidRDefault="00000000" w:rsidRPr="00000000" w14:paraId="00000015">
      <w:pPr>
        <w:spacing w:after="240" w:before="240" w:lineRule="auto"/>
        <w:jc w:val="both"/>
        <w:rPr>
          <w:rFonts w:ascii="Source Sans Pro" w:cs="Source Sans Pro" w:eastAsia="Source Sans Pro" w:hAnsi="Source Sans Pro"/>
          <w:color w:val="29363d"/>
        </w:rPr>
      </w:pPr>
      <w:r w:rsidDel="00000000" w:rsidR="00000000" w:rsidRPr="00000000">
        <w:rPr>
          <w:rFonts w:ascii="Source Sans Pro" w:cs="Source Sans Pro" w:eastAsia="Source Sans Pro" w:hAnsi="Source Sans Pro"/>
          <w:color w:val="29363d"/>
          <w:rtl w:val="0"/>
        </w:rPr>
        <w:t xml:space="preserve">At Hatch, our values guide everything we do:</w:t>
      </w:r>
    </w:p>
    <w:p w:rsidR="00000000" w:rsidDel="00000000" w:rsidP="00000000" w:rsidRDefault="00000000" w:rsidRPr="00000000" w14:paraId="00000016">
      <w:pPr>
        <w:numPr>
          <w:ilvl w:val="0"/>
          <w:numId w:val="9"/>
        </w:numPr>
        <w:spacing w:after="0" w:afterAutospacing="0" w:before="240" w:lineRule="auto"/>
        <w:ind w:left="720" w:hanging="360"/>
        <w:rPr>
          <w:rFonts w:ascii="Source Sans Pro" w:cs="Source Sans Pro" w:eastAsia="Source Sans Pro" w:hAnsi="Source Sans Pro"/>
          <w:color w:val="29363d"/>
        </w:rPr>
      </w:pPr>
      <w:r w:rsidDel="00000000" w:rsidR="00000000" w:rsidRPr="00000000">
        <w:rPr>
          <w:rFonts w:ascii="Source Sans Pro" w:cs="Source Sans Pro" w:eastAsia="Source Sans Pro" w:hAnsi="Source Sans Pro"/>
          <w:b w:val="1"/>
          <w:bCs w:val="1"/>
          <w:color w:val="29363d"/>
          <w:rtl w:val="0"/>
        </w:rPr>
        <w:t xml:space="preserve">We are inherently experimental</w:t>
      </w:r>
      <w:r w:rsidDel="00000000" w:rsidR="00000000" w:rsidRPr="00000000">
        <w:rPr>
          <w:rtl w:val="0"/>
        </w:rPr>
      </w:r>
    </w:p>
    <w:p w:rsidR="00000000" w:rsidDel="00000000" w:rsidP="00000000" w:rsidRDefault="00000000" w:rsidRPr="00000000" w14:paraId="00000017">
      <w:pPr>
        <w:numPr>
          <w:ilvl w:val="0"/>
          <w:numId w:val="9"/>
        </w:numPr>
        <w:spacing w:after="0" w:afterAutospacing="0" w:before="0" w:beforeAutospacing="0" w:lineRule="auto"/>
        <w:ind w:left="720" w:hanging="360"/>
        <w:rPr>
          <w:rFonts w:ascii="Source Sans Pro" w:cs="Source Sans Pro" w:eastAsia="Source Sans Pro" w:hAnsi="Source Sans Pro"/>
          <w:color w:val="29363d"/>
        </w:rPr>
      </w:pPr>
      <w:r w:rsidDel="00000000" w:rsidR="00000000" w:rsidRPr="00000000">
        <w:rPr>
          <w:rFonts w:ascii="Source Sans Pro" w:cs="Source Sans Pro" w:eastAsia="Source Sans Pro" w:hAnsi="Source Sans Pro"/>
          <w:b w:val="1"/>
          <w:bCs w:val="1"/>
          <w:color w:val="29363d"/>
          <w:rtl w:val="0"/>
        </w:rPr>
        <w:t xml:space="preserve">We believe in human potential</w:t>
      </w:r>
      <w:r w:rsidDel="00000000" w:rsidR="00000000" w:rsidRPr="00000000">
        <w:rPr>
          <w:rFonts w:ascii="Source Sans Pro" w:cs="Source Sans Pro" w:eastAsia="Source Sans Pro" w:hAnsi="Source Sans Pro"/>
          <w:color w:val="29363d"/>
          <w:rtl w:val="0"/>
        </w:rPr>
        <w:t xml:space="preserve"> </w:t>
      </w:r>
    </w:p>
    <w:p w:rsidR="00000000" w:rsidDel="00000000" w:rsidP="00000000" w:rsidRDefault="00000000" w:rsidRPr="00000000" w14:paraId="00000018">
      <w:pPr>
        <w:numPr>
          <w:ilvl w:val="0"/>
          <w:numId w:val="9"/>
        </w:numPr>
        <w:spacing w:after="0" w:afterAutospacing="0" w:before="0" w:beforeAutospacing="0" w:lineRule="auto"/>
        <w:ind w:left="720" w:hanging="360"/>
        <w:rPr>
          <w:rFonts w:ascii="Source Sans Pro" w:cs="Source Sans Pro" w:eastAsia="Source Sans Pro" w:hAnsi="Source Sans Pro"/>
          <w:color w:val="29363d"/>
        </w:rPr>
      </w:pPr>
      <w:r w:rsidDel="00000000" w:rsidR="00000000" w:rsidRPr="00000000">
        <w:rPr>
          <w:rFonts w:ascii="Source Sans Pro" w:cs="Source Sans Pro" w:eastAsia="Source Sans Pro" w:hAnsi="Source Sans Pro"/>
          <w:b w:val="1"/>
          <w:bCs w:val="1"/>
          <w:color w:val="29363d"/>
          <w:rtl w:val="0"/>
        </w:rPr>
        <w:t xml:space="preserve">We create meaningful connections</w:t>
      </w:r>
      <w:r w:rsidDel="00000000" w:rsidR="00000000" w:rsidRPr="00000000">
        <w:rPr>
          <w:rtl w:val="0"/>
        </w:rPr>
      </w:r>
    </w:p>
    <w:p w:rsidR="00000000" w:rsidDel="00000000" w:rsidP="00000000" w:rsidRDefault="00000000" w:rsidRPr="00000000" w14:paraId="00000019">
      <w:pPr>
        <w:numPr>
          <w:ilvl w:val="0"/>
          <w:numId w:val="9"/>
        </w:numPr>
        <w:spacing w:after="240" w:before="0" w:beforeAutospacing="0" w:lineRule="auto"/>
        <w:ind w:left="720" w:hanging="360"/>
        <w:rPr>
          <w:rFonts w:ascii="Source Sans Pro" w:cs="Source Sans Pro" w:eastAsia="Source Sans Pro" w:hAnsi="Source Sans Pro"/>
          <w:color w:val="29363d"/>
        </w:rPr>
      </w:pPr>
      <w:r w:rsidDel="00000000" w:rsidR="00000000" w:rsidRPr="00000000">
        <w:rPr>
          <w:rFonts w:ascii="Source Sans Pro" w:cs="Source Sans Pro" w:eastAsia="Source Sans Pro" w:hAnsi="Source Sans Pro"/>
          <w:b w:val="1"/>
          <w:bCs w:val="1"/>
          <w:color w:val="29363d"/>
          <w:rtl w:val="0"/>
        </w:rPr>
        <w:t xml:space="preserve">We are committed to equity</w:t>
      </w:r>
      <w:r w:rsidDel="00000000" w:rsidR="00000000" w:rsidRPr="00000000">
        <w:rPr>
          <w:rFonts w:ascii="Source Sans Pro" w:cs="Source Sans Pro" w:eastAsia="Source Sans Pro" w:hAnsi="Source Sans Pro"/>
          <w:color w:val="29363d"/>
          <w:rtl w:val="0"/>
        </w:rPr>
        <w:t xml:space="preserve"> </w:t>
      </w:r>
    </w:p>
    <w:p w:rsidR="00000000" w:rsidDel="00000000" w:rsidP="00000000" w:rsidRDefault="00000000" w:rsidRPr="00000000" w14:paraId="0000001A">
      <w:pPr>
        <w:spacing w:after="240" w:before="240" w:lineRule="auto"/>
        <w:jc w:val="both"/>
        <w:rPr>
          <w:rFonts w:ascii="Source Sans Pro" w:cs="Source Sans Pro" w:eastAsia="Source Sans Pro" w:hAnsi="Source Sans Pro"/>
          <w:color w:val="29363d"/>
        </w:rPr>
      </w:pPr>
      <w:r w:rsidDel="00000000" w:rsidR="00000000" w:rsidRPr="00000000">
        <w:rPr>
          <w:rFonts w:ascii="Source Sans Pro" w:cs="Source Sans Pro" w:eastAsia="Source Sans Pro" w:hAnsi="Source Sans Pro"/>
          <w:color w:val="29363d"/>
          <w:rtl w:val="0"/>
        </w:rPr>
        <w:t xml:space="preserve">We actively welcome applications from people with lived experience of the barriers our beneficiaries face, including those marginalised by race, gender, disability, age or socio-economic background. Your perspective matters – and helps us build a team that reflects the communities we serve.</w:t>
      </w:r>
    </w:p>
    <w:p w:rsidR="00000000" w:rsidDel="00000000" w:rsidP="00000000" w:rsidRDefault="00000000" w:rsidRPr="00000000" w14:paraId="0000001B">
      <w:pPr>
        <w:spacing w:after="240" w:before="240" w:lineRule="auto"/>
        <w:jc w:val="both"/>
        <w:rPr>
          <w:rFonts w:ascii="Source Sans Pro" w:cs="Source Sans Pro" w:eastAsia="Source Sans Pro" w:hAnsi="Source Sans Pro"/>
          <w:color w:val="29363d"/>
        </w:rPr>
      </w:pPr>
      <w:r w:rsidDel="00000000" w:rsidR="00000000" w:rsidRPr="00000000">
        <w:rPr>
          <w:rFonts w:ascii="Source Sans Pro" w:cs="Source Sans Pro" w:eastAsia="Source Sans Pro" w:hAnsi="Source Sans Pro"/>
          <w:color w:val="29363d"/>
          <w:rtl w:val="0"/>
        </w:rPr>
        <w:t xml:space="preserve">If you are motivated by social change and energised by building purposeful partnerships, we would love to hear from you.</w:t>
      </w:r>
      <w:r w:rsidDel="00000000" w:rsidR="00000000" w:rsidRPr="00000000">
        <w:drawing>
          <wp:anchor allowOverlap="1" behindDoc="1" distB="114300" distT="114300" distL="114300" distR="114300" hidden="0" layoutInCell="1" locked="0" relativeHeight="0" simplePos="0">
            <wp:simplePos x="0" y="0"/>
            <wp:positionH relativeFrom="column">
              <wp:posOffset>4695825</wp:posOffset>
            </wp:positionH>
            <wp:positionV relativeFrom="paragraph">
              <wp:posOffset>447675</wp:posOffset>
            </wp:positionV>
            <wp:extent cx="895350" cy="624272"/>
            <wp:effectExtent b="0" l="0" r="0" t="0"/>
            <wp:wrapNone/>
            <wp:docPr id="2" name="image2.png"/>
            <a:graphic>
              <a:graphicData uri="http://schemas.openxmlformats.org/drawingml/2006/picture">
                <pic:pic>
                  <pic:nvPicPr>
                    <pic:cNvPr id="0" name="image2.png"/>
                    <pic:cNvPicPr preferRelativeResize="0"/>
                  </pic:nvPicPr>
                  <pic:blipFill>
                    <a:blip r:embed="rId9"/>
                    <a:srcRect b="0" l="0" r="0" t="7689"/>
                    <a:stretch>
                      <a:fillRect/>
                    </a:stretch>
                  </pic:blipFill>
                  <pic:spPr>
                    <a:xfrm>
                      <a:off x="0" y="0"/>
                      <a:ext cx="895350" cy="624272"/>
                    </a:xfrm>
                    <a:prstGeom prst="rect"/>
                    <a:ln/>
                  </pic:spPr>
                </pic:pic>
              </a:graphicData>
            </a:graphic>
          </wp:anchor>
        </w:drawing>
      </w:r>
    </w:p>
    <w:p w:rsidR="00000000" w:rsidDel="00000000" w:rsidP="00000000" w:rsidRDefault="00000000" w:rsidRPr="00000000" w14:paraId="0000001C">
      <w:pPr>
        <w:spacing w:after="240" w:before="240" w:lineRule="auto"/>
        <w:jc w:val="both"/>
        <w:rPr>
          <w:rFonts w:ascii="Source Sans Pro" w:cs="Source Sans Pro" w:eastAsia="Source Sans Pro" w:hAnsi="Source Sans Pro"/>
          <w:color w:val="29363d"/>
        </w:rPr>
      </w:pPr>
      <w:r w:rsidDel="00000000" w:rsidR="00000000" w:rsidRPr="00000000">
        <w:rPr>
          <w:rtl w:val="0"/>
        </w:rPr>
      </w:r>
    </w:p>
    <w:p w:rsidR="00000000" w:rsidDel="00000000" w:rsidP="00000000" w:rsidRDefault="00000000" w:rsidRPr="00000000" w14:paraId="0000001D">
      <w:pPr>
        <w:rPr>
          <w:rFonts w:ascii="Source Sans Pro" w:cs="Source Sans Pro" w:eastAsia="Source Sans Pro" w:hAnsi="Source Sans Pro"/>
          <w:b w:val="1"/>
          <w:bCs w:val="1"/>
          <w:color w:val="11212a"/>
          <w:sz w:val="28"/>
          <w:szCs w:val="28"/>
        </w:rPr>
      </w:pPr>
      <w:r w:rsidDel="00000000" w:rsidR="00000000" w:rsidRPr="00000000">
        <w:rPr>
          <w:rtl w:val="0"/>
        </w:rPr>
      </w:r>
    </w:p>
    <w:p w:rsidR="00000000" w:rsidDel="00000000" w:rsidP="00000000" w:rsidRDefault="00000000" w:rsidRPr="00000000" w14:paraId="0000001E">
      <w:pPr>
        <w:rPr>
          <w:rFonts w:ascii="Source Sans Pro" w:cs="Source Sans Pro" w:eastAsia="Source Sans Pro" w:hAnsi="Source Sans Pro"/>
          <w:b w:val="1"/>
          <w:bCs w:val="1"/>
          <w:color w:val="11212a"/>
          <w:sz w:val="30"/>
          <w:szCs w:val="30"/>
        </w:rPr>
      </w:pPr>
      <w:r w:rsidDel="00000000" w:rsidR="00000000" w:rsidRPr="00000000">
        <w:rPr>
          <w:rFonts w:ascii="Source Sans Pro" w:cs="Source Sans Pro" w:eastAsia="Source Sans Pro" w:hAnsi="Source Sans Pro"/>
          <w:b w:val="1"/>
          <w:bCs w:val="1"/>
          <w:color w:val="11212a"/>
          <w:sz w:val="30"/>
          <w:szCs w:val="30"/>
          <w:rtl w:val="0"/>
        </w:rPr>
        <w:t xml:space="preserve">Head of Philanthropy</w:t>
      </w:r>
    </w:p>
    <w:p w:rsidR="00000000" w:rsidDel="00000000" w:rsidP="00000000" w:rsidRDefault="00000000" w:rsidRPr="00000000" w14:paraId="0000001F">
      <w:pPr>
        <w:rPr>
          <w:rFonts w:ascii="Source Sans Pro" w:cs="Source Sans Pro" w:eastAsia="Source Sans Pro" w:hAnsi="Source Sans Pro"/>
          <w:b w:val="1"/>
          <w:bCs w:val="1"/>
          <w:color w:val="11212a"/>
          <w:sz w:val="30"/>
          <w:szCs w:val="30"/>
        </w:rPr>
      </w:pPr>
      <w:r w:rsidDel="00000000" w:rsidR="00000000" w:rsidRPr="00000000">
        <w:rPr>
          <w:rtl w:val="0"/>
        </w:rPr>
      </w:r>
    </w:p>
    <w:p w:rsidR="00000000" w:rsidDel="00000000" w:rsidP="00000000" w:rsidRDefault="00000000" w:rsidRPr="00000000" w14:paraId="00000020">
      <w:pPr>
        <w:widowControl w:val="0"/>
        <w:jc w:val="both"/>
        <w:rPr>
          <w:rFonts w:ascii="Source Sans Pro" w:cs="Source Sans Pro" w:eastAsia="Source Sans Pro" w:hAnsi="Source Sans Pro"/>
          <w:color w:val="29363d"/>
        </w:rPr>
      </w:pPr>
      <w:r w:rsidDel="00000000" w:rsidR="00000000" w:rsidRPr="00000000">
        <w:rPr>
          <w:rFonts w:ascii="Source Sans Pro" w:cs="Source Sans Pro" w:eastAsia="Source Sans Pro" w:hAnsi="Source Sans Pro"/>
          <w:b w:val="1"/>
          <w:bCs w:val="1"/>
          <w:color w:val="29363d"/>
          <w:rtl w:val="0"/>
        </w:rPr>
        <w:t xml:space="preserve">Salary:</w:t>
      </w:r>
      <w:r w:rsidDel="00000000" w:rsidR="00000000" w:rsidRPr="00000000">
        <w:rPr>
          <w:rFonts w:ascii="Source Sans Pro" w:cs="Source Sans Pro" w:eastAsia="Source Sans Pro" w:hAnsi="Source Sans Pro"/>
          <w:color w:val="29363d"/>
          <w:rtl w:val="0"/>
        </w:rPr>
        <w:t xml:space="preserve"> £48,374 - £51,276</w:t>
      </w:r>
    </w:p>
    <w:p w:rsidR="00000000" w:rsidDel="00000000" w:rsidP="00000000" w:rsidRDefault="00000000" w:rsidRPr="00000000" w14:paraId="00000021">
      <w:pPr>
        <w:widowControl w:val="0"/>
        <w:jc w:val="both"/>
        <w:rPr>
          <w:rFonts w:ascii="Source Sans Pro" w:cs="Source Sans Pro" w:eastAsia="Source Sans Pro" w:hAnsi="Source Sans Pro"/>
          <w:color w:val="29363d"/>
        </w:rPr>
      </w:pPr>
      <w:r w:rsidDel="00000000" w:rsidR="00000000" w:rsidRPr="00000000">
        <w:rPr>
          <w:rFonts w:ascii="Source Sans Pro" w:cs="Source Sans Pro" w:eastAsia="Source Sans Pro" w:hAnsi="Source Sans Pro"/>
          <w:b w:val="1"/>
          <w:bCs w:val="1"/>
          <w:color w:val="29363d"/>
          <w:rtl w:val="0"/>
        </w:rPr>
        <w:t xml:space="preserve">Contract type:</w:t>
      </w:r>
      <w:r w:rsidDel="00000000" w:rsidR="00000000" w:rsidRPr="00000000">
        <w:rPr>
          <w:rFonts w:ascii="Source Sans Pro" w:cs="Source Sans Pro" w:eastAsia="Source Sans Pro" w:hAnsi="Source Sans Pro"/>
          <w:color w:val="29363d"/>
          <w:rtl w:val="0"/>
        </w:rPr>
        <w:t xml:space="preserve"> 12 month Maternity Cover</w:t>
      </w:r>
    </w:p>
    <w:p w:rsidR="00000000" w:rsidDel="00000000" w:rsidP="00000000" w:rsidRDefault="00000000" w:rsidRPr="00000000" w14:paraId="00000022">
      <w:pPr>
        <w:widowControl w:val="0"/>
        <w:jc w:val="both"/>
        <w:rPr>
          <w:rFonts w:ascii="Source Sans Pro" w:cs="Source Sans Pro" w:eastAsia="Source Sans Pro" w:hAnsi="Source Sans Pro"/>
          <w:color w:val="29363d"/>
        </w:rPr>
      </w:pPr>
      <w:r w:rsidDel="00000000" w:rsidR="00000000" w:rsidRPr="00000000">
        <w:rPr>
          <w:rFonts w:ascii="Source Sans Pro" w:cs="Source Sans Pro" w:eastAsia="Source Sans Pro" w:hAnsi="Source Sans Pro"/>
          <w:b w:val="1"/>
          <w:bCs w:val="1"/>
          <w:color w:val="29363d"/>
          <w:rtl w:val="0"/>
        </w:rPr>
        <w:t xml:space="preserve">Hours:</w:t>
      </w:r>
      <w:r w:rsidDel="00000000" w:rsidR="00000000" w:rsidRPr="00000000">
        <w:rPr>
          <w:rFonts w:ascii="Source Sans Pro" w:cs="Source Sans Pro" w:eastAsia="Source Sans Pro" w:hAnsi="Source Sans Pro"/>
          <w:color w:val="29363d"/>
          <w:rtl w:val="0"/>
        </w:rPr>
        <w:t xml:space="preserve"> Full Time (typically 09:30-17:30, with flexibility)</w:t>
      </w:r>
    </w:p>
    <w:p w:rsidR="00000000" w:rsidDel="00000000" w:rsidP="00000000" w:rsidRDefault="00000000" w:rsidRPr="00000000" w14:paraId="00000023">
      <w:pPr>
        <w:widowControl w:val="0"/>
        <w:jc w:val="both"/>
        <w:rPr>
          <w:rFonts w:ascii="Source Sans Pro" w:cs="Source Sans Pro" w:eastAsia="Source Sans Pro" w:hAnsi="Source Sans Pro"/>
          <w:color w:val="29363d"/>
        </w:rPr>
      </w:pPr>
      <w:r w:rsidDel="00000000" w:rsidR="00000000" w:rsidRPr="00000000">
        <w:rPr>
          <w:rFonts w:ascii="Source Sans Pro" w:cs="Source Sans Pro" w:eastAsia="Source Sans Pro" w:hAnsi="Source Sans Pro"/>
          <w:b w:val="1"/>
          <w:bCs w:val="1"/>
          <w:color w:val="29363d"/>
          <w:rtl w:val="0"/>
        </w:rPr>
        <w:t xml:space="preserve">Location:</w:t>
      </w:r>
      <w:r w:rsidDel="00000000" w:rsidR="00000000" w:rsidRPr="00000000">
        <w:rPr>
          <w:rFonts w:ascii="Source Sans Pro" w:cs="Source Sans Pro" w:eastAsia="Source Sans Pro" w:hAnsi="Source Sans Pro"/>
          <w:color w:val="29363d"/>
          <w:rtl w:val="0"/>
        </w:rPr>
        <w:t xml:space="preserve"> Hybrid</w:t>
      </w:r>
    </w:p>
    <w:p w:rsidR="00000000" w:rsidDel="00000000" w:rsidP="00000000" w:rsidRDefault="00000000" w:rsidRPr="00000000" w14:paraId="00000024">
      <w:pPr>
        <w:widowControl w:val="0"/>
        <w:jc w:val="both"/>
        <w:rPr>
          <w:rFonts w:ascii="Source Sans Pro" w:cs="Source Sans Pro" w:eastAsia="Source Sans Pro" w:hAnsi="Source Sans Pro"/>
          <w:color w:val="29363d"/>
        </w:rPr>
      </w:pPr>
      <w:r w:rsidDel="00000000" w:rsidR="00000000" w:rsidRPr="00000000">
        <w:rPr>
          <w:rFonts w:ascii="Source Sans Pro" w:cs="Source Sans Pro" w:eastAsia="Source Sans Pro" w:hAnsi="Source Sans Pro"/>
          <w:b w:val="1"/>
          <w:bCs w:val="1"/>
          <w:color w:val="29363d"/>
          <w:rtl w:val="0"/>
        </w:rPr>
        <w:t xml:space="preserve">Responsible to:</w:t>
      </w:r>
      <w:r w:rsidDel="00000000" w:rsidR="00000000" w:rsidRPr="00000000">
        <w:rPr>
          <w:rFonts w:ascii="Source Sans Pro" w:cs="Source Sans Pro" w:eastAsia="Source Sans Pro" w:hAnsi="Source Sans Pro"/>
          <w:color w:val="29363d"/>
          <w:rtl w:val="0"/>
        </w:rPr>
        <w:t xml:space="preserve"> Director of Fundraising &amp; Engagement</w:t>
      </w:r>
    </w:p>
    <w:p w:rsidR="00000000" w:rsidDel="00000000" w:rsidP="00000000" w:rsidRDefault="00000000" w:rsidRPr="00000000" w14:paraId="00000025">
      <w:pPr>
        <w:widowControl w:val="0"/>
        <w:jc w:val="both"/>
        <w:rPr>
          <w:rFonts w:ascii="Source Sans Pro" w:cs="Source Sans Pro" w:eastAsia="Source Sans Pro" w:hAnsi="Source Sans Pro"/>
          <w:color w:val="29363d"/>
        </w:rPr>
      </w:pPr>
      <w:r w:rsidDel="00000000" w:rsidR="00000000" w:rsidRPr="00000000">
        <w:rPr>
          <w:rFonts w:ascii="Source Sans Pro" w:cs="Source Sans Pro" w:eastAsia="Source Sans Pro" w:hAnsi="Source Sans Pro"/>
          <w:b w:val="1"/>
          <w:bCs w:val="1"/>
          <w:color w:val="29363d"/>
          <w:rtl w:val="0"/>
        </w:rPr>
        <w:t xml:space="preserve">Application Deadline:</w:t>
      </w:r>
      <w:r w:rsidDel="00000000" w:rsidR="00000000" w:rsidRPr="00000000">
        <w:rPr>
          <w:rFonts w:ascii="Source Sans Pro" w:cs="Source Sans Pro" w:eastAsia="Source Sans Pro" w:hAnsi="Source Sans Pro"/>
          <w:color w:val="29363d"/>
          <w:rtl w:val="0"/>
        </w:rPr>
        <w:t xml:space="preserve"> 2 February 2026, 5pm</w:t>
      </w:r>
    </w:p>
    <w:p w:rsidR="00000000" w:rsidDel="00000000" w:rsidP="00000000" w:rsidRDefault="00000000" w:rsidRPr="00000000" w14:paraId="00000026">
      <w:pPr>
        <w:widowControl w:val="0"/>
        <w:rPr>
          <w:rFonts w:ascii="Source Sans Pro" w:cs="Source Sans Pro" w:eastAsia="Source Sans Pro" w:hAnsi="Source Sans Pro"/>
          <w:color w:val="29363d"/>
        </w:rPr>
      </w:pPr>
      <w:r w:rsidDel="00000000" w:rsidR="00000000" w:rsidRPr="00000000">
        <w:rPr>
          <w:rFonts w:ascii="Source Sans Pro" w:cs="Source Sans Pro" w:eastAsia="Source Sans Pro" w:hAnsi="Source Sans Pro"/>
          <w:b w:val="1"/>
          <w:bCs w:val="1"/>
          <w:color w:val="29363d"/>
          <w:rtl w:val="0"/>
        </w:rPr>
        <w:t xml:space="preserve">Interview Dates:</w:t>
      </w:r>
      <w:r w:rsidDel="00000000" w:rsidR="00000000" w:rsidRPr="00000000">
        <w:rPr>
          <w:rFonts w:ascii="Source Sans Pro" w:cs="Source Sans Pro" w:eastAsia="Source Sans Pro" w:hAnsi="Source Sans Pro"/>
          <w:color w:val="29363d"/>
          <w:rtl w:val="0"/>
        </w:rPr>
        <w:t xml:space="preserve"> 10 &amp; 11 February</w:t>
      </w:r>
    </w:p>
    <w:p w:rsidR="00000000" w:rsidDel="00000000" w:rsidP="00000000" w:rsidRDefault="00000000" w:rsidRPr="00000000" w14:paraId="00000027">
      <w:pPr>
        <w:widowControl w:val="0"/>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028">
      <w:pPr>
        <w:pStyle w:val="Heading2"/>
        <w:keepNext w:val="0"/>
        <w:keepLines w:val="0"/>
        <w:widowControl w:val="0"/>
        <w:spacing w:after="0" w:before="0" w:lineRule="auto"/>
        <w:rPr>
          <w:rFonts w:ascii="Source Sans Pro" w:cs="Source Sans Pro" w:eastAsia="Source Sans Pro" w:hAnsi="Source Sans Pro"/>
          <w:b w:val="1"/>
          <w:bCs w:val="1"/>
          <w:sz w:val="26"/>
          <w:szCs w:val="26"/>
        </w:rPr>
      </w:pPr>
      <w:bookmarkStart w:colFirst="0" w:colLast="0" w:name="_o4vvd9vsuyk8" w:id="0"/>
      <w:bookmarkEnd w:id="0"/>
      <w:r w:rsidDel="00000000" w:rsidR="00000000" w:rsidRPr="00000000">
        <w:rPr>
          <w:rFonts w:ascii="Source Sans Pro" w:cs="Source Sans Pro" w:eastAsia="Source Sans Pro" w:hAnsi="Source Sans Pro"/>
          <w:b w:val="1"/>
          <w:bCs w:val="1"/>
          <w:sz w:val="26"/>
          <w:szCs w:val="26"/>
          <w:rtl w:val="0"/>
        </w:rPr>
        <w:t xml:space="preserve">Role purpose</w:t>
      </w:r>
    </w:p>
    <w:p w:rsidR="00000000" w:rsidDel="00000000" w:rsidP="00000000" w:rsidRDefault="00000000" w:rsidRPr="00000000" w14:paraId="00000029">
      <w:pPr>
        <w:widowControl w:val="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Hatch exists to level the playing field in entrepreneurship. Talent is equally distributed, but opportunity is not. Too many people with strong ideas and drive are prevented from starting and growing a business because of structural barriers to skills, networks and finance. Hatch works to remove those barriers – and demand for our support continues to grow year on year.</w:t>
      </w:r>
    </w:p>
    <w:p w:rsidR="00000000" w:rsidDel="00000000" w:rsidP="00000000" w:rsidRDefault="00000000" w:rsidRPr="00000000" w14:paraId="0000002A">
      <w:pPr>
        <w:widowControl w:val="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This maternity cover role offers a meaningful opportunity to play a central part in securing the funding that makes this work possible. Reporting to the Director of Fundraising &amp; Engagement, the Head of Philanthropy will lead the delivery of Trusts &amp; Foundations, statutory and major donor fundraising, while building new income pipelines aligned to Hatch’s expanding portfolio of initiatives. These include a suite of pioneering programmes designed to support underrepresented founders, alongside the launch of Hatch’s first three-year fundraising campaign.</w:t>
      </w:r>
    </w:p>
    <w:p w:rsidR="00000000" w:rsidDel="00000000" w:rsidP="00000000" w:rsidRDefault="00000000" w:rsidRPr="00000000" w14:paraId="0000002B">
      <w:pPr>
        <w:widowControl w:val="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The role combines hands-on fundraising delivery  with the management, mentoring and development of the Fundraising Manager, helping to build confidence, capability and a strong pipeline of new funding opportunities. This work takes place within an organisation that is widely recognised as a leader in inclusive entrepreneurship and committed to long-term, systemic change.</w:t>
      </w:r>
    </w:p>
    <w:p w:rsidR="00000000" w:rsidDel="00000000" w:rsidP="00000000" w:rsidRDefault="00000000" w:rsidRPr="00000000" w14:paraId="0000002C">
      <w:pPr>
        <w:widowControl w:val="0"/>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02D">
      <w:pPr>
        <w:widowControl w:val="0"/>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02E">
      <w:pPr>
        <w:widowControl w:val="0"/>
        <w:rPr>
          <w:rFonts w:ascii="Source Sans Pro" w:cs="Source Sans Pro" w:eastAsia="Source Sans Pro" w:hAnsi="Source Sans Pro"/>
          <w:b w:val="1"/>
          <w:bCs w:val="1"/>
          <w:color w:val="11212a"/>
          <w:sz w:val="26"/>
          <w:szCs w:val="26"/>
        </w:rPr>
      </w:pPr>
      <w:r w:rsidDel="00000000" w:rsidR="00000000" w:rsidRPr="00000000">
        <w:rPr>
          <w:rFonts w:ascii="Source Sans Pro" w:cs="Source Sans Pro" w:eastAsia="Source Sans Pro" w:hAnsi="Source Sans Pro"/>
          <w:b w:val="1"/>
          <w:bCs w:val="1"/>
          <w:color w:val="11212a"/>
          <w:sz w:val="26"/>
          <w:szCs w:val="26"/>
          <w:rtl w:val="0"/>
        </w:rPr>
        <w:t xml:space="preserve">Responsibilities  </w:t>
      </w:r>
    </w:p>
    <w:p w:rsidR="00000000" w:rsidDel="00000000" w:rsidP="00000000" w:rsidRDefault="00000000" w:rsidRPr="00000000" w14:paraId="0000002F">
      <w:pPr>
        <w:widowControl w:val="0"/>
        <w:rPr>
          <w:rFonts w:ascii="Source Sans Pro" w:cs="Source Sans Pro" w:eastAsia="Source Sans Pro" w:hAnsi="Source Sans Pro"/>
          <w:b w:val="1"/>
          <w:bCs w:val="1"/>
          <w:color w:val="11212a"/>
        </w:rPr>
      </w:pPr>
      <w:r w:rsidDel="00000000" w:rsidR="00000000" w:rsidRPr="00000000">
        <w:rPr>
          <w:rtl w:val="0"/>
        </w:rPr>
      </w:r>
    </w:p>
    <w:p w:rsidR="00000000" w:rsidDel="00000000" w:rsidP="00000000" w:rsidRDefault="00000000" w:rsidRPr="00000000" w14:paraId="00000030">
      <w:pPr>
        <w:pStyle w:val="Heading3"/>
        <w:keepNext w:val="0"/>
        <w:keepLines w:val="0"/>
        <w:widowControl w:val="0"/>
        <w:spacing w:after="0" w:before="0" w:lineRule="auto"/>
        <w:rPr>
          <w:rFonts w:ascii="Source Sans Pro" w:cs="Source Sans Pro" w:eastAsia="Source Sans Pro" w:hAnsi="Source Sans Pro"/>
          <w:b w:val="1"/>
          <w:bCs w:val="1"/>
          <w:color w:val="11212a"/>
          <w:sz w:val="22"/>
          <w:szCs w:val="22"/>
        </w:rPr>
      </w:pPr>
      <w:bookmarkStart w:colFirst="0" w:colLast="0" w:name="_gfk4kfwn7ici" w:id="1"/>
      <w:bookmarkEnd w:id="1"/>
      <w:r w:rsidDel="00000000" w:rsidR="00000000" w:rsidRPr="00000000">
        <w:rPr>
          <w:rFonts w:ascii="Source Sans Pro" w:cs="Source Sans Pro" w:eastAsia="Source Sans Pro" w:hAnsi="Source Sans Pro"/>
          <w:b w:val="1"/>
          <w:bCs w:val="1"/>
          <w:color w:val="11212a"/>
          <w:sz w:val="22"/>
          <w:szCs w:val="22"/>
          <w:rtl w:val="0"/>
        </w:rPr>
        <w:t xml:space="preserve">Fundraising planning and delivery</w:t>
      </w:r>
    </w:p>
    <w:p w:rsidR="00000000" w:rsidDel="00000000" w:rsidP="00000000" w:rsidRDefault="00000000" w:rsidRPr="00000000" w14:paraId="00000031">
      <w:pPr>
        <w:widowControl w:val="0"/>
        <w:numPr>
          <w:ilvl w:val="0"/>
          <w:numId w:val="7"/>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Create and deliver agreed fundraising strategies across Trusts &amp; Foundations, Statutory and Major Donors.</w:t>
      </w:r>
    </w:p>
    <w:p w:rsidR="00000000" w:rsidDel="00000000" w:rsidP="00000000" w:rsidRDefault="00000000" w:rsidRPr="00000000" w14:paraId="00000032">
      <w:pPr>
        <w:widowControl w:val="0"/>
        <w:numPr>
          <w:ilvl w:val="0"/>
          <w:numId w:val="7"/>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Build and progress a strong pipeline of new funding opportunities aligned to Hatch’s programmes and emerging initiatives.</w:t>
      </w:r>
    </w:p>
    <w:p w:rsidR="00000000" w:rsidDel="00000000" w:rsidP="00000000" w:rsidRDefault="00000000" w:rsidRPr="00000000" w14:paraId="00000033">
      <w:pPr>
        <w:widowControl w:val="0"/>
        <w:numPr>
          <w:ilvl w:val="0"/>
          <w:numId w:val="7"/>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Lead on the delivery and ongoing development of Hatch’s three-year fundraising campaign launching in early 2026.</w:t>
      </w:r>
    </w:p>
    <w:p w:rsidR="00000000" w:rsidDel="00000000" w:rsidP="00000000" w:rsidRDefault="00000000" w:rsidRPr="00000000" w14:paraId="00000034">
      <w:pPr>
        <w:widowControl w:val="0"/>
        <w:numPr>
          <w:ilvl w:val="0"/>
          <w:numId w:val="7"/>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Plan and prioritise activity to ensure effective use of time and strong return on investment.</w:t>
      </w:r>
    </w:p>
    <w:p w:rsidR="00000000" w:rsidDel="00000000" w:rsidP="00000000" w:rsidRDefault="00000000" w:rsidRPr="00000000" w14:paraId="00000035">
      <w:pPr>
        <w:widowControl w:val="0"/>
        <w:numPr>
          <w:ilvl w:val="0"/>
          <w:numId w:val="7"/>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Work closely with the Director of Fundraising &amp; Engagement to monitor progress, manage risk and adapt plans where needed.</w:t>
      </w:r>
    </w:p>
    <w:p w:rsidR="00000000" w:rsidDel="00000000" w:rsidP="00000000" w:rsidRDefault="00000000" w:rsidRPr="00000000" w14:paraId="00000036">
      <w:pPr>
        <w:widowControl w:val="0"/>
        <w:rPr>
          <w:rFonts w:ascii="Source Sans Pro" w:cs="Source Sans Pro" w:eastAsia="Source Sans Pro" w:hAnsi="Source Sans Pro"/>
          <w:color w:val="11212a"/>
        </w:rPr>
      </w:pPr>
      <w:r w:rsidDel="00000000" w:rsidR="00000000" w:rsidRPr="00000000">
        <w:rPr>
          <w:rtl w:val="0"/>
        </w:rPr>
      </w:r>
    </w:p>
    <w:p w:rsidR="00000000" w:rsidDel="00000000" w:rsidP="00000000" w:rsidRDefault="00000000" w:rsidRPr="00000000" w14:paraId="00000037">
      <w:pPr>
        <w:pStyle w:val="Heading2"/>
        <w:keepNext w:val="0"/>
        <w:keepLines w:val="0"/>
        <w:widowControl w:val="0"/>
        <w:spacing w:after="0" w:before="0" w:lineRule="auto"/>
        <w:rPr>
          <w:rFonts w:ascii="Source Sans Pro" w:cs="Source Sans Pro" w:eastAsia="Source Sans Pro" w:hAnsi="Source Sans Pro"/>
          <w:b w:val="1"/>
          <w:bCs w:val="1"/>
          <w:color w:val="11212a"/>
          <w:sz w:val="22"/>
          <w:szCs w:val="22"/>
        </w:rPr>
      </w:pPr>
      <w:bookmarkStart w:colFirst="0" w:colLast="0" w:name="_e9ubb97hm0kl" w:id="2"/>
      <w:bookmarkEnd w:id="2"/>
      <w:r w:rsidDel="00000000" w:rsidR="00000000" w:rsidRPr="00000000">
        <w:rPr>
          <w:rFonts w:ascii="Source Sans Pro" w:cs="Source Sans Pro" w:eastAsia="Source Sans Pro" w:hAnsi="Source Sans Pro"/>
          <w:b w:val="1"/>
          <w:bCs w:val="1"/>
          <w:color w:val="11212a"/>
          <w:sz w:val="22"/>
          <w:szCs w:val="22"/>
          <w:rtl w:val="0"/>
        </w:rPr>
        <w:t xml:space="preserve">New funder development and pipeline growth</w:t>
      </w:r>
    </w:p>
    <w:p w:rsidR="00000000" w:rsidDel="00000000" w:rsidP="00000000" w:rsidRDefault="00000000" w:rsidRPr="00000000" w14:paraId="00000038">
      <w:pPr>
        <w:widowControl w:val="0"/>
        <w:numPr>
          <w:ilvl w:val="0"/>
          <w:numId w:val="5"/>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Identify, research and qualify new Trusts &amp; Foundations, Statutory and major donor prospects aligned to Hatch’s mission and priorities.</w:t>
      </w:r>
    </w:p>
    <w:p w:rsidR="00000000" w:rsidDel="00000000" w:rsidP="00000000" w:rsidRDefault="00000000" w:rsidRPr="00000000" w14:paraId="00000039">
      <w:pPr>
        <w:widowControl w:val="0"/>
        <w:numPr>
          <w:ilvl w:val="0"/>
          <w:numId w:val="5"/>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Build and actively manage a strong, forward-looking pipeline of new funding opportunities across Hatch’s portfolio of programmes and initiatives.</w:t>
      </w:r>
    </w:p>
    <w:p w:rsidR="00000000" w:rsidDel="00000000" w:rsidP="00000000" w:rsidRDefault="00000000" w:rsidRPr="00000000" w14:paraId="0000003A">
      <w:pPr>
        <w:widowControl w:val="0"/>
        <w:numPr>
          <w:ilvl w:val="0"/>
          <w:numId w:val="5"/>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Create compelling presentations, proposals and funding materials that clearly articulate Hatch’s impact, ambition and the difference funder support will make.</w:t>
      </w:r>
    </w:p>
    <w:p w:rsidR="00000000" w:rsidDel="00000000" w:rsidP="00000000" w:rsidRDefault="00000000" w:rsidRPr="00000000" w14:paraId="0000003B">
      <w:pPr>
        <w:widowControl w:val="0"/>
        <w:numPr>
          <w:ilvl w:val="0"/>
          <w:numId w:val="5"/>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Present confidently to prospective funders and partners, bringing Hatch’s mission to life and demonstrating the tangible outcomes and wider benefits of their investment.</w:t>
      </w:r>
    </w:p>
    <w:p w:rsidR="00000000" w:rsidDel="00000000" w:rsidP="00000000" w:rsidRDefault="00000000" w:rsidRPr="00000000" w14:paraId="0000003C">
      <w:pPr>
        <w:widowControl w:val="0"/>
        <w:numPr>
          <w:ilvl w:val="0"/>
          <w:numId w:val="5"/>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Shape and tailor propositions to funder priorities, ensuring strong strategic and values alignment.</w:t>
      </w:r>
    </w:p>
    <w:p w:rsidR="00000000" w:rsidDel="00000000" w:rsidP="00000000" w:rsidRDefault="00000000" w:rsidRPr="00000000" w14:paraId="0000003D">
      <w:pPr>
        <w:widowControl w:val="0"/>
        <w:numPr>
          <w:ilvl w:val="0"/>
          <w:numId w:val="5"/>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Capture insight and learning from funder conversations to continuously improve messaging and approach.</w:t>
      </w:r>
    </w:p>
    <w:p w:rsidR="00000000" w:rsidDel="00000000" w:rsidP="00000000" w:rsidRDefault="00000000" w:rsidRPr="00000000" w14:paraId="0000003E">
      <w:pPr>
        <w:widowControl w:val="0"/>
        <w:rPr>
          <w:rFonts w:ascii="Source Sans Pro" w:cs="Source Sans Pro" w:eastAsia="Source Sans Pro" w:hAnsi="Source Sans Pro"/>
          <w:color w:val="11212a"/>
        </w:rPr>
      </w:pPr>
      <w:r w:rsidDel="00000000" w:rsidR="00000000" w:rsidRPr="00000000">
        <w:rPr>
          <w:rtl w:val="0"/>
        </w:rPr>
      </w:r>
    </w:p>
    <w:p w:rsidR="00000000" w:rsidDel="00000000" w:rsidP="00000000" w:rsidRDefault="00000000" w:rsidRPr="00000000" w14:paraId="0000003F">
      <w:pPr>
        <w:pStyle w:val="Heading2"/>
        <w:keepNext w:val="0"/>
        <w:keepLines w:val="0"/>
        <w:widowControl w:val="0"/>
        <w:spacing w:after="0" w:before="0" w:lineRule="auto"/>
        <w:rPr>
          <w:rFonts w:ascii="Source Sans Pro" w:cs="Source Sans Pro" w:eastAsia="Source Sans Pro" w:hAnsi="Source Sans Pro"/>
          <w:b w:val="1"/>
          <w:bCs w:val="1"/>
          <w:color w:val="11212a"/>
          <w:sz w:val="22"/>
          <w:szCs w:val="22"/>
        </w:rPr>
      </w:pPr>
      <w:bookmarkStart w:colFirst="0" w:colLast="0" w:name="_cuwest5bp0lz" w:id="3"/>
      <w:bookmarkEnd w:id="3"/>
      <w:r w:rsidDel="00000000" w:rsidR="00000000" w:rsidRPr="00000000">
        <w:rPr>
          <w:rFonts w:ascii="Source Sans Pro" w:cs="Source Sans Pro" w:eastAsia="Source Sans Pro" w:hAnsi="Source Sans Pro"/>
          <w:b w:val="1"/>
          <w:bCs w:val="1"/>
          <w:color w:val="11212a"/>
          <w:sz w:val="22"/>
          <w:szCs w:val="22"/>
          <w:rtl w:val="0"/>
        </w:rPr>
        <w:t xml:space="preserve">Donor stewardship and long-term partnerships</w:t>
      </w:r>
    </w:p>
    <w:p w:rsidR="00000000" w:rsidDel="00000000" w:rsidP="00000000" w:rsidRDefault="00000000" w:rsidRPr="00000000" w14:paraId="00000040">
      <w:pPr>
        <w:widowControl w:val="0"/>
        <w:numPr>
          <w:ilvl w:val="0"/>
          <w:numId w:val="3"/>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Deliver exemplary account management for existing partners, ensuring funders feel valued, informed and connected to Hatch’s impact.</w:t>
      </w:r>
    </w:p>
    <w:p w:rsidR="00000000" w:rsidDel="00000000" w:rsidP="00000000" w:rsidRDefault="00000000" w:rsidRPr="00000000" w14:paraId="00000041">
      <w:pPr>
        <w:widowControl w:val="0"/>
        <w:numPr>
          <w:ilvl w:val="0"/>
          <w:numId w:val="3"/>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Lead high-quality stewardship, including timely reporting, impact updates and thoughtful ongoing engagement.</w:t>
      </w:r>
    </w:p>
    <w:p w:rsidR="00000000" w:rsidDel="00000000" w:rsidP="00000000" w:rsidRDefault="00000000" w:rsidRPr="00000000" w14:paraId="00000042">
      <w:pPr>
        <w:widowControl w:val="0"/>
        <w:numPr>
          <w:ilvl w:val="0"/>
          <w:numId w:val="3"/>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Produce and contribute to clear, compelling impact reports that demonstrate outcomes, learning and value for money.</w:t>
      </w:r>
    </w:p>
    <w:p w:rsidR="00000000" w:rsidDel="00000000" w:rsidP="00000000" w:rsidRDefault="00000000" w:rsidRPr="00000000" w14:paraId="00000043">
      <w:pPr>
        <w:widowControl w:val="0"/>
        <w:numPr>
          <w:ilvl w:val="0"/>
          <w:numId w:val="3"/>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Build strong, long-term partnerships that encourage repeat and multi-year funding.</w:t>
      </w:r>
    </w:p>
    <w:p w:rsidR="00000000" w:rsidDel="00000000" w:rsidP="00000000" w:rsidRDefault="00000000" w:rsidRPr="00000000" w14:paraId="00000044">
      <w:pPr>
        <w:widowControl w:val="0"/>
        <w:numPr>
          <w:ilvl w:val="0"/>
          <w:numId w:val="3"/>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Identify opportunities to deepen relationships, including renewals, uplifts and expanded partnership support.</w:t>
      </w:r>
    </w:p>
    <w:p w:rsidR="00000000" w:rsidDel="00000000" w:rsidP="00000000" w:rsidRDefault="00000000" w:rsidRPr="00000000" w14:paraId="00000045">
      <w:pPr>
        <w:widowControl w:val="0"/>
        <w:numPr>
          <w:ilvl w:val="0"/>
          <w:numId w:val="3"/>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Ensure accurate records and insight are maintained on the CRM to support continuity and long-term relationship management.</w:t>
      </w:r>
      <w:r w:rsidDel="00000000" w:rsidR="00000000" w:rsidRPr="00000000">
        <w:rPr>
          <w:rtl w:val="0"/>
        </w:rPr>
      </w:r>
    </w:p>
    <w:p w:rsidR="00000000" w:rsidDel="00000000" w:rsidP="00000000" w:rsidRDefault="00000000" w:rsidRPr="00000000" w14:paraId="00000046">
      <w:pPr>
        <w:pStyle w:val="Heading3"/>
        <w:keepNext w:val="0"/>
        <w:keepLines w:val="0"/>
        <w:widowControl w:val="0"/>
        <w:pBdr>
          <w:top w:color="auto" w:space="0" w:sz="0" w:val="none"/>
          <w:bottom w:color="auto" w:space="0" w:sz="0" w:val="none"/>
          <w:right w:color="auto" w:space="0" w:sz="0" w:val="none"/>
          <w:between w:color="auto" w:space="0" w:sz="0" w:val="none"/>
        </w:pBdr>
        <w:spacing w:after="0" w:before="0" w:lineRule="auto"/>
        <w:ind w:left="425.19685039370086" w:firstLine="0"/>
        <w:rPr>
          <w:rFonts w:ascii="Source Sans Pro" w:cs="Source Sans Pro" w:eastAsia="Source Sans Pro" w:hAnsi="Source Sans Pro"/>
          <w:b w:val="1"/>
          <w:bCs w:val="1"/>
          <w:color w:val="404041"/>
          <w:sz w:val="22"/>
          <w:szCs w:val="22"/>
        </w:rPr>
      </w:pPr>
      <w:bookmarkStart w:colFirst="0" w:colLast="0" w:name="_e2xtz9txkpm" w:id="4"/>
      <w:bookmarkEnd w:id="4"/>
      <w:r w:rsidDel="00000000" w:rsidR="00000000" w:rsidRPr="00000000">
        <w:rPr>
          <w:rtl w:val="0"/>
        </w:rPr>
      </w:r>
    </w:p>
    <w:p w:rsidR="00000000" w:rsidDel="00000000" w:rsidP="00000000" w:rsidRDefault="00000000" w:rsidRPr="00000000" w14:paraId="00000047">
      <w:pPr>
        <w:pStyle w:val="Heading3"/>
        <w:keepNext w:val="0"/>
        <w:keepLines w:val="0"/>
        <w:widowControl w:val="0"/>
        <w:pBdr>
          <w:top w:color="auto" w:space="0" w:sz="0" w:val="none"/>
          <w:bottom w:color="auto" w:space="0" w:sz="0" w:val="none"/>
          <w:right w:color="auto" w:space="0" w:sz="0" w:val="none"/>
          <w:between w:color="auto" w:space="0" w:sz="0" w:val="none"/>
        </w:pBdr>
        <w:spacing w:after="0" w:before="0" w:lineRule="auto"/>
        <w:ind w:left="425.19685039370086"/>
        <w:rPr>
          <w:rFonts w:ascii="Source Sans Pro" w:cs="Source Sans Pro" w:eastAsia="Source Sans Pro" w:hAnsi="Source Sans Pro"/>
          <w:b w:val="1"/>
          <w:bCs w:val="1"/>
          <w:color w:val="404041"/>
          <w:sz w:val="22"/>
          <w:szCs w:val="22"/>
        </w:rPr>
      </w:pPr>
      <w:bookmarkStart w:colFirst="0" w:colLast="0" w:name="_d2ex4krlmrzd" w:id="5"/>
      <w:bookmarkEnd w:id="5"/>
      <w:r w:rsidDel="00000000" w:rsidR="00000000" w:rsidRPr="00000000">
        <w:rPr>
          <w:rFonts w:ascii="Source Sans Pro" w:cs="Source Sans Pro" w:eastAsia="Source Sans Pro" w:hAnsi="Source Sans Pro"/>
          <w:b w:val="1"/>
          <w:bCs w:val="1"/>
          <w:color w:val="404041"/>
          <w:sz w:val="22"/>
          <w:szCs w:val="22"/>
          <w:rtl w:val="0"/>
        </w:rPr>
        <w:t xml:space="preserve">Management and development</w:t>
      </w:r>
    </w:p>
    <w:p w:rsidR="00000000" w:rsidDel="00000000" w:rsidP="00000000" w:rsidRDefault="00000000" w:rsidRPr="00000000" w14:paraId="00000048">
      <w:pPr>
        <w:widowControl w:val="0"/>
        <w:numPr>
          <w:ilvl w:val="0"/>
          <w:numId w:val="6"/>
        </w:numPr>
        <w:pBdr>
          <w:top w:color="auto" w:space="0" w:sz="0" w:val="none"/>
          <w:bottom w:color="auto" w:space="0" w:sz="0" w:val="none"/>
          <w:right w:color="auto" w:space="0" w:sz="0" w:val="none"/>
          <w:between w:color="auto" w:space="0" w:sz="0" w:val="none"/>
        </w:pBdr>
        <w:ind w:left="720" w:hanging="360"/>
        <w:rPr>
          <w:rFonts w:ascii="Source Sans Pro" w:cs="Source Sans Pro" w:eastAsia="Source Sans Pro" w:hAnsi="Source Sans Pro"/>
          <w:color w:val="404041"/>
        </w:rPr>
      </w:pPr>
      <w:r w:rsidDel="00000000" w:rsidR="00000000" w:rsidRPr="00000000">
        <w:rPr>
          <w:rFonts w:ascii="Source Sans Pro" w:cs="Source Sans Pro" w:eastAsia="Source Sans Pro" w:hAnsi="Source Sans Pro"/>
          <w:color w:val="404041"/>
          <w:rtl w:val="0"/>
        </w:rPr>
        <w:t xml:space="preserve">Line manage the Fundraising Manager, providing clear direction, regular support and constructive feedback.</w:t>
      </w:r>
    </w:p>
    <w:p w:rsidR="00000000" w:rsidDel="00000000" w:rsidP="00000000" w:rsidRDefault="00000000" w:rsidRPr="00000000" w14:paraId="00000049">
      <w:pPr>
        <w:widowControl w:val="0"/>
        <w:numPr>
          <w:ilvl w:val="0"/>
          <w:numId w:val="6"/>
        </w:numPr>
        <w:pBdr>
          <w:top w:color="auto" w:space="0" w:sz="0" w:val="none"/>
          <w:bottom w:color="auto" w:space="0" w:sz="0" w:val="none"/>
          <w:right w:color="auto" w:space="0" w:sz="0" w:val="none"/>
          <w:between w:color="auto" w:space="0" w:sz="0" w:val="none"/>
        </w:pBdr>
        <w:ind w:left="720" w:hanging="360"/>
        <w:rPr>
          <w:rFonts w:ascii="Source Sans Pro" w:cs="Source Sans Pro" w:eastAsia="Source Sans Pro" w:hAnsi="Source Sans Pro"/>
          <w:color w:val="404041"/>
        </w:rPr>
      </w:pPr>
      <w:r w:rsidDel="00000000" w:rsidR="00000000" w:rsidRPr="00000000">
        <w:rPr>
          <w:rFonts w:ascii="Source Sans Pro" w:cs="Source Sans Pro" w:eastAsia="Source Sans Pro" w:hAnsi="Source Sans Pro"/>
          <w:color w:val="404041"/>
          <w:rtl w:val="0"/>
        </w:rPr>
        <w:t xml:space="preserve">Mentor and develop the Fundraising Manager to strengthen prospecting, pipeline building and application quality.</w:t>
      </w:r>
    </w:p>
    <w:p w:rsidR="00000000" w:rsidDel="00000000" w:rsidP="00000000" w:rsidRDefault="00000000" w:rsidRPr="00000000" w14:paraId="0000004A">
      <w:pPr>
        <w:widowControl w:val="0"/>
        <w:numPr>
          <w:ilvl w:val="0"/>
          <w:numId w:val="6"/>
        </w:numPr>
        <w:pBdr>
          <w:top w:color="auto" w:space="0" w:sz="0" w:val="none"/>
          <w:bottom w:color="auto" w:space="0" w:sz="0" w:val="none"/>
          <w:right w:color="auto" w:space="0" w:sz="0" w:val="none"/>
          <w:between w:color="auto" w:space="0" w:sz="0" w:val="none"/>
        </w:pBdr>
        <w:ind w:left="720" w:hanging="360"/>
        <w:rPr>
          <w:rFonts w:ascii="Source Sans Pro" w:cs="Source Sans Pro" w:eastAsia="Source Sans Pro" w:hAnsi="Source Sans Pro"/>
          <w:color w:val="404041"/>
        </w:rPr>
      </w:pPr>
      <w:r w:rsidDel="00000000" w:rsidR="00000000" w:rsidRPr="00000000">
        <w:rPr>
          <w:rFonts w:ascii="Source Sans Pro" w:cs="Source Sans Pro" w:eastAsia="Source Sans Pro" w:hAnsi="Source Sans Pro"/>
          <w:color w:val="404041"/>
          <w:rtl w:val="0"/>
        </w:rPr>
        <w:t xml:space="preserve">Develop the Fundraising Manager’s account management skills, including relationship planning, stewardship, renewals and multi-year partnerships.</w:t>
      </w:r>
    </w:p>
    <w:p w:rsidR="00000000" w:rsidDel="00000000" w:rsidP="00000000" w:rsidRDefault="00000000" w:rsidRPr="00000000" w14:paraId="0000004B">
      <w:pPr>
        <w:widowControl w:val="0"/>
        <w:numPr>
          <w:ilvl w:val="0"/>
          <w:numId w:val="6"/>
        </w:numPr>
        <w:pBdr>
          <w:top w:color="auto" w:space="0" w:sz="0" w:val="none"/>
          <w:bottom w:color="auto" w:space="0" w:sz="0" w:val="none"/>
          <w:right w:color="auto" w:space="0" w:sz="0" w:val="none"/>
          <w:between w:color="auto" w:space="0" w:sz="0" w:val="none"/>
        </w:pBdr>
        <w:ind w:left="720" w:hanging="360"/>
        <w:rPr>
          <w:rFonts w:ascii="Source Sans Pro" w:cs="Source Sans Pro" w:eastAsia="Source Sans Pro" w:hAnsi="Source Sans Pro"/>
          <w:color w:val="404041"/>
        </w:rPr>
      </w:pPr>
      <w:r w:rsidDel="00000000" w:rsidR="00000000" w:rsidRPr="00000000">
        <w:rPr>
          <w:rFonts w:ascii="Source Sans Pro" w:cs="Source Sans Pro" w:eastAsia="Source Sans Pro" w:hAnsi="Source Sans Pro"/>
          <w:color w:val="404041"/>
          <w:rtl w:val="0"/>
        </w:rPr>
        <w:t xml:space="preserve">Support the Fundraising Manager to build broader fundraising capability, including funder conversations, proposal development, impact reporting and managing complex funding relationships.</w:t>
      </w:r>
    </w:p>
    <w:p w:rsidR="00000000" w:rsidDel="00000000" w:rsidP="00000000" w:rsidRDefault="00000000" w:rsidRPr="00000000" w14:paraId="0000004C">
      <w:pPr>
        <w:widowControl w:val="0"/>
        <w:numPr>
          <w:ilvl w:val="0"/>
          <w:numId w:val="6"/>
        </w:numPr>
        <w:pBdr>
          <w:top w:color="auto" w:space="0" w:sz="0" w:val="none"/>
          <w:bottom w:color="auto" w:space="0" w:sz="0" w:val="none"/>
          <w:right w:color="auto" w:space="0" w:sz="0" w:val="none"/>
          <w:between w:color="auto" w:space="0" w:sz="0" w:val="none"/>
        </w:pBdr>
        <w:ind w:left="720" w:hanging="360"/>
        <w:rPr>
          <w:rFonts w:ascii="Source Sans Pro" w:cs="Source Sans Pro" w:eastAsia="Source Sans Pro" w:hAnsi="Source Sans Pro"/>
          <w:color w:val="404041"/>
        </w:rPr>
      </w:pPr>
      <w:r w:rsidDel="00000000" w:rsidR="00000000" w:rsidRPr="00000000">
        <w:rPr>
          <w:rFonts w:ascii="Source Sans Pro" w:cs="Source Sans Pro" w:eastAsia="Source Sans Pro" w:hAnsi="Source Sans Pro"/>
          <w:color w:val="404041"/>
          <w:rtl w:val="0"/>
        </w:rPr>
        <w:t xml:space="preserve">Foster a positive, collaborative and learning-focused fundraising culture.</w:t>
      </w:r>
    </w:p>
    <w:p w:rsidR="00000000" w:rsidDel="00000000" w:rsidP="00000000" w:rsidRDefault="00000000" w:rsidRPr="00000000" w14:paraId="0000004D">
      <w:pPr>
        <w:widowControl w:val="0"/>
        <w:pBdr>
          <w:top w:color="auto" w:space="0" w:sz="0" w:val="none"/>
          <w:bottom w:color="auto" w:space="0" w:sz="0" w:val="none"/>
          <w:right w:color="auto" w:space="0" w:sz="0" w:val="none"/>
          <w:between w:color="auto" w:space="0" w:sz="0" w:val="none"/>
        </w:pBdr>
        <w:rPr>
          <w:rFonts w:ascii="Source Sans Pro" w:cs="Source Sans Pro" w:eastAsia="Source Sans Pro" w:hAnsi="Source Sans Pro"/>
          <w:color w:val="404041"/>
        </w:rPr>
      </w:pPr>
      <w:r w:rsidDel="00000000" w:rsidR="00000000" w:rsidRPr="00000000">
        <w:rPr>
          <w:rtl w:val="0"/>
        </w:rPr>
      </w:r>
    </w:p>
    <w:p w:rsidR="00000000" w:rsidDel="00000000" w:rsidP="00000000" w:rsidRDefault="00000000" w:rsidRPr="00000000" w14:paraId="0000004E">
      <w:pPr>
        <w:pStyle w:val="Heading3"/>
        <w:keepNext w:val="0"/>
        <w:keepLines w:val="0"/>
        <w:widowControl w:val="0"/>
        <w:spacing w:after="0" w:before="0" w:lineRule="auto"/>
        <w:rPr>
          <w:rFonts w:ascii="Source Sans Pro" w:cs="Source Sans Pro" w:eastAsia="Source Sans Pro" w:hAnsi="Source Sans Pro"/>
          <w:b w:val="1"/>
          <w:bCs w:val="1"/>
          <w:color w:val="11212a"/>
          <w:sz w:val="22"/>
          <w:szCs w:val="22"/>
        </w:rPr>
      </w:pPr>
      <w:bookmarkStart w:colFirst="0" w:colLast="0" w:name="_e6ykeaez58t8" w:id="6"/>
      <w:bookmarkEnd w:id="6"/>
      <w:r w:rsidDel="00000000" w:rsidR="00000000" w:rsidRPr="00000000">
        <w:rPr>
          <w:rFonts w:ascii="Source Sans Pro" w:cs="Source Sans Pro" w:eastAsia="Source Sans Pro" w:hAnsi="Source Sans Pro"/>
          <w:b w:val="1"/>
          <w:bCs w:val="1"/>
          <w:color w:val="11212a"/>
          <w:sz w:val="22"/>
          <w:szCs w:val="22"/>
          <w:rtl w:val="0"/>
        </w:rPr>
        <w:t xml:space="preserve">General</w:t>
      </w:r>
    </w:p>
    <w:p w:rsidR="00000000" w:rsidDel="00000000" w:rsidP="00000000" w:rsidRDefault="00000000" w:rsidRPr="00000000" w14:paraId="0000004F">
      <w:pPr>
        <w:widowControl w:val="0"/>
        <w:numPr>
          <w:ilvl w:val="0"/>
          <w:numId w:val="4"/>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Identify and adopt AI tools and approaches to create a step change in our ability to identify opportunities, strengthen propositions, personalise engagement and increase fundraising success at scale.</w:t>
      </w:r>
    </w:p>
    <w:p w:rsidR="00000000" w:rsidDel="00000000" w:rsidP="00000000" w:rsidRDefault="00000000" w:rsidRPr="00000000" w14:paraId="00000050">
      <w:pPr>
        <w:widowControl w:val="0"/>
        <w:numPr>
          <w:ilvl w:val="0"/>
          <w:numId w:val="4"/>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Use systems and project management tools to embed clear, effective processes for fundraising delivery, reporting and evaluation, improving consistency, transparency and performance across the fundraising function.</w:t>
      </w:r>
    </w:p>
    <w:p w:rsidR="00000000" w:rsidDel="00000000" w:rsidP="00000000" w:rsidRDefault="00000000" w:rsidRPr="00000000" w14:paraId="00000051">
      <w:pPr>
        <w:widowControl w:val="0"/>
        <w:numPr>
          <w:ilvl w:val="0"/>
          <w:numId w:val="4"/>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Maintain strong knowledge of fundraising legislation, regulation and best practice.</w:t>
      </w:r>
    </w:p>
    <w:p w:rsidR="00000000" w:rsidDel="00000000" w:rsidP="00000000" w:rsidRDefault="00000000" w:rsidRPr="00000000" w14:paraId="00000052">
      <w:pPr>
        <w:widowControl w:val="0"/>
        <w:numPr>
          <w:ilvl w:val="0"/>
          <w:numId w:val="4"/>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Keep accurate records and reporting in line with organisational systems.</w:t>
      </w:r>
    </w:p>
    <w:p w:rsidR="00000000" w:rsidDel="00000000" w:rsidP="00000000" w:rsidRDefault="00000000" w:rsidRPr="00000000" w14:paraId="00000053">
      <w:pPr>
        <w:widowControl w:val="0"/>
        <w:numPr>
          <w:ilvl w:val="0"/>
          <w:numId w:val="4"/>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Develop a strong understanding of Hatch’s work and act as an advocate for the organisation.</w:t>
      </w:r>
    </w:p>
    <w:p w:rsidR="00000000" w:rsidDel="00000000" w:rsidP="00000000" w:rsidRDefault="00000000" w:rsidRPr="00000000" w14:paraId="00000054">
      <w:pPr>
        <w:widowControl w:val="0"/>
        <w:numPr>
          <w:ilvl w:val="0"/>
          <w:numId w:val="4"/>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Undertake other reasonable duties in line with the role during the maternity cover period.</w:t>
      </w:r>
    </w:p>
    <w:p w:rsidR="00000000" w:rsidDel="00000000" w:rsidP="00000000" w:rsidRDefault="00000000" w:rsidRPr="00000000" w14:paraId="00000055">
      <w:pPr>
        <w:widowControl w:val="0"/>
        <w:rPr>
          <w:rFonts w:ascii="Source Sans Pro" w:cs="Source Sans Pro" w:eastAsia="Source Sans Pro" w:hAnsi="Source Sans Pro"/>
          <w:color w:val="11212a"/>
        </w:rPr>
      </w:pPr>
      <w:r w:rsidDel="00000000" w:rsidR="00000000" w:rsidRPr="00000000">
        <w:rPr>
          <w:rtl w:val="0"/>
        </w:rPr>
      </w:r>
    </w:p>
    <w:p w:rsidR="00000000" w:rsidDel="00000000" w:rsidP="00000000" w:rsidRDefault="00000000" w:rsidRPr="00000000" w14:paraId="00000056">
      <w:pPr>
        <w:widowControl w:val="0"/>
        <w:rPr>
          <w:rFonts w:ascii="Source Sans Pro" w:cs="Source Sans Pro" w:eastAsia="Source Sans Pro" w:hAnsi="Source Sans Pro"/>
          <w:b w:val="1"/>
          <w:bCs w:val="1"/>
          <w:color w:val="11212a"/>
        </w:rPr>
      </w:pPr>
      <w:r w:rsidDel="00000000" w:rsidR="00000000" w:rsidRPr="00000000">
        <w:rPr>
          <w:rFonts w:ascii="Source Sans Pro" w:cs="Source Sans Pro" w:eastAsia="Source Sans Pro" w:hAnsi="Source Sans Pro"/>
          <w:b w:val="1"/>
          <w:bCs w:val="1"/>
          <w:color w:val="11212a"/>
          <w:rtl w:val="0"/>
        </w:rPr>
        <w:t xml:space="preserve">Skills &amp; abilities</w:t>
      </w:r>
    </w:p>
    <w:p w:rsidR="00000000" w:rsidDel="00000000" w:rsidP="00000000" w:rsidRDefault="00000000" w:rsidRPr="00000000" w14:paraId="00000057">
      <w:pPr>
        <w:widowControl w:val="0"/>
        <w:numPr>
          <w:ilvl w:val="0"/>
          <w:numId w:val="2"/>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Demonstrable experience securing six figure donations within the charity or not-for-profit sector.</w:t>
      </w:r>
    </w:p>
    <w:p w:rsidR="00000000" w:rsidDel="00000000" w:rsidP="00000000" w:rsidRDefault="00000000" w:rsidRPr="00000000" w14:paraId="00000058">
      <w:pPr>
        <w:widowControl w:val="0"/>
        <w:numPr>
          <w:ilvl w:val="0"/>
          <w:numId w:val="2"/>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Proven ability to write compelling funding proposals and applications.</w:t>
      </w:r>
    </w:p>
    <w:p w:rsidR="00000000" w:rsidDel="00000000" w:rsidP="00000000" w:rsidRDefault="00000000" w:rsidRPr="00000000" w14:paraId="00000059">
      <w:pPr>
        <w:widowControl w:val="0"/>
        <w:numPr>
          <w:ilvl w:val="0"/>
          <w:numId w:val="2"/>
        </w:numPr>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Proven ability to research, assess, and qualify new prospects</w:t>
      </w:r>
    </w:p>
    <w:p w:rsidR="00000000" w:rsidDel="00000000" w:rsidP="00000000" w:rsidRDefault="00000000" w:rsidRPr="00000000" w14:paraId="0000005A">
      <w:pPr>
        <w:widowControl w:val="0"/>
        <w:numPr>
          <w:ilvl w:val="0"/>
          <w:numId w:val="2"/>
        </w:numPr>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Ability to provide timely, well-crafted funder communications and updates</w:t>
      </w:r>
    </w:p>
    <w:p w:rsidR="00000000" w:rsidDel="00000000" w:rsidP="00000000" w:rsidRDefault="00000000" w:rsidRPr="00000000" w14:paraId="0000005B">
      <w:pPr>
        <w:widowControl w:val="0"/>
        <w:numPr>
          <w:ilvl w:val="0"/>
          <w:numId w:val="2"/>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rtl w:val="0"/>
        </w:rPr>
        <w:t xml:space="preserve">Confident communicator with strong written and verbal skills</w:t>
      </w:r>
      <w:r w:rsidDel="00000000" w:rsidR="00000000" w:rsidRPr="00000000">
        <w:rPr>
          <w:rtl w:val="0"/>
        </w:rPr>
      </w:r>
    </w:p>
    <w:p w:rsidR="00000000" w:rsidDel="00000000" w:rsidP="00000000" w:rsidRDefault="00000000" w:rsidRPr="00000000" w14:paraId="0000005C">
      <w:pPr>
        <w:widowControl w:val="0"/>
        <w:numPr>
          <w:ilvl w:val="0"/>
          <w:numId w:val="2"/>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Strong planning and organisational skills, balancing delivery with pipeline development.</w:t>
      </w:r>
    </w:p>
    <w:p w:rsidR="00000000" w:rsidDel="00000000" w:rsidP="00000000" w:rsidRDefault="00000000" w:rsidRPr="00000000" w14:paraId="0000005D">
      <w:pPr>
        <w:widowControl w:val="0"/>
        <w:numPr>
          <w:ilvl w:val="0"/>
          <w:numId w:val="2"/>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Excellent relationship-building and communication skills.</w:t>
      </w:r>
    </w:p>
    <w:p w:rsidR="00000000" w:rsidDel="00000000" w:rsidP="00000000" w:rsidRDefault="00000000" w:rsidRPr="00000000" w14:paraId="0000005E">
      <w:pPr>
        <w:widowControl w:val="0"/>
        <w:numPr>
          <w:ilvl w:val="0"/>
          <w:numId w:val="2"/>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Confidence managing workloads, deadlines and competing priorities.</w:t>
      </w:r>
    </w:p>
    <w:p w:rsidR="00000000" w:rsidDel="00000000" w:rsidP="00000000" w:rsidRDefault="00000000" w:rsidRPr="00000000" w14:paraId="0000005F">
      <w:pPr>
        <w:widowControl w:val="0"/>
        <w:numPr>
          <w:ilvl w:val="0"/>
          <w:numId w:val="2"/>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Ability to support, mentor and develop colleagues.</w:t>
      </w:r>
    </w:p>
    <w:p w:rsidR="00000000" w:rsidDel="00000000" w:rsidP="00000000" w:rsidRDefault="00000000" w:rsidRPr="00000000" w14:paraId="00000060">
      <w:pPr>
        <w:widowControl w:val="0"/>
        <w:numPr>
          <w:ilvl w:val="0"/>
          <w:numId w:val="2"/>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An entrepreneurial mindset – curious, proactive and opportunity-focused.</w:t>
      </w:r>
    </w:p>
    <w:p w:rsidR="00000000" w:rsidDel="00000000" w:rsidP="00000000" w:rsidRDefault="00000000" w:rsidRPr="00000000" w14:paraId="00000061">
      <w:pPr>
        <w:pStyle w:val="Heading3"/>
        <w:keepNext w:val="0"/>
        <w:keepLines w:val="0"/>
        <w:widowControl w:val="0"/>
        <w:spacing w:after="0" w:before="0" w:lineRule="auto"/>
        <w:ind w:left="420" w:firstLine="0"/>
        <w:rPr>
          <w:rFonts w:ascii="Source Sans Pro" w:cs="Source Sans Pro" w:eastAsia="Source Sans Pro" w:hAnsi="Source Sans Pro"/>
          <w:b w:val="1"/>
          <w:bCs w:val="1"/>
          <w:color w:val="11212a"/>
          <w:sz w:val="22"/>
          <w:szCs w:val="22"/>
        </w:rPr>
      </w:pPr>
      <w:bookmarkStart w:colFirst="0" w:colLast="0" w:name="_eq1xyej2u2rx" w:id="7"/>
      <w:bookmarkEnd w:id="7"/>
      <w:r w:rsidDel="00000000" w:rsidR="00000000" w:rsidRPr="00000000">
        <w:rPr>
          <w:rtl w:val="0"/>
        </w:rPr>
      </w:r>
    </w:p>
    <w:p w:rsidR="00000000" w:rsidDel="00000000" w:rsidP="00000000" w:rsidRDefault="00000000" w:rsidRPr="00000000" w14:paraId="00000062">
      <w:pPr>
        <w:pStyle w:val="Heading3"/>
        <w:keepNext w:val="0"/>
        <w:keepLines w:val="0"/>
        <w:widowControl w:val="0"/>
        <w:spacing w:after="0" w:before="0" w:lineRule="auto"/>
        <w:rPr>
          <w:rFonts w:ascii="Source Sans Pro" w:cs="Source Sans Pro" w:eastAsia="Source Sans Pro" w:hAnsi="Source Sans Pro"/>
          <w:b w:val="1"/>
          <w:bCs w:val="1"/>
          <w:color w:val="11212a"/>
          <w:sz w:val="22"/>
          <w:szCs w:val="22"/>
        </w:rPr>
      </w:pPr>
      <w:bookmarkStart w:colFirst="0" w:colLast="0" w:name="_jtoyc76zs383" w:id="8"/>
      <w:bookmarkEnd w:id="8"/>
      <w:r w:rsidDel="00000000" w:rsidR="00000000" w:rsidRPr="00000000">
        <w:rPr>
          <w:rFonts w:ascii="Source Sans Pro" w:cs="Source Sans Pro" w:eastAsia="Source Sans Pro" w:hAnsi="Source Sans Pro"/>
          <w:b w:val="1"/>
          <w:bCs w:val="1"/>
          <w:color w:val="11212a"/>
          <w:sz w:val="22"/>
          <w:szCs w:val="22"/>
          <w:rtl w:val="0"/>
        </w:rPr>
        <w:t xml:space="preserve">Attitudes and behaviours</w:t>
      </w:r>
    </w:p>
    <w:p w:rsidR="00000000" w:rsidDel="00000000" w:rsidP="00000000" w:rsidRDefault="00000000" w:rsidRPr="00000000" w14:paraId="00000063">
      <w:pPr>
        <w:widowControl w:val="0"/>
        <w:numPr>
          <w:ilvl w:val="0"/>
          <w:numId w:val="8"/>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Motivated by social impact and equity.</w:t>
      </w:r>
    </w:p>
    <w:p w:rsidR="00000000" w:rsidDel="00000000" w:rsidP="00000000" w:rsidRDefault="00000000" w:rsidRPr="00000000" w14:paraId="00000064">
      <w:pPr>
        <w:widowControl w:val="0"/>
        <w:numPr>
          <w:ilvl w:val="0"/>
          <w:numId w:val="8"/>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Collaborative, generous and supportive.</w:t>
      </w:r>
    </w:p>
    <w:p w:rsidR="00000000" w:rsidDel="00000000" w:rsidP="00000000" w:rsidRDefault="00000000" w:rsidRPr="00000000" w14:paraId="00000065">
      <w:pPr>
        <w:widowControl w:val="0"/>
        <w:numPr>
          <w:ilvl w:val="0"/>
          <w:numId w:val="8"/>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Resilient, adaptable and solution-focused.</w:t>
      </w:r>
    </w:p>
    <w:p w:rsidR="00000000" w:rsidDel="00000000" w:rsidP="00000000" w:rsidRDefault="00000000" w:rsidRPr="00000000" w14:paraId="00000066">
      <w:pPr>
        <w:widowControl w:val="0"/>
        <w:numPr>
          <w:ilvl w:val="0"/>
          <w:numId w:val="8"/>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Willing to learn, test ideas and improve practice.</w:t>
      </w:r>
    </w:p>
    <w:p w:rsidR="00000000" w:rsidDel="00000000" w:rsidP="00000000" w:rsidRDefault="00000000" w:rsidRPr="00000000" w14:paraId="00000067">
      <w:pPr>
        <w:widowControl w:val="0"/>
        <w:numPr>
          <w:ilvl w:val="0"/>
          <w:numId w:val="8"/>
        </w:numPr>
        <w:ind w:left="720" w:hanging="360"/>
        <w:rPr>
          <w:rFonts w:ascii="Source Sans Pro" w:cs="Source Sans Pro" w:eastAsia="Source Sans Pro" w:hAnsi="Source Sans Pro"/>
          <w:color w:val="11212a"/>
        </w:rPr>
      </w:pPr>
      <w:r w:rsidDel="00000000" w:rsidR="00000000" w:rsidRPr="00000000">
        <w:rPr>
          <w:rFonts w:ascii="Source Sans Pro" w:cs="Source Sans Pro" w:eastAsia="Source Sans Pro" w:hAnsi="Source Sans Pro"/>
          <w:color w:val="11212a"/>
          <w:rtl w:val="0"/>
        </w:rPr>
        <w:t xml:space="preserve">Committed to Hatch’s mission and values.</w:t>
      </w:r>
    </w:p>
    <w:p w:rsidR="00000000" w:rsidDel="00000000" w:rsidP="00000000" w:rsidRDefault="00000000" w:rsidRPr="00000000" w14:paraId="00000068">
      <w:pPr>
        <w:widowControl w:val="0"/>
        <w:rPr>
          <w:rFonts w:ascii="Source Sans Pro" w:cs="Source Sans Pro" w:eastAsia="Source Sans Pro" w:hAnsi="Source Sans Pro"/>
          <w:b w:val="1"/>
          <w:bCs w:val="1"/>
          <w:color w:val="11212a"/>
        </w:rPr>
      </w:pPr>
      <w:r w:rsidDel="00000000" w:rsidR="00000000" w:rsidRPr="00000000">
        <w:rPr>
          <w:rtl w:val="0"/>
        </w:rPr>
      </w:r>
    </w:p>
    <w:p w:rsidR="00000000" w:rsidDel="00000000" w:rsidP="00000000" w:rsidRDefault="00000000" w:rsidRPr="00000000" w14:paraId="00000069">
      <w:pPr>
        <w:widowControl w:val="0"/>
        <w:spacing w:after="200" w:lineRule="auto"/>
        <w:jc w:val="both"/>
        <w:rPr>
          <w:rFonts w:ascii="Source Sans Pro" w:cs="Source Sans Pro" w:eastAsia="Source Sans Pro" w:hAnsi="Source Sans Pro"/>
          <w:b w:val="1"/>
          <w:bCs w:val="1"/>
        </w:rPr>
      </w:pPr>
      <w:r w:rsidDel="00000000" w:rsidR="00000000" w:rsidRPr="00000000">
        <w:rPr>
          <w:rFonts w:ascii="Source Sans Pro" w:cs="Source Sans Pro" w:eastAsia="Source Sans Pro" w:hAnsi="Source Sans Pro"/>
          <w:b w:val="1"/>
          <w:bCs w:val="1"/>
          <w:rtl w:val="0"/>
        </w:rPr>
        <w:t xml:space="preserve">Benefits</w:t>
      </w:r>
    </w:p>
    <w:p w:rsidR="00000000" w:rsidDel="00000000" w:rsidP="00000000" w:rsidRDefault="00000000" w:rsidRPr="00000000" w14:paraId="0000006A">
      <w:pPr>
        <w:widowControl w:val="0"/>
        <w:jc w:val="both"/>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We care about our people and giving them the things they need to succeed, and we are passionate about Hatch being a great place to work.</w:t>
      </w:r>
    </w:p>
    <w:p w:rsidR="00000000" w:rsidDel="00000000" w:rsidP="00000000" w:rsidRDefault="00000000" w:rsidRPr="00000000" w14:paraId="0000006B">
      <w:pPr>
        <w:widowControl w:val="0"/>
        <w:jc w:val="both"/>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 </w:t>
      </w:r>
    </w:p>
    <w:p w:rsidR="00000000" w:rsidDel="00000000" w:rsidP="00000000" w:rsidRDefault="00000000" w:rsidRPr="00000000" w14:paraId="0000006C">
      <w:pPr>
        <w:widowControl w:val="0"/>
        <w:jc w:val="both"/>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We are a hybrid working organisation, and our head office in Elephant and Castle is available for anyone to work from as much or as little as they’d like. Although we offer the flexibility to work from home,  there are times when it is useful for us to get together in person for collaboration,  meetings and team days.</w:t>
      </w:r>
    </w:p>
    <w:p w:rsidR="00000000" w:rsidDel="00000000" w:rsidP="00000000" w:rsidRDefault="00000000" w:rsidRPr="00000000" w14:paraId="0000006D">
      <w:pPr>
        <w:widowControl w:val="0"/>
        <w:jc w:val="both"/>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06E">
      <w:pPr>
        <w:widowControl w:val="0"/>
        <w:jc w:val="both"/>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Our benefits include:</w:t>
      </w:r>
    </w:p>
    <w:p w:rsidR="00000000" w:rsidDel="00000000" w:rsidP="00000000" w:rsidRDefault="00000000" w:rsidRPr="00000000" w14:paraId="0000006F">
      <w:pPr>
        <w:widowControl w:val="0"/>
        <w:numPr>
          <w:ilvl w:val="0"/>
          <w:numId w:val="1"/>
        </w:numPr>
        <w:ind w:left="720" w:hanging="360"/>
        <w:jc w:val="both"/>
        <w:rPr>
          <w:rFonts w:ascii="Source Sans Pro" w:cs="Source Sans Pro" w:eastAsia="Source Sans Pro" w:hAnsi="Source Sans Pro"/>
        </w:rPr>
      </w:pPr>
      <w:r w:rsidDel="00000000" w:rsidR="00000000" w:rsidRPr="00000000">
        <w:rPr>
          <w:rFonts w:ascii="Source Sans Pro" w:cs="Source Sans Pro" w:eastAsia="Source Sans Pro" w:hAnsi="Source Sans Pro"/>
          <w:highlight w:val="white"/>
          <w:rtl w:val="0"/>
        </w:rPr>
        <w:t xml:space="preserve">Flexible working - work from home or in the office and at the times that work best for you </w:t>
      </w:r>
    </w:p>
    <w:p w:rsidR="00000000" w:rsidDel="00000000" w:rsidP="00000000" w:rsidRDefault="00000000" w:rsidRPr="00000000" w14:paraId="00000070">
      <w:pPr>
        <w:widowControl w:val="0"/>
        <w:numPr>
          <w:ilvl w:val="0"/>
          <w:numId w:val="1"/>
        </w:numPr>
        <w:ind w:left="720" w:hanging="360"/>
        <w:jc w:val="both"/>
        <w:rPr>
          <w:rFonts w:ascii="Source Sans Pro" w:cs="Source Sans Pro" w:eastAsia="Source Sans Pro" w:hAnsi="Source Sans Pro"/>
        </w:rPr>
      </w:pPr>
      <w:r w:rsidDel="00000000" w:rsidR="00000000" w:rsidRPr="00000000">
        <w:rPr>
          <w:rFonts w:ascii="Source Sans Pro" w:cs="Source Sans Pro" w:eastAsia="Source Sans Pro" w:hAnsi="Source Sans Pro"/>
          <w:highlight w:val="white"/>
          <w:rtl w:val="0"/>
        </w:rPr>
        <w:t xml:space="preserve">37 fully flexible holiday days (including the 8 UK bank holidays) in 2025</w:t>
      </w:r>
    </w:p>
    <w:p w:rsidR="00000000" w:rsidDel="00000000" w:rsidP="00000000" w:rsidRDefault="00000000" w:rsidRPr="00000000" w14:paraId="00000071">
      <w:pPr>
        <w:widowControl w:val="0"/>
        <w:numPr>
          <w:ilvl w:val="0"/>
          <w:numId w:val="1"/>
        </w:numPr>
        <w:ind w:left="720" w:hanging="360"/>
        <w:jc w:val="both"/>
        <w:rPr>
          <w:rFonts w:ascii="Source Sans Pro" w:cs="Source Sans Pro" w:eastAsia="Source Sans Pro" w:hAnsi="Source Sans Pro"/>
        </w:rPr>
      </w:pPr>
      <w:r w:rsidDel="00000000" w:rsidR="00000000" w:rsidRPr="00000000">
        <w:rPr>
          <w:rFonts w:ascii="Source Sans Pro" w:cs="Source Sans Pro" w:eastAsia="Source Sans Pro" w:hAnsi="Source Sans Pro"/>
          <w:highlight w:val="white"/>
          <w:rtl w:val="0"/>
        </w:rPr>
        <w:t xml:space="preserve">Paid time off for dedicated learning and development opportunities</w:t>
      </w:r>
    </w:p>
    <w:p w:rsidR="00000000" w:rsidDel="00000000" w:rsidP="00000000" w:rsidRDefault="00000000" w:rsidRPr="00000000" w14:paraId="00000072">
      <w:pPr>
        <w:widowControl w:val="0"/>
        <w:numPr>
          <w:ilvl w:val="0"/>
          <w:numId w:val="1"/>
        </w:numPr>
        <w:ind w:left="720" w:hanging="360"/>
        <w:jc w:val="both"/>
        <w:rPr>
          <w:rFonts w:ascii="Source Sans Pro" w:cs="Source Sans Pro" w:eastAsia="Source Sans Pro" w:hAnsi="Source Sans Pro"/>
        </w:rPr>
      </w:pPr>
      <w:r w:rsidDel="00000000" w:rsidR="00000000" w:rsidRPr="00000000">
        <w:rPr>
          <w:rFonts w:ascii="Source Sans Pro" w:cs="Source Sans Pro" w:eastAsia="Source Sans Pro" w:hAnsi="Source Sans Pro"/>
          <w:highlight w:val="white"/>
          <w:rtl w:val="0"/>
        </w:rPr>
        <w:t xml:space="preserve">Access to Hatch programmes and events free of charge</w:t>
      </w:r>
    </w:p>
    <w:p w:rsidR="00000000" w:rsidDel="00000000" w:rsidP="00000000" w:rsidRDefault="00000000" w:rsidRPr="00000000" w14:paraId="00000073">
      <w:pPr>
        <w:widowControl w:val="0"/>
        <w:numPr>
          <w:ilvl w:val="0"/>
          <w:numId w:val="1"/>
        </w:numPr>
        <w:ind w:left="720" w:hanging="360"/>
        <w:jc w:val="both"/>
        <w:rPr>
          <w:rFonts w:ascii="Source Sans Pro" w:cs="Source Sans Pro" w:eastAsia="Source Sans Pro" w:hAnsi="Source Sans Pro"/>
        </w:rPr>
      </w:pPr>
      <w:r w:rsidDel="00000000" w:rsidR="00000000" w:rsidRPr="00000000">
        <w:rPr>
          <w:rFonts w:ascii="Source Sans Pro" w:cs="Source Sans Pro" w:eastAsia="Source Sans Pro" w:hAnsi="Source Sans Pro"/>
          <w:highlight w:val="white"/>
          <w:rtl w:val="0"/>
        </w:rPr>
        <w:t xml:space="preserve">L&amp;D Learning Platform - Access Learning</w:t>
      </w:r>
    </w:p>
    <w:p w:rsidR="00000000" w:rsidDel="00000000" w:rsidP="00000000" w:rsidRDefault="00000000" w:rsidRPr="00000000" w14:paraId="00000074">
      <w:pPr>
        <w:widowControl w:val="0"/>
        <w:numPr>
          <w:ilvl w:val="0"/>
          <w:numId w:val="1"/>
        </w:numPr>
        <w:ind w:left="720" w:hanging="360"/>
        <w:jc w:val="both"/>
        <w:rPr>
          <w:rFonts w:ascii="Source Sans Pro" w:cs="Source Sans Pro" w:eastAsia="Source Sans Pro" w:hAnsi="Source Sans Pro"/>
        </w:rPr>
      </w:pPr>
      <w:r w:rsidDel="00000000" w:rsidR="00000000" w:rsidRPr="00000000">
        <w:rPr>
          <w:rFonts w:ascii="Source Sans Pro" w:cs="Source Sans Pro" w:eastAsia="Source Sans Pro" w:hAnsi="Source Sans Pro"/>
          <w:highlight w:val="white"/>
          <w:rtl w:val="0"/>
        </w:rPr>
        <w:t xml:space="preserve">Employee Assistance Programme - Health Assured</w:t>
      </w:r>
    </w:p>
    <w:p w:rsidR="00000000" w:rsidDel="00000000" w:rsidP="00000000" w:rsidRDefault="00000000" w:rsidRPr="00000000" w14:paraId="00000075">
      <w:pPr>
        <w:widowControl w:val="0"/>
        <w:numPr>
          <w:ilvl w:val="0"/>
          <w:numId w:val="1"/>
        </w:numPr>
        <w:ind w:left="720" w:hanging="360"/>
        <w:jc w:val="both"/>
        <w:rPr>
          <w:rFonts w:ascii="Source Sans Pro" w:cs="Source Sans Pro" w:eastAsia="Source Sans Pro" w:hAnsi="Source Sans Pro"/>
        </w:rPr>
      </w:pPr>
      <w:r w:rsidDel="00000000" w:rsidR="00000000" w:rsidRPr="00000000">
        <w:rPr>
          <w:rFonts w:ascii="Source Sans Pro" w:cs="Source Sans Pro" w:eastAsia="Source Sans Pro" w:hAnsi="Source Sans Pro"/>
          <w:highlight w:val="white"/>
          <w:rtl w:val="0"/>
        </w:rPr>
        <w:t xml:space="preserve">Team Days/get togethers</w:t>
      </w:r>
    </w:p>
    <w:p w:rsidR="00000000" w:rsidDel="00000000" w:rsidP="00000000" w:rsidRDefault="00000000" w:rsidRPr="00000000" w14:paraId="00000076">
      <w:pPr>
        <w:widowControl w:val="0"/>
        <w:numPr>
          <w:ilvl w:val="0"/>
          <w:numId w:val="1"/>
        </w:numPr>
        <w:ind w:left="720" w:hanging="360"/>
        <w:jc w:val="both"/>
        <w:rPr>
          <w:rFonts w:ascii="Source Sans Pro" w:cs="Source Sans Pro" w:eastAsia="Source Sans Pro" w:hAnsi="Source Sans Pro"/>
        </w:rPr>
      </w:pPr>
      <w:r w:rsidDel="00000000" w:rsidR="00000000" w:rsidRPr="00000000">
        <w:rPr>
          <w:rFonts w:ascii="Source Sans Pro" w:cs="Source Sans Pro" w:eastAsia="Source Sans Pro" w:hAnsi="Source Sans Pro"/>
          <w:highlight w:val="white"/>
          <w:rtl w:val="0"/>
        </w:rPr>
        <w:t xml:space="preserve">Four days per year paid time off to volunteer</w:t>
      </w:r>
    </w:p>
    <w:p w:rsidR="00000000" w:rsidDel="00000000" w:rsidP="00000000" w:rsidRDefault="00000000" w:rsidRPr="00000000" w14:paraId="00000077">
      <w:pPr>
        <w:widowControl w:val="0"/>
        <w:numPr>
          <w:ilvl w:val="0"/>
          <w:numId w:val="1"/>
        </w:numPr>
        <w:ind w:left="720" w:hanging="360"/>
        <w:jc w:val="both"/>
        <w:rPr>
          <w:rFonts w:ascii="Source Sans Pro" w:cs="Source Sans Pro" w:eastAsia="Source Sans Pro" w:hAnsi="Source Sans Pro"/>
        </w:rPr>
      </w:pPr>
      <w:r w:rsidDel="00000000" w:rsidR="00000000" w:rsidRPr="00000000">
        <w:rPr>
          <w:rFonts w:ascii="Source Sans Pro" w:cs="Source Sans Pro" w:eastAsia="Source Sans Pro" w:hAnsi="Source Sans Pro"/>
          <w:highlight w:val="white"/>
          <w:rtl w:val="0"/>
        </w:rPr>
        <w:t xml:space="preserve">Four Wellbeing days per year</w:t>
      </w:r>
    </w:p>
    <w:p w:rsidR="00000000" w:rsidDel="00000000" w:rsidP="00000000" w:rsidRDefault="00000000" w:rsidRPr="00000000" w14:paraId="00000078">
      <w:pPr>
        <w:widowControl w:val="0"/>
        <w:numPr>
          <w:ilvl w:val="0"/>
          <w:numId w:val="1"/>
        </w:numPr>
        <w:ind w:left="720" w:hanging="360"/>
        <w:jc w:val="both"/>
        <w:rPr>
          <w:rFonts w:ascii="Source Sans Pro" w:cs="Source Sans Pro" w:eastAsia="Source Sans Pro" w:hAnsi="Source Sans Pro"/>
        </w:rPr>
      </w:pPr>
      <w:r w:rsidDel="00000000" w:rsidR="00000000" w:rsidRPr="00000000">
        <w:rPr>
          <w:rFonts w:ascii="Source Sans Pro" w:cs="Source Sans Pro" w:eastAsia="Source Sans Pro" w:hAnsi="Source Sans Pro"/>
          <w:highlight w:val="white"/>
          <w:rtl w:val="0"/>
        </w:rPr>
        <w:t xml:space="preserve">Employee pension scheme - Salary Sacrifice Scheme </w:t>
      </w:r>
    </w:p>
    <w:p w:rsidR="00000000" w:rsidDel="00000000" w:rsidP="00000000" w:rsidRDefault="00000000" w:rsidRPr="00000000" w14:paraId="00000079">
      <w:pPr>
        <w:widowControl w:val="0"/>
        <w:numPr>
          <w:ilvl w:val="0"/>
          <w:numId w:val="1"/>
        </w:numPr>
        <w:ind w:left="720" w:hanging="360"/>
        <w:jc w:val="both"/>
        <w:rPr>
          <w:rFonts w:ascii="Source Sans Pro" w:cs="Source Sans Pro" w:eastAsia="Source Sans Pro" w:hAnsi="Source Sans Pro"/>
        </w:rPr>
      </w:pPr>
      <w:r w:rsidDel="00000000" w:rsidR="00000000" w:rsidRPr="00000000">
        <w:rPr>
          <w:rFonts w:ascii="Source Sans Pro" w:cs="Source Sans Pro" w:eastAsia="Source Sans Pro" w:hAnsi="Source Sans Pro"/>
          <w:highlight w:val="white"/>
          <w:rtl w:val="0"/>
        </w:rPr>
        <w:t xml:space="preserve">Enhanced parental leave</w:t>
      </w:r>
    </w:p>
    <w:p w:rsidR="00000000" w:rsidDel="00000000" w:rsidP="00000000" w:rsidRDefault="00000000" w:rsidRPr="00000000" w14:paraId="0000007A">
      <w:pPr>
        <w:widowControl w:val="0"/>
        <w:numPr>
          <w:ilvl w:val="0"/>
          <w:numId w:val="1"/>
        </w:numPr>
        <w:ind w:left="720" w:hanging="360"/>
        <w:jc w:val="both"/>
        <w:rPr>
          <w:rFonts w:ascii="Source Sans Pro" w:cs="Source Sans Pro" w:eastAsia="Source Sans Pro" w:hAnsi="Source Sans Pro"/>
        </w:rPr>
      </w:pPr>
      <w:r w:rsidDel="00000000" w:rsidR="00000000" w:rsidRPr="00000000">
        <w:rPr>
          <w:rFonts w:ascii="Source Sans Pro" w:cs="Source Sans Pro" w:eastAsia="Source Sans Pro" w:hAnsi="Source Sans Pro"/>
          <w:highlight w:val="white"/>
          <w:rtl w:val="0"/>
        </w:rPr>
        <w:t xml:space="preserve">Cycle to Work Scheme</w:t>
      </w:r>
    </w:p>
    <w:p w:rsidR="00000000" w:rsidDel="00000000" w:rsidP="00000000" w:rsidRDefault="00000000" w:rsidRPr="00000000" w14:paraId="0000007B">
      <w:pPr>
        <w:widowControl w:val="0"/>
        <w:numPr>
          <w:ilvl w:val="0"/>
          <w:numId w:val="1"/>
        </w:numPr>
        <w:ind w:left="720" w:hanging="360"/>
        <w:jc w:val="both"/>
        <w:rPr>
          <w:rFonts w:ascii="Source Sans Pro" w:cs="Source Sans Pro" w:eastAsia="Source Sans Pro" w:hAnsi="Source Sans Pro"/>
          <w:highlight w:val="white"/>
        </w:rPr>
      </w:pPr>
      <w:r w:rsidDel="00000000" w:rsidR="00000000" w:rsidRPr="00000000">
        <w:rPr>
          <w:rFonts w:ascii="Source Sans Pro" w:cs="Source Sans Pro" w:eastAsia="Source Sans Pro" w:hAnsi="Source Sans Pro"/>
          <w:highlight w:val="white"/>
          <w:rtl w:val="0"/>
        </w:rPr>
        <w:t xml:space="preserve">Eye care scheme</w:t>
      </w:r>
    </w:p>
    <w:p w:rsidR="00000000" w:rsidDel="00000000" w:rsidP="00000000" w:rsidRDefault="00000000" w:rsidRPr="00000000" w14:paraId="0000007C">
      <w:pPr>
        <w:widowControl w:val="0"/>
        <w:numPr>
          <w:ilvl w:val="0"/>
          <w:numId w:val="1"/>
        </w:numPr>
        <w:ind w:left="720" w:hanging="360"/>
        <w:jc w:val="both"/>
        <w:rPr>
          <w:rFonts w:ascii="Source Sans Pro" w:cs="Source Sans Pro" w:eastAsia="Source Sans Pro" w:hAnsi="Source Sans Pro"/>
          <w:highlight w:val="white"/>
        </w:rPr>
      </w:pPr>
      <w:r w:rsidDel="00000000" w:rsidR="00000000" w:rsidRPr="00000000">
        <w:rPr>
          <w:rFonts w:ascii="Source Sans Pro" w:cs="Source Sans Pro" w:eastAsia="Source Sans Pro" w:hAnsi="Source Sans Pro"/>
          <w:highlight w:val="white"/>
          <w:rtl w:val="0"/>
        </w:rPr>
        <w:t xml:space="preserve">Enhanced sick pay leave</w:t>
      </w:r>
    </w:p>
    <w:p w:rsidR="00000000" w:rsidDel="00000000" w:rsidP="00000000" w:rsidRDefault="00000000" w:rsidRPr="00000000" w14:paraId="0000007D">
      <w:pPr>
        <w:widowControl w:val="0"/>
        <w:numPr>
          <w:ilvl w:val="0"/>
          <w:numId w:val="1"/>
        </w:numPr>
        <w:spacing w:after="200" w:lineRule="auto"/>
        <w:ind w:left="720" w:hanging="360"/>
        <w:jc w:val="both"/>
        <w:rPr>
          <w:rFonts w:ascii="Source Sans Pro" w:cs="Source Sans Pro" w:eastAsia="Source Sans Pro" w:hAnsi="Source Sans Pro"/>
          <w:highlight w:val="white"/>
        </w:rPr>
      </w:pPr>
      <w:r w:rsidDel="00000000" w:rsidR="00000000" w:rsidRPr="00000000">
        <w:rPr>
          <w:rFonts w:ascii="Source Sans Pro" w:cs="Source Sans Pro" w:eastAsia="Source Sans Pro" w:hAnsi="Source Sans Pro"/>
          <w:highlight w:val="white"/>
          <w:rtl w:val="0"/>
        </w:rPr>
        <w:t xml:space="preserve">Interest free loans to purchase season tickets for travel to work</w:t>
      </w:r>
    </w:p>
    <w:p w:rsidR="00000000" w:rsidDel="00000000" w:rsidP="00000000" w:rsidRDefault="00000000" w:rsidRPr="00000000" w14:paraId="0000007E">
      <w:pPr>
        <w:widowControl w:val="0"/>
        <w:spacing w:after="20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F">
      <w:pPr>
        <w:widowControl w:val="0"/>
        <w:rPr>
          <w:rFonts w:ascii="Ubuntu" w:cs="Ubuntu" w:eastAsia="Ubuntu" w:hAnsi="Ubuntu"/>
          <w:b w:val="1"/>
          <w:bCs w:val="1"/>
          <w:color w:val="11212a"/>
          <w:sz w:val="28"/>
          <w:szCs w:val="28"/>
        </w:rPr>
      </w:pPr>
      <w:r w:rsidDel="00000000" w:rsidR="00000000" w:rsidRPr="00000000">
        <w:rPr>
          <w:rtl w:val="0"/>
        </w:rPr>
      </w:r>
    </w:p>
    <w:p w:rsidR="00000000" w:rsidDel="00000000" w:rsidP="00000000" w:rsidRDefault="00000000" w:rsidRPr="00000000" w14:paraId="00000080">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Ubuntu">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Source Sans Pro"/>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4.png"/><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Ubuntu-regular.ttf"/><Relationship Id="rId2" Type="http://schemas.openxmlformats.org/officeDocument/2006/relationships/font" Target="fonts/Ubuntu-bold.ttf"/><Relationship Id="rId3" Type="http://schemas.openxmlformats.org/officeDocument/2006/relationships/font" Target="fonts/Ubuntu-italic.ttf"/><Relationship Id="rId4" Type="http://schemas.openxmlformats.org/officeDocument/2006/relationships/font" Target="fonts/Ubuntu-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