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CFCF5"/>
  <w:body>
    <w:p w14:paraId="72D4293D" w14:textId="77777777" w:rsidR="005D15BB" w:rsidRPr="005D15BB" w:rsidRDefault="005D15BB" w:rsidP="005D15BB">
      <w:pPr>
        <w:pBdr>
          <w:bottom w:val="single" w:sz="4" w:space="1" w:color="auto"/>
        </w:pBdr>
        <w:rPr>
          <w:rFonts w:cs="Arial"/>
          <w:b/>
          <w:color w:val="41273A" w:themeColor="text1"/>
          <w:sz w:val="20"/>
          <w:szCs w:val="20"/>
        </w:rPr>
      </w:pPr>
    </w:p>
    <w:p w14:paraId="6EEF8FB1" w14:textId="31874E55" w:rsidR="005D15BB" w:rsidRPr="005D15BB" w:rsidRDefault="005D15BB" w:rsidP="005D15BB">
      <w:pPr>
        <w:pBdr>
          <w:bottom w:val="single" w:sz="4" w:space="1" w:color="auto"/>
        </w:pBdr>
        <w:rPr>
          <w:rFonts w:cs="Arial"/>
          <w:b/>
          <w:color w:val="41273A" w:themeColor="text1"/>
          <w:sz w:val="20"/>
          <w:szCs w:val="20"/>
        </w:rPr>
      </w:pPr>
      <w:r w:rsidRPr="005D15BB">
        <w:rPr>
          <w:rFonts w:cs="Arial"/>
          <w:b/>
          <w:color w:val="41273A" w:themeColor="text1"/>
          <w:sz w:val="20"/>
          <w:szCs w:val="20"/>
        </w:rPr>
        <w:t xml:space="preserve">Breaking Barriers: </w:t>
      </w:r>
      <w:r w:rsidR="00C6645D">
        <w:rPr>
          <w:rFonts w:cs="Arial"/>
          <w:b/>
          <w:bCs/>
          <w:color w:val="41273A" w:themeColor="text1"/>
          <w:sz w:val="20"/>
          <w:szCs w:val="20"/>
        </w:rPr>
        <w:t>Head of Fundraising</w:t>
      </w:r>
      <w:r w:rsidRPr="005D15BB">
        <w:rPr>
          <w:rFonts w:cs="Arial"/>
          <w:b/>
          <w:color w:val="41273A" w:themeColor="text1"/>
          <w:sz w:val="20"/>
          <w:szCs w:val="20"/>
        </w:rPr>
        <w:tab/>
      </w:r>
      <w:r w:rsidR="006E2FF2">
        <w:rPr>
          <w:rFonts w:cs="Arial"/>
          <w:b/>
          <w:color w:val="41273A" w:themeColor="text1"/>
          <w:sz w:val="20"/>
          <w:szCs w:val="20"/>
        </w:rPr>
        <w:tab/>
      </w:r>
      <w:r w:rsidR="006E2FF2">
        <w:rPr>
          <w:rFonts w:cs="Arial"/>
          <w:b/>
          <w:color w:val="41273A" w:themeColor="text1"/>
          <w:sz w:val="20"/>
          <w:szCs w:val="20"/>
        </w:rPr>
        <w:tab/>
      </w:r>
      <w:r w:rsidR="00CB4A6B">
        <w:rPr>
          <w:rFonts w:cs="Arial"/>
          <w:b/>
          <w:color w:val="41273A" w:themeColor="text1"/>
          <w:sz w:val="20"/>
          <w:szCs w:val="20"/>
        </w:rPr>
        <w:tab/>
      </w:r>
      <w:r w:rsidR="00CB4A6B">
        <w:rPr>
          <w:rFonts w:cs="Arial"/>
          <w:b/>
          <w:color w:val="41273A" w:themeColor="text1"/>
          <w:sz w:val="20"/>
          <w:szCs w:val="20"/>
        </w:rPr>
        <w:tab/>
      </w:r>
      <w:r w:rsidR="00CB4A6B">
        <w:rPr>
          <w:rFonts w:cs="Arial"/>
          <w:b/>
          <w:color w:val="41273A" w:themeColor="text1"/>
          <w:sz w:val="20"/>
          <w:szCs w:val="20"/>
        </w:rPr>
        <w:tab/>
        <w:t>Job</w:t>
      </w:r>
      <w:r w:rsidRPr="005D15BB">
        <w:rPr>
          <w:rFonts w:cs="Arial"/>
          <w:b/>
          <w:color w:val="41273A" w:themeColor="text1"/>
          <w:sz w:val="20"/>
          <w:szCs w:val="20"/>
        </w:rPr>
        <w:t xml:space="preserve"> Description                                                        </w:t>
      </w:r>
    </w:p>
    <w:p w14:paraId="7BB156B6" w14:textId="7F5CF0F8" w:rsidR="005D15BB" w:rsidRPr="005D15BB" w:rsidRDefault="005D15BB" w:rsidP="005D15BB">
      <w:pPr>
        <w:spacing w:before="80" w:after="120" w:line="276" w:lineRule="auto"/>
        <w:rPr>
          <w:rFonts w:cs="Arial"/>
          <w:color w:val="41273A" w:themeColor="text1"/>
          <w:sz w:val="20"/>
          <w:szCs w:val="20"/>
        </w:rPr>
      </w:pPr>
      <w:r w:rsidRPr="005D15BB">
        <w:rPr>
          <w:rFonts w:cs="Arial"/>
          <w:b/>
          <w:bCs/>
          <w:color w:val="41273A" w:themeColor="text1"/>
          <w:sz w:val="20"/>
          <w:szCs w:val="20"/>
        </w:rPr>
        <w:t>Job Title</w:t>
      </w:r>
      <w:r w:rsidRPr="005D15BB">
        <w:rPr>
          <w:rFonts w:cs="Arial"/>
          <w:color w:val="41273A" w:themeColor="text1"/>
          <w:sz w:val="20"/>
          <w:szCs w:val="20"/>
        </w:rPr>
        <w:t xml:space="preserve">: </w:t>
      </w:r>
      <w:r w:rsidRPr="005D15BB">
        <w:rPr>
          <w:rFonts w:cs="Arial"/>
          <w:color w:val="41273A" w:themeColor="text1"/>
          <w:sz w:val="20"/>
          <w:szCs w:val="20"/>
        </w:rPr>
        <w:tab/>
      </w:r>
      <w:r w:rsidRPr="005D15BB">
        <w:rPr>
          <w:rFonts w:cs="Arial"/>
          <w:color w:val="41273A" w:themeColor="text1"/>
          <w:sz w:val="20"/>
          <w:szCs w:val="20"/>
        </w:rPr>
        <w:tab/>
      </w:r>
      <w:r w:rsidR="00C6645D">
        <w:rPr>
          <w:rFonts w:cs="Arial"/>
          <w:color w:val="41273A" w:themeColor="text1"/>
          <w:sz w:val="20"/>
          <w:szCs w:val="20"/>
        </w:rPr>
        <w:t>Head of Fundraising</w:t>
      </w:r>
      <w:r w:rsidRPr="005D15BB">
        <w:rPr>
          <w:rFonts w:cs="Arial"/>
          <w:color w:val="41273A" w:themeColor="text1"/>
          <w:sz w:val="20"/>
          <w:szCs w:val="20"/>
        </w:rPr>
        <w:t xml:space="preserve"> </w:t>
      </w:r>
    </w:p>
    <w:p w14:paraId="5D587CD3" w14:textId="2B95635D" w:rsidR="005D15BB" w:rsidRDefault="005D15BB" w:rsidP="005D15BB">
      <w:pPr>
        <w:spacing w:before="80" w:after="120" w:line="276" w:lineRule="auto"/>
        <w:ind w:left="2127" w:hanging="2127"/>
        <w:rPr>
          <w:rFonts w:cs="Arial"/>
          <w:color w:val="41273A" w:themeColor="text1"/>
          <w:sz w:val="20"/>
          <w:szCs w:val="20"/>
        </w:rPr>
      </w:pPr>
      <w:r w:rsidRPr="07DADE13">
        <w:rPr>
          <w:rFonts w:cs="Arial"/>
          <w:b/>
          <w:bCs/>
          <w:color w:val="41273A" w:themeColor="text1"/>
          <w:sz w:val="20"/>
          <w:szCs w:val="20"/>
        </w:rPr>
        <w:t>Reports to</w:t>
      </w:r>
      <w:r w:rsidRPr="07DADE13">
        <w:rPr>
          <w:rFonts w:cs="Arial"/>
          <w:color w:val="41273A" w:themeColor="text1"/>
          <w:sz w:val="20"/>
          <w:szCs w:val="20"/>
        </w:rPr>
        <w:t xml:space="preserve">: </w:t>
      </w:r>
      <w:r>
        <w:tab/>
      </w:r>
      <w:r>
        <w:tab/>
      </w:r>
      <w:r w:rsidR="00C6645D">
        <w:rPr>
          <w:rFonts w:cs="Arial"/>
          <w:color w:val="41273A" w:themeColor="text1"/>
          <w:sz w:val="20"/>
          <w:szCs w:val="20"/>
        </w:rPr>
        <w:t>Deputy CEO</w:t>
      </w:r>
      <w:r w:rsidR="001414B0">
        <w:rPr>
          <w:rFonts w:cs="Arial"/>
          <w:color w:val="41273A" w:themeColor="text1"/>
          <w:sz w:val="20"/>
          <w:szCs w:val="20"/>
        </w:rPr>
        <w:t xml:space="preserve"> </w:t>
      </w:r>
      <w:r w:rsidR="00B526E2" w:rsidRPr="00C41447">
        <w:rPr>
          <w:rFonts w:cs="Arial"/>
          <w:color w:val="41273A" w:themeColor="text1"/>
          <w:sz w:val="20"/>
          <w:szCs w:val="20"/>
        </w:rPr>
        <w:t xml:space="preserve"> </w:t>
      </w:r>
    </w:p>
    <w:p w14:paraId="39B47E10" w14:textId="1D11B7A3" w:rsidR="005D15BB" w:rsidRPr="005D15BB" w:rsidRDefault="005D15BB" w:rsidP="005D15BB">
      <w:pPr>
        <w:spacing w:before="80" w:after="120" w:line="276" w:lineRule="auto"/>
        <w:ind w:left="2127" w:hanging="2127"/>
        <w:rPr>
          <w:rFonts w:cs="Arial"/>
          <w:color w:val="41273A" w:themeColor="text1"/>
          <w:sz w:val="20"/>
          <w:szCs w:val="20"/>
        </w:rPr>
      </w:pPr>
      <w:r w:rsidRPr="005D15BB">
        <w:rPr>
          <w:rFonts w:cs="Arial"/>
          <w:b/>
          <w:bCs/>
          <w:color w:val="41273A" w:themeColor="text1"/>
          <w:sz w:val="20"/>
          <w:szCs w:val="20"/>
        </w:rPr>
        <w:t xml:space="preserve">Location: </w:t>
      </w:r>
      <w:r w:rsidRPr="005D15BB">
        <w:rPr>
          <w:rFonts w:cs="Arial"/>
          <w:color w:val="41273A" w:themeColor="text1"/>
          <w:sz w:val="20"/>
          <w:szCs w:val="20"/>
        </w:rPr>
        <w:tab/>
      </w:r>
      <w:r w:rsidR="007878C4">
        <w:rPr>
          <w:rFonts w:cs="Arial"/>
          <w:color w:val="41273A" w:themeColor="text1"/>
          <w:sz w:val="20"/>
          <w:szCs w:val="20"/>
        </w:rPr>
        <w:t>Contracted to Breaking Barrier’ office in London, Birmingham or Manchester, with some expectation of travel</w:t>
      </w:r>
      <w:r w:rsidRPr="005D15BB">
        <w:rPr>
          <w:rFonts w:cs="Arial"/>
          <w:color w:val="41273A" w:themeColor="text1"/>
          <w:sz w:val="20"/>
          <w:szCs w:val="20"/>
        </w:rPr>
        <w:t xml:space="preserve">  </w:t>
      </w:r>
    </w:p>
    <w:p w14:paraId="5C54F6D0" w14:textId="605B236E" w:rsidR="005D15BB" w:rsidRPr="005D15BB" w:rsidRDefault="005D15BB" w:rsidP="00B526E2">
      <w:pPr>
        <w:spacing w:before="80" w:after="120" w:line="276" w:lineRule="auto"/>
        <w:ind w:left="2127" w:hanging="2127"/>
        <w:rPr>
          <w:rFonts w:cs="Arial"/>
          <w:color w:val="41273A" w:themeColor="text1"/>
          <w:sz w:val="20"/>
          <w:szCs w:val="20"/>
        </w:rPr>
      </w:pPr>
      <w:r w:rsidRPr="005D15BB">
        <w:rPr>
          <w:rFonts w:cs="Arial"/>
          <w:b/>
          <w:color w:val="41273A" w:themeColor="text1"/>
          <w:sz w:val="20"/>
          <w:szCs w:val="20"/>
        </w:rPr>
        <w:t>Terms:</w:t>
      </w:r>
      <w:r w:rsidRPr="005D15BB">
        <w:rPr>
          <w:rFonts w:cs="Arial"/>
          <w:b/>
          <w:color w:val="41273A" w:themeColor="text1"/>
          <w:sz w:val="20"/>
          <w:szCs w:val="20"/>
        </w:rPr>
        <w:tab/>
      </w:r>
      <w:r w:rsidRPr="005D15BB">
        <w:rPr>
          <w:rFonts w:cs="Arial"/>
          <w:b/>
          <w:color w:val="41273A" w:themeColor="text1"/>
          <w:sz w:val="20"/>
          <w:szCs w:val="20"/>
        </w:rPr>
        <w:tab/>
      </w:r>
      <w:r w:rsidRPr="005D15BB">
        <w:rPr>
          <w:rFonts w:cs="Arial"/>
          <w:color w:val="41273A" w:themeColor="text1"/>
          <w:sz w:val="20"/>
          <w:szCs w:val="20"/>
        </w:rPr>
        <w:t>5 days per week (37.5 hours)</w:t>
      </w:r>
      <w:r w:rsidR="00CF6FC7">
        <w:rPr>
          <w:rFonts w:cs="Arial"/>
          <w:color w:val="41273A" w:themeColor="text1"/>
          <w:sz w:val="20"/>
          <w:szCs w:val="20"/>
        </w:rPr>
        <w:t xml:space="preserve"> but o</w:t>
      </w:r>
      <w:r w:rsidR="0051530F">
        <w:rPr>
          <w:rFonts w:cs="Arial"/>
          <w:color w:val="41273A" w:themeColor="text1"/>
          <w:sz w:val="20"/>
          <w:szCs w:val="20"/>
        </w:rPr>
        <w:t xml:space="preserve">pen to </w:t>
      </w:r>
      <w:r w:rsidR="006269B4">
        <w:rPr>
          <w:rFonts w:cs="Arial"/>
          <w:color w:val="41273A" w:themeColor="text1"/>
          <w:sz w:val="20"/>
          <w:szCs w:val="20"/>
        </w:rPr>
        <w:t xml:space="preserve">part-time (minimum 30 hours) </w:t>
      </w:r>
      <w:r w:rsidR="00B526E2">
        <w:rPr>
          <w:rFonts w:cs="Arial"/>
          <w:color w:val="41273A" w:themeColor="text1"/>
          <w:sz w:val="20"/>
          <w:szCs w:val="20"/>
        </w:rPr>
        <w:t>and flexible working arrangements</w:t>
      </w:r>
    </w:p>
    <w:p w14:paraId="428D82F2" w14:textId="5857DADC" w:rsidR="005D15BB" w:rsidRPr="005D15BB" w:rsidRDefault="005D15BB" w:rsidP="005D15BB">
      <w:pPr>
        <w:spacing w:before="80" w:after="120" w:line="276" w:lineRule="auto"/>
        <w:rPr>
          <w:rFonts w:cs="Arial"/>
          <w:color w:val="41273A" w:themeColor="text1"/>
          <w:sz w:val="20"/>
          <w:szCs w:val="20"/>
        </w:rPr>
      </w:pPr>
      <w:r w:rsidRPr="005D15BB">
        <w:rPr>
          <w:rFonts w:cs="Arial"/>
          <w:b/>
          <w:bCs/>
          <w:color w:val="41273A" w:themeColor="text1"/>
          <w:sz w:val="20"/>
          <w:szCs w:val="20"/>
        </w:rPr>
        <w:t>Contract</w:t>
      </w:r>
      <w:r w:rsidRPr="005D15BB">
        <w:rPr>
          <w:rFonts w:cs="Arial"/>
          <w:color w:val="41273A" w:themeColor="text1"/>
          <w:sz w:val="20"/>
          <w:szCs w:val="20"/>
        </w:rPr>
        <w:t xml:space="preserve">: </w:t>
      </w:r>
      <w:r w:rsidRPr="005D15BB">
        <w:rPr>
          <w:rFonts w:cs="Arial"/>
          <w:color w:val="41273A" w:themeColor="text1"/>
          <w:sz w:val="20"/>
          <w:szCs w:val="20"/>
        </w:rPr>
        <w:tab/>
        <w:t xml:space="preserve">           Permanent</w:t>
      </w:r>
    </w:p>
    <w:p w14:paraId="49E561A5" w14:textId="48EDFD0B" w:rsidR="005D15BB" w:rsidRPr="005D15BB" w:rsidRDefault="005D15BB" w:rsidP="005D15BB">
      <w:pPr>
        <w:spacing w:before="80" w:after="120" w:line="276" w:lineRule="auto"/>
        <w:rPr>
          <w:rFonts w:cs="Arial"/>
          <w:color w:val="41273A" w:themeColor="text1"/>
          <w:sz w:val="20"/>
          <w:szCs w:val="20"/>
        </w:rPr>
      </w:pPr>
      <w:r w:rsidRPr="005D15BB">
        <w:rPr>
          <w:rFonts w:cs="Arial"/>
          <w:b/>
          <w:bCs/>
          <w:color w:val="41273A" w:themeColor="text1"/>
          <w:sz w:val="20"/>
          <w:szCs w:val="20"/>
        </w:rPr>
        <w:t>Salary:</w:t>
      </w:r>
      <w:r w:rsidRPr="005D15BB">
        <w:rPr>
          <w:rFonts w:cs="Arial"/>
          <w:color w:val="41273A" w:themeColor="text1"/>
          <w:sz w:val="20"/>
          <w:szCs w:val="20"/>
        </w:rPr>
        <w:t xml:space="preserve"> </w:t>
      </w:r>
      <w:r w:rsidRPr="005D15BB">
        <w:rPr>
          <w:rFonts w:cs="Arial"/>
          <w:color w:val="41273A" w:themeColor="text1"/>
          <w:sz w:val="20"/>
          <w:szCs w:val="20"/>
        </w:rPr>
        <w:tab/>
      </w:r>
      <w:r w:rsidR="00F13FFA">
        <w:rPr>
          <w:rFonts w:cs="Arial"/>
          <w:color w:val="41273A" w:themeColor="text1"/>
          <w:sz w:val="20"/>
          <w:szCs w:val="20"/>
        </w:rPr>
        <w:tab/>
        <w:t>£</w:t>
      </w:r>
      <w:r w:rsidR="006269B4">
        <w:rPr>
          <w:rFonts w:cs="Arial"/>
          <w:color w:val="41273A" w:themeColor="text1"/>
          <w:sz w:val="20"/>
          <w:szCs w:val="20"/>
        </w:rPr>
        <w:t>55</w:t>
      </w:r>
      <w:r w:rsidR="00F13FFA">
        <w:rPr>
          <w:rFonts w:cs="Arial"/>
          <w:color w:val="41273A" w:themeColor="text1"/>
          <w:sz w:val="20"/>
          <w:szCs w:val="20"/>
        </w:rPr>
        <w:t>,000 - £</w:t>
      </w:r>
      <w:r w:rsidR="006269B4">
        <w:rPr>
          <w:rFonts w:cs="Arial"/>
          <w:color w:val="41273A" w:themeColor="text1"/>
          <w:sz w:val="20"/>
          <w:szCs w:val="20"/>
        </w:rPr>
        <w:t>60</w:t>
      </w:r>
      <w:r w:rsidR="00F13FFA">
        <w:rPr>
          <w:rFonts w:cs="Arial"/>
          <w:color w:val="41273A" w:themeColor="text1"/>
          <w:sz w:val="20"/>
          <w:szCs w:val="20"/>
        </w:rPr>
        <w:t>,000</w:t>
      </w:r>
      <w:r w:rsidR="006269B4">
        <w:rPr>
          <w:rFonts w:cs="Arial"/>
          <w:color w:val="41273A" w:themeColor="text1"/>
          <w:sz w:val="20"/>
          <w:szCs w:val="20"/>
        </w:rPr>
        <w:t xml:space="preserve"> (inclusive of London </w:t>
      </w:r>
      <w:r w:rsidR="00C973D1">
        <w:rPr>
          <w:rFonts w:cs="Arial"/>
          <w:color w:val="41273A" w:themeColor="text1"/>
          <w:sz w:val="20"/>
          <w:szCs w:val="20"/>
        </w:rPr>
        <w:t>weighting)</w:t>
      </w:r>
    </w:p>
    <w:p w14:paraId="5C5D6006" w14:textId="0507927C" w:rsidR="005D15BB" w:rsidRPr="005D15BB" w:rsidRDefault="007F3D16" w:rsidP="005D15BB">
      <w:pPr>
        <w:pStyle w:val="WW-Default"/>
        <w:spacing w:before="80" w:after="120" w:line="276" w:lineRule="auto"/>
        <w:jc w:val="both"/>
        <w:rPr>
          <w:rFonts w:ascii="Lexend" w:hAnsi="Lexend"/>
          <w:b/>
          <w:bCs/>
          <w:color w:val="41273A" w:themeColor="text1"/>
          <w:sz w:val="20"/>
          <w:szCs w:val="20"/>
          <w:u w:val="single"/>
        </w:rPr>
      </w:pPr>
      <w:r>
        <w:rPr>
          <w:rFonts w:ascii="Lexend" w:hAnsi="Lexend"/>
          <w:b/>
          <w:bCs/>
          <w:color w:val="41273A" w:themeColor="text1"/>
          <w:sz w:val="20"/>
          <w:szCs w:val="20"/>
          <w:u w:val="single"/>
        </w:rPr>
        <w:br/>
      </w:r>
      <w:r w:rsidR="005D15BB" w:rsidRPr="005D15BB">
        <w:rPr>
          <w:rFonts w:ascii="Lexend" w:hAnsi="Lexend"/>
          <w:b/>
          <w:bCs/>
          <w:color w:val="41273A" w:themeColor="text1"/>
          <w:sz w:val="20"/>
          <w:szCs w:val="20"/>
          <w:u w:val="single"/>
        </w:rPr>
        <w:t xml:space="preserve">Purpose of the Role </w:t>
      </w:r>
    </w:p>
    <w:p w14:paraId="2677BCD8" w14:textId="77777777" w:rsidR="00B25807" w:rsidRPr="00CB4A6B" w:rsidRDefault="00B25807" w:rsidP="00B25807">
      <w:pPr>
        <w:pStyle w:val="FirstParagraph"/>
        <w:rPr>
          <w:rFonts w:ascii="Lexend" w:hAnsi="Lexend" w:cs="Arial"/>
          <w:color w:val="41273A" w:themeColor="text1"/>
          <w:spacing w:val="5"/>
          <w:kern w:val="20"/>
          <w:sz w:val="20"/>
          <w:szCs w:val="20"/>
          <w:lang w:val="en-GB"/>
        </w:rPr>
      </w:pPr>
      <w:r w:rsidRPr="00CB4A6B">
        <w:rPr>
          <w:rFonts w:ascii="Lexend" w:hAnsi="Lexend" w:cs="Arial"/>
          <w:color w:val="41273A" w:themeColor="text1"/>
          <w:spacing w:val="5"/>
          <w:kern w:val="20"/>
          <w:sz w:val="20"/>
          <w:szCs w:val="20"/>
          <w:lang w:val="en-GB"/>
        </w:rPr>
        <w:t>The Head of Fundraising is a strategic leadership role within the Income and Engagement Directorate, with overall responsibility for the strategy, delivery and performance of Breaking Barriers’ high-value income portfolio. This includes corporate partnerships, trusts and foundations, statutory funding, and major gifts.</w:t>
      </w:r>
    </w:p>
    <w:p w14:paraId="5A948043" w14:textId="77777777" w:rsidR="00B25807" w:rsidRPr="00CB4A6B" w:rsidRDefault="00B25807" w:rsidP="00B25807">
      <w:pPr>
        <w:pStyle w:val="BodyText"/>
        <w:rPr>
          <w:rFonts w:ascii="Lexend" w:hAnsi="Lexend" w:cs="Arial"/>
          <w:color w:val="41273A" w:themeColor="text1"/>
          <w:spacing w:val="5"/>
          <w:kern w:val="20"/>
          <w:sz w:val="20"/>
          <w:szCs w:val="20"/>
          <w:lang w:val="en-GB"/>
        </w:rPr>
      </w:pPr>
      <w:r w:rsidRPr="00CB4A6B">
        <w:rPr>
          <w:rFonts w:ascii="Lexend" w:hAnsi="Lexend" w:cs="Arial"/>
          <w:color w:val="41273A" w:themeColor="text1"/>
          <w:spacing w:val="5"/>
          <w:kern w:val="20"/>
          <w:sz w:val="20"/>
          <w:szCs w:val="20"/>
          <w:lang w:val="en-GB"/>
        </w:rPr>
        <w:t>Breaking Barriers has grown into a national charity supporting over 1,300 refugees each year and raising c.£3m annually. Income from corporate partners and philanthropic funders has been central to this growth, with corporate partnerships integral to both income and the creation of meaningful employment outcomes for our refugee clients. As the organisation enters its next strategic phase, the priority is to develop national partnerships in line with a redesigned service model and build long-term resilience across high-value income streams.</w:t>
      </w:r>
    </w:p>
    <w:p w14:paraId="0E09635C" w14:textId="77777777" w:rsidR="00B25807" w:rsidRPr="00CB4A6B" w:rsidRDefault="00B25807" w:rsidP="00B25807">
      <w:pPr>
        <w:pStyle w:val="BodyText"/>
        <w:rPr>
          <w:rFonts w:ascii="Lexend" w:hAnsi="Lexend" w:cs="Arial"/>
          <w:color w:val="41273A" w:themeColor="text1"/>
          <w:spacing w:val="5"/>
          <w:kern w:val="20"/>
          <w:sz w:val="20"/>
          <w:szCs w:val="20"/>
          <w:lang w:val="en-GB"/>
        </w:rPr>
      </w:pPr>
      <w:r w:rsidRPr="00CB4A6B">
        <w:rPr>
          <w:rFonts w:ascii="Lexend" w:hAnsi="Lexend" w:cs="Arial"/>
          <w:color w:val="41273A" w:themeColor="text1"/>
          <w:spacing w:val="5"/>
          <w:kern w:val="20"/>
          <w:sz w:val="20"/>
          <w:szCs w:val="20"/>
          <w:lang w:val="en-GB"/>
        </w:rPr>
        <w:t>Reporting to the Deputy CEO, the Head of Fundraising will translate organisational priorities into a clear income strategy that delivers resilience and long-term relationship-led partnerships.  They will lead and support a team of senior fundraisers, each with lead responsibility for a defined income stream, while maintaining personal involvement in a small number of priority, high-value relationships.</w:t>
      </w:r>
    </w:p>
    <w:p w14:paraId="19356BCF" w14:textId="77777777" w:rsidR="00B25807" w:rsidRPr="00CB4A6B" w:rsidRDefault="00B25807" w:rsidP="00B25807">
      <w:pPr>
        <w:pStyle w:val="BodyText"/>
        <w:rPr>
          <w:rFonts w:ascii="Lexend" w:hAnsi="Lexend" w:cs="Arial"/>
          <w:color w:val="41273A" w:themeColor="text1"/>
          <w:spacing w:val="5"/>
          <w:kern w:val="20"/>
          <w:sz w:val="20"/>
          <w:szCs w:val="20"/>
          <w:lang w:val="en-GB"/>
        </w:rPr>
      </w:pPr>
      <w:r w:rsidRPr="00CB4A6B">
        <w:rPr>
          <w:rFonts w:ascii="Lexend" w:hAnsi="Lexend" w:cs="Arial"/>
          <w:color w:val="41273A" w:themeColor="text1"/>
          <w:spacing w:val="5"/>
          <w:kern w:val="20"/>
          <w:sz w:val="20"/>
          <w:szCs w:val="20"/>
          <w:lang w:val="en-GB"/>
        </w:rPr>
        <w:t>As a member of Breaking Barriers’ Joint Leadership Team, the post-holder will contribute to organisational leadership, culture and decision-making, and will help shape how we work with responsible businesses, funders and partners to advance refugee employment in the UK.</w:t>
      </w:r>
    </w:p>
    <w:p w14:paraId="4F624264" w14:textId="60AC0B88" w:rsidR="00A17237" w:rsidRDefault="006E00CB" w:rsidP="005D15BB">
      <w:pPr>
        <w:pStyle w:val="NoSpacing"/>
        <w:rPr>
          <w:rFonts w:cs="Arial"/>
          <w:b/>
          <w:bCs/>
          <w:color w:val="41273A" w:themeColor="text1"/>
          <w:sz w:val="20"/>
          <w:szCs w:val="20"/>
          <w:u w:val="single"/>
        </w:rPr>
      </w:pPr>
      <w:r>
        <w:rPr>
          <w:rFonts w:cs="Arial"/>
          <w:color w:val="41273A" w:themeColor="text1"/>
          <w:sz w:val="20"/>
          <w:szCs w:val="20"/>
        </w:rPr>
        <w:t xml:space="preserve"> </w:t>
      </w:r>
    </w:p>
    <w:p w14:paraId="0C6D6DA4" w14:textId="77777777" w:rsidR="007F3D16" w:rsidRDefault="007F3D16" w:rsidP="005D15BB">
      <w:pPr>
        <w:pStyle w:val="NoSpacing"/>
        <w:rPr>
          <w:rFonts w:cs="Arial"/>
          <w:b/>
          <w:bCs/>
          <w:color w:val="41273A" w:themeColor="text1"/>
          <w:sz w:val="20"/>
          <w:szCs w:val="20"/>
          <w:u w:val="single"/>
        </w:rPr>
      </w:pPr>
    </w:p>
    <w:p w14:paraId="3C956AF0" w14:textId="6E73110E" w:rsidR="005D15BB" w:rsidRPr="005D15BB" w:rsidRDefault="005D15BB" w:rsidP="005D15BB">
      <w:pPr>
        <w:pStyle w:val="NoSpacing"/>
        <w:rPr>
          <w:rFonts w:cs="Arial"/>
          <w:b/>
          <w:bCs/>
          <w:color w:val="41273A" w:themeColor="text1"/>
          <w:sz w:val="20"/>
          <w:szCs w:val="20"/>
          <w:u w:val="single"/>
        </w:rPr>
      </w:pPr>
      <w:r w:rsidRPr="005D15BB">
        <w:rPr>
          <w:rFonts w:cs="Arial"/>
          <w:b/>
          <w:bCs/>
          <w:color w:val="41273A" w:themeColor="text1"/>
          <w:sz w:val="20"/>
          <w:szCs w:val="20"/>
          <w:u w:val="single"/>
        </w:rPr>
        <w:t>Key Responsibilities</w:t>
      </w:r>
    </w:p>
    <w:p w14:paraId="4B344FCE" w14:textId="77777777" w:rsidR="005D15BB" w:rsidRDefault="005D15BB" w:rsidP="005D15BB">
      <w:pPr>
        <w:pStyle w:val="NoSpacing"/>
        <w:rPr>
          <w:rFonts w:cs="Arial"/>
          <w:b/>
          <w:bCs/>
          <w:color w:val="41273A" w:themeColor="text1"/>
          <w:sz w:val="20"/>
          <w:szCs w:val="20"/>
        </w:rPr>
      </w:pPr>
    </w:p>
    <w:p w14:paraId="5B9D76FE" w14:textId="77777777" w:rsidR="00571E4C" w:rsidRPr="00571E4C" w:rsidRDefault="00571E4C" w:rsidP="00571E4C">
      <w:pPr>
        <w:pStyle w:val="NoSpacing"/>
        <w:rPr>
          <w:rFonts w:cs="Arial"/>
          <w:b/>
          <w:bCs/>
          <w:color w:val="41273A" w:themeColor="text1"/>
          <w:sz w:val="20"/>
          <w:szCs w:val="20"/>
          <w:lang w:val="en-US"/>
        </w:rPr>
      </w:pPr>
      <w:bookmarkStart w:id="0" w:name="X6b5657c8ccea8e56a96f004ddce18a8dc80fd28"/>
      <w:r w:rsidRPr="00571E4C">
        <w:rPr>
          <w:rFonts w:cs="Arial"/>
          <w:b/>
          <w:bCs/>
          <w:color w:val="41273A" w:themeColor="text1"/>
          <w:sz w:val="20"/>
          <w:szCs w:val="20"/>
          <w:lang w:val="en-US"/>
        </w:rPr>
        <w:t>1. Income generation and external partnerships</w:t>
      </w:r>
    </w:p>
    <w:p w14:paraId="42EAE08A"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Hold overall accountability for income delivery across corporate partnerships, trusts and foundations, statutory funding, and major gifts / high-net-worth individuals.</w:t>
      </w:r>
    </w:p>
    <w:p w14:paraId="47B4E80C"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Provide strategic oversight and direction to senior managers leading each income stream, ensuring coherence, prioritisation and strong performance across the portfolio.</w:t>
      </w:r>
    </w:p>
    <w:p w14:paraId="0236ED01"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Maintain personal oversight of a small number of priority, high-value relationships, acting as senior sponsor and external representative where appropriate.</w:t>
      </w:r>
    </w:p>
    <w:p w14:paraId="102EEE46"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Ensure a strong, diversified pipeline of prospective partners and donors aligned with organisational priorities.</w:t>
      </w:r>
    </w:p>
    <w:p w14:paraId="73779BAA"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Champion excellent stewardship and supporter experience across all high-value relationships.</w:t>
      </w:r>
    </w:p>
    <w:p w14:paraId="4E9BCE5B"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Work closely with colleagues across the Directorate and the Joint Leadership Team to maximise cross-fundraising, partnership and engagement opportunities.</w:t>
      </w:r>
    </w:p>
    <w:p w14:paraId="4A484DCD"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lastRenderedPageBreak/>
        <w:t>Ensure that the voice, experience and dignity of refugees are meaningfully and ethically reflected in fundraising activity.</w:t>
      </w:r>
    </w:p>
    <w:p w14:paraId="52DD9C05"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Ensure accurate and consistent use of Salesforce for pipeline management, forecasting, reporting and analysis.</w:t>
      </w:r>
    </w:p>
    <w:p w14:paraId="1AB750E6"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Work closely with the Deputy CEO and Finance team on income forecasting, budgeting and financial planning.</w:t>
      </w:r>
    </w:p>
    <w:p w14:paraId="05A73C4F" w14:textId="73C660CC"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Ensure compliance with all relevant legal and regulatory requirements, including GDPR and the Fundraising Code of Practice.</w:t>
      </w:r>
      <w:r w:rsidR="00CB4A6B">
        <w:rPr>
          <w:rFonts w:cs="Arial"/>
          <w:color w:val="41273A" w:themeColor="text1"/>
          <w:sz w:val="20"/>
          <w:szCs w:val="20"/>
          <w:lang w:val="en-US"/>
        </w:rPr>
        <w:br/>
      </w:r>
    </w:p>
    <w:p w14:paraId="7BC15160" w14:textId="77777777" w:rsidR="00571E4C" w:rsidRPr="00571E4C" w:rsidRDefault="00571E4C" w:rsidP="00571E4C">
      <w:pPr>
        <w:pStyle w:val="NoSpacing"/>
        <w:rPr>
          <w:rFonts w:cs="Arial"/>
          <w:b/>
          <w:bCs/>
          <w:color w:val="41273A" w:themeColor="text1"/>
          <w:sz w:val="20"/>
          <w:szCs w:val="20"/>
          <w:lang w:val="en-US"/>
        </w:rPr>
      </w:pPr>
      <w:bookmarkStart w:id="1" w:name="strategy-and-growth"/>
      <w:bookmarkEnd w:id="0"/>
      <w:r w:rsidRPr="00571E4C">
        <w:rPr>
          <w:rFonts w:cs="Arial"/>
          <w:b/>
          <w:bCs/>
          <w:color w:val="41273A" w:themeColor="text1"/>
          <w:sz w:val="20"/>
          <w:szCs w:val="20"/>
          <w:lang w:val="en-US"/>
        </w:rPr>
        <w:t>2. Strategy and growth</w:t>
      </w:r>
    </w:p>
    <w:p w14:paraId="425BD64C"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Working closely with the Deputy CEO, lead the development and delivery of an integrated Fundraising Strategy that supports organisational priorities, financial sustainability and long-term national partnerships.</w:t>
      </w:r>
    </w:p>
    <w:p w14:paraId="5838F65A"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Translate strategy into clear priorities, plans and performance expectations across the fundraising portfolio.</w:t>
      </w:r>
    </w:p>
    <w:p w14:paraId="1C4FC53F"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Drive income growth while strengthening long-term resilience across high-value income streams.</w:t>
      </w:r>
    </w:p>
    <w:p w14:paraId="3B4EC09A"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Develop and deliver national and multi-year partnerships, particularly with corporate partners and major statutory funders, ensuring these relationships are strategically aligned, high-impact and mutually beneficial.</w:t>
      </w:r>
    </w:p>
    <w:p w14:paraId="573FAF0F"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Ensure fundraising propositions are compelling, evidence-led and clearly connected to Breaking Barriers’ impact, working closely with the Services Directorate to reflect operational reality and client need.</w:t>
      </w:r>
    </w:p>
    <w:p w14:paraId="412BA77E"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Strengthen pipeline management, forecasting and scenario planning to support financial resilience and informed decision-making.</w:t>
      </w:r>
    </w:p>
    <w:p w14:paraId="42C56CD5"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Identify opportunities to deepen funder engagement beyond income, including learning partnerships, influence and profile-raising where appropriate.</w:t>
      </w:r>
    </w:p>
    <w:p w14:paraId="0E4D52AE" w14:textId="322A786F" w:rsidR="00CB4A6B" w:rsidRPr="00CB4A6B" w:rsidRDefault="00571E4C" w:rsidP="00E649C4">
      <w:pPr>
        <w:pStyle w:val="NoSpacing"/>
        <w:numPr>
          <w:ilvl w:val="0"/>
          <w:numId w:val="22"/>
        </w:numPr>
        <w:rPr>
          <w:rFonts w:cs="Arial"/>
          <w:b/>
          <w:bCs/>
          <w:color w:val="41273A" w:themeColor="text1"/>
          <w:sz w:val="20"/>
          <w:szCs w:val="20"/>
          <w:lang w:val="en-US"/>
        </w:rPr>
      </w:pPr>
      <w:r w:rsidRPr="00571E4C">
        <w:rPr>
          <w:rFonts w:cs="Arial"/>
          <w:color w:val="41273A" w:themeColor="text1"/>
          <w:sz w:val="20"/>
          <w:szCs w:val="20"/>
          <w:lang w:val="en-US"/>
        </w:rPr>
        <w:t>Monitor external trends and risks affecting high-value fundraising, adapting plans proactively in partnership with organisational leadership</w:t>
      </w:r>
      <w:bookmarkEnd w:id="1"/>
      <w:r w:rsidR="00CB4A6B">
        <w:rPr>
          <w:rFonts w:cs="Arial"/>
          <w:color w:val="41273A" w:themeColor="text1"/>
          <w:sz w:val="20"/>
          <w:szCs w:val="20"/>
          <w:lang w:val="en-US"/>
        </w:rPr>
        <w:br/>
      </w:r>
    </w:p>
    <w:p w14:paraId="608B5C11" w14:textId="47699B2D" w:rsidR="00571E4C" w:rsidRPr="00571E4C" w:rsidRDefault="00571E4C" w:rsidP="00CB4A6B">
      <w:pPr>
        <w:pStyle w:val="NoSpacing"/>
        <w:rPr>
          <w:rFonts w:cs="Arial"/>
          <w:b/>
          <w:bCs/>
          <w:color w:val="41273A" w:themeColor="text1"/>
          <w:sz w:val="20"/>
          <w:szCs w:val="20"/>
          <w:lang w:val="en-US"/>
        </w:rPr>
      </w:pPr>
      <w:r w:rsidRPr="00571E4C">
        <w:rPr>
          <w:rFonts w:cs="Arial"/>
          <w:b/>
          <w:bCs/>
          <w:color w:val="41273A" w:themeColor="text1"/>
          <w:sz w:val="20"/>
          <w:szCs w:val="20"/>
          <w:lang w:val="en-US"/>
        </w:rPr>
        <w:t>3. Leadership and team management</w:t>
      </w:r>
    </w:p>
    <w:p w14:paraId="5D57E57F"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Provide inclusive, ambitious and supportive leadership to the Fundraising team, fostering a culture of high performance, collaboration and learning.</w:t>
      </w:r>
    </w:p>
    <w:p w14:paraId="100C1381"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Line manage 3 Senior Managers across Corporate Partnerships and Philanthropy, each with lead responsibility for a defined income stream.</w:t>
      </w:r>
    </w:p>
    <w:p w14:paraId="3A54F196"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Set clear expectations, objectives and KPIs for senior managers, supporting them to balance strategic leadership with hands-on fundraising delivery.</w:t>
      </w:r>
    </w:p>
    <w:p w14:paraId="67C4EA65"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Ensure effective prioritisation, realistic workloads and joined-up ways of working across a complex fundraising portfolio.</w:t>
      </w:r>
    </w:p>
    <w:p w14:paraId="08611BE8"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Lead on workforce planning, skills development and succession planning within the Fundraising function, in partnership with the Deputy CEO.</w:t>
      </w:r>
    </w:p>
    <w:p w14:paraId="10784663"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Champion strong collaboration between fundraising and other directorates, particularly Services, Communications and Finance.</w:t>
      </w:r>
    </w:p>
    <w:p w14:paraId="7130F2CB"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Model Breaking Barriers’ values at all times, contributing to a welcoming, mission-led and entrepreneurial organisational culture.</w:t>
      </w:r>
    </w:p>
    <w:p w14:paraId="7DDF43BD" w14:textId="77777777" w:rsidR="00571E4C" w:rsidRP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Actively contribute as a member of the Joint Leadership Team, supporting organisational leadership and decision-making beyond fundraising.</w:t>
      </w:r>
    </w:p>
    <w:p w14:paraId="79369C5F" w14:textId="77777777" w:rsidR="00571E4C" w:rsidRDefault="00571E4C" w:rsidP="00571E4C">
      <w:pPr>
        <w:pStyle w:val="NoSpacing"/>
        <w:numPr>
          <w:ilvl w:val="0"/>
          <w:numId w:val="22"/>
        </w:numPr>
        <w:rPr>
          <w:rFonts w:cs="Arial"/>
          <w:color w:val="41273A" w:themeColor="text1"/>
          <w:sz w:val="20"/>
          <w:szCs w:val="20"/>
          <w:lang w:val="en-US"/>
        </w:rPr>
      </w:pPr>
      <w:r w:rsidRPr="00571E4C">
        <w:rPr>
          <w:rFonts w:cs="Arial"/>
          <w:color w:val="41273A" w:themeColor="text1"/>
          <w:sz w:val="20"/>
          <w:szCs w:val="20"/>
          <w:lang w:val="en-US"/>
        </w:rPr>
        <w:t>Provide clear, accurate and timely reporting to the Deputy CEO, CEO and Board of Trustees, attending meetings as required.</w:t>
      </w:r>
    </w:p>
    <w:p w14:paraId="1A7AA86F" w14:textId="77777777" w:rsidR="00CB4A6B" w:rsidRDefault="00CB4A6B" w:rsidP="00CB4A6B">
      <w:pPr>
        <w:pStyle w:val="NoSpacing"/>
        <w:rPr>
          <w:rFonts w:cs="Arial"/>
          <w:color w:val="41273A" w:themeColor="text1"/>
          <w:sz w:val="20"/>
          <w:szCs w:val="20"/>
          <w:lang w:val="en-US"/>
        </w:rPr>
      </w:pPr>
    </w:p>
    <w:p w14:paraId="010944AA" w14:textId="77777777" w:rsidR="00CB4A6B" w:rsidRDefault="00CB4A6B" w:rsidP="00CB4A6B">
      <w:pPr>
        <w:pStyle w:val="NoSpacing"/>
        <w:rPr>
          <w:rFonts w:cs="Arial"/>
          <w:color w:val="41273A" w:themeColor="text1"/>
          <w:sz w:val="20"/>
          <w:szCs w:val="20"/>
          <w:lang w:val="en-US"/>
        </w:rPr>
      </w:pPr>
    </w:p>
    <w:p w14:paraId="05E30F0F" w14:textId="77777777" w:rsidR="00CB4A6B" w:rsidRDefault="00CB4A6B" w:rsidP="00CB4A6B">
      <w:pPr>
        <w:pStyle w:val="NoSpacing"/>
        <w:rPr>
          <w:rFonts w:cs="Arial"/>
          <w:color w:val="41273A" w:themeColor="text1"/>
          <w:sz w:val="20"/>
          <w:szCs w:val="20"/>
          <w:lang w:val="en-US"/>
        </w:rPr>
      </w:pPr>
    </w:p>
    <w:p w14:paraId="1C6509EF" w14:textId="77777777" w:rsidR="00CB4A6B" w:rsidRDefault="00CB4A6B" w:rsidP="00CB4A6B">
      <w:pPr>
        <w:pStyle w:val="NoSpacing"/>
        <w:rPr>
          <w:rFonts w:cs="Arial"/>
          <w:color w:val="41273A" w:themeColor="text1"/>
          <w:sz w:val="20"/>
          <w:szCs w:val="20"/>
          <w:lang w:val="en-US"/>
        </w:rPr>
      </w:pPr>
    </w:p>
    <w:p w14:paraId="497D1E51" w14:textId="77777777" w:rsidR="00CB4A6B" w:rsidRDefault="00CB4A6B" w:rsidP="00CB4A6B">
      <w:pPr>
        <w:pStyle w:val="NoSpacing"/>
        <w:rPr>
          <w:rFonts w:cs="Arial"/>
          <w:color w:val="41273A" w:themeColor="text1"/>
          <w:sz w:val="20"/>
          <w:szCs w:val="20"/>
          <w:lang w:val="en-US"/>
        </w:rPr>
      </w:pPr>
    </w:p>
    <w:p w14:paraId="1D6BF5C2" w14:textId="77777777" w:rsidR="00CB4A6B" w:rsidRDefault="00CB4A6B" w:rsidP="00CB4A6B">
      <w:pPr>
        <w:pStyle w:val="NoSpacing"/>
        <w:rPr>
          <w:rFonts w:cs="Arial"/>
          <w:color w:val="41273A" w:themeColor="text1"/>
          <w:sz w:val="20"/>
          <w:szCs w:val="20"/>
          <w:lang w:val="en-US"/>
        </w:rPr>
      </w:pPr>
    </w:p>
    <w:p w14:paraId="4523919B" w14:textId="77777777" w:rsidR="00CB4A6B" w:rsidRPr="00571E4C" w:rsidRDefault="00CB4A6B" w:rsidP="00CB4A6B">
      <w:pPr>
        <w:pStyle w:val="NoSpacing"/>
        <w:rPr>
          <w:rFonts w:cs="Arial"/>
          <w:color w:val="41273A" w:themeColor="text1"/>
          <w:sz w:val="20"/>
          <w:szCs w:val="20"/>
          <w:lang w:val="en-US"/>
        </w:rPr>
      </w:pPr>
    </w:p>
    <w:p w14:paraId="594CF91D" w14:textId="77777777" w:rsidR="004D5386" w:rsidRDefault="004D5386" w:rsidP="005D15BB">
      <w:pPr>
        <w:pStyle w:val="NoSpacing"/>
        <w:rPr>
          <w:rFonts w:cs="Arial"/>
          <w:b/>
          <w:bCs/>
          <w:color w:val="41273A" w:themeColor="text1"/>
          <w:sz w:val="19"/>
          <w:szCs w:val="19"/>
          <w:u w:val="single"/>
        </w:rPr>
      </w:pPr>
    </w:p>
    <w:p w14:paraId="49661CFF" w14:textId="2BFB0DCB" w:rsidR="005D15BB" w:rsidRPr="003419B0" w:rsidRDefault="005D15BB" w:rsidP="005D15BB">
      <w:pPr>
        <w:pStyle w:val="NoSpacing"/>
        <w:rPr>
          <w:rFonts w:cs="Arial"/>
          <w:b/>
          <w:bCs/>
          <w:color w:val="41273A" w:themeColor="text1"/>
          <w:sz w:val="19"/>
          <w:szCs w:val="19"/>
          <w:u w:val="single"/>
        </w:rPr>
      </w:pPr>
      <w:r w:rsidRPr="07DADE13">
        <w:rPr>
          <w:rFonts w:cs="Arial"/>
          <w:b/>
          <w:bCs/>
          <w:color w:val="41273A" w:themeColor="text1"/>
          <w:sz w:val="19"/>
          <w:szCs w:val="19"/>
          <w:u w:val="single"/>
        </w:rPr>
        <w:lastRenderedPageBreak/>
        <w:t>Person Specification</w:t>
      </w:r>
    </w:p>
    <w:p w14:paraId="6D7340AB" w14:textId="77777777" w:rsidR="005D15BB" w:rsidRPr="003419B0" w:rsidRDefault="005D15BB" w:rsidP="005D15BB">
      <w:pPr>
        <w:pStyle w:val="NoSpacing"/>
        <w:rPr>
          <w:rFonts w:cs="Arial"/>
          <w:color w:val="41273A" w:themeColor="text1"/>
          <w:sz w:val="19"/>
          <w:szCs w:val="19"/>
        </w:rPr>
      </w:pPr>
    </w:p>
    <w:p w14:paraId="7984DEBF" w14:textId="77777777" w:rsidR="005D15BB" w:rsidRPr="003419B0" w:rsidRDefault="005D15BB" w:rsidP="005D15BB">
      <w:pPr>
        <w:pStyle w:val="NoSpacing"/>
        <w:rPr>
          <w:rFonts w:cs="Arial"/>
          <w:b/>
          <w:bCs/>
          <w:color w:val="41273A" w:themeColor="text1"/>
          <w:sz w:val="19"/>
          <w:szCs w:val="19"/>
        </w:rPr>
      </w:pPr>
      <w:r w:rsidRPr="003419B0">
        <w:rPr>
          <w:rFonts w:cs="Arial"/>
          <w:b/>
          <w:bCs/>
          <w:color w:val="41273A" w:themeColor="text1"/>
          <w:sz w:val="19"/>
          <w:szCs w:val="19"/>
        </w:rPr>
        <w:t>Essential</w:t>
      </w:r>
    </w:p>
    <w:p w14:paraId="04E23112"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Significant experience leading high-value fundraising across multiple income streams, with a strong track record of income growth.</w:t>
      </w:r>
    </w:p>
    <w:p w14:paraId="7481291F"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Demonstrable success securing and stewarding 6- and 7-figure partnerships or donations from corporate partners, trusts/foundations, statutory funders and/or major donors.</w:t>
      </w:r>
    </w:p>
    <w:p w14:paraId="1A138333"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Proven ability to operate at both strategic and delivery levels, balancing leadership with selective frontline fundraising.</w:t>
      </w:r>
    </w:p>
    <w:p w14:paraId="799CF598"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Experience managing senior fundraisers or managers with responsibility for discrete income streams.</w:t>
      </w:r>
    </w:p>
    <w:p w14:paraId="1586BFA8"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Strong strategic, financial and analytical skills, including budgeting, forecasting, performance management and risk assessment.</w:t>
      </w:r>
    </w:p>
    <w:p w14:paraId="6D73582F"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Excellent relationship-building, influencing and negotiation skills, with credibility at senior levels internally and externally.</w:t>
      </w:r>
    </w:p>
    <w:p w14:paraId="7D0B0033"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Ability to communicate complex ideas clearly and compellingly to a range of audiences, including trustees.</w:t>
      </w:r>
    </w:p>
    <w:p w14:paraId="2A13B1EB"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Experience working effectively across an organisation and with senior leadership teams.</w:t>
      </w:r>
    </w:p>
    <w:p w14:paraId="509D54EB"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Strong project management skills and ability to prioritise in a fast-paced environment.</w:t>
      </w:r>
    </w:p>
    <w:p w14:paraId="3ECF9F53"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Sound knowledge of GDPR and the Charity Fundraising Code of Practice.</w:t>
      </w:r>
    </w:p>
    <w:p w14:paraId="3E2018D5"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Demonstrable interest in, and commitment to, refugee inclusion, employment or related social justice issues.</w:t>
      </w:r>
    </w:p>
    <w:p w14:paraId="70656982" w14:textId="77777777" w:rsidR="00644DF3" w:rsidRPr="00644DF3" w:rsidRDefault="00644DF3" w:rsidP="00644DF3">
      <w:pPr>
        <w:pStyle w:val="NoSpacing"/>
        <w:numPr>
          <w:ilvl w:val="0"/>
          <w:numId w:val="13"/>
        </w:numPr>
        <w:rPr>
          <w:rFonts w:cs="Arial"/>
          <w:color w:val="41273A" w:themeColor="text1"/>
          <w:sz w:val="19"/>
          <w:szCs w:val="19"/>
          <w:lang w:val="en-US"/>
        </w:rPr>
      </w:pPr>
      <w:r w:rsidRPr="00644DF3">
        <w:rPr>
          <w:rFonts w:cs="Arial"/>
          <w:color w:val="41273A" w:themeColor="text1"/>
          <w:sz w:val="19"/>
          <w:szCs w:val="19"/>
          <w:lang w:val="en-US"/>
        </w:rPr>
        <w:t>A leadership style aligned with Breaking Barriers’ values: mission-led, welcoming, collaborative and entrepreneurial.</w:t>
      </w:r>
    </w:p>
    <w:p w14:paraId="74DDBABA" w14:textId="77777777" w:rsidR="005D15BB" w:rsidRPr="003419B0" w:rsidRDefault="005D15BB" w:rsidP="005D15BB">
      <w:pPr>
        <w:pStyle w:val="NoSpacing"/>
        <w:rPr>
          <w:rFonts w:cs="Arial"/>
          <w:color w:val="41273A" w:themeColor="text1"/>
          <w:sz w:val="19"/>
          <w:szCs w:val="19"/>
        </w:rPr>
      </w:pPr>
    </w:p>
    <w:p w14:paraId="79516721" w14:textId="77777777" w:rsidR="005D15BB" w:rsidRPr="003419B0" w:rsidRDefault="005D15BB" w:rsidP="005D15BB">
      <w:pPr>
        <w:pStyle w:val="NoSpacing"/>
        <w:rPr>
          <w:rFonts w:cs="Arial"/>
          <w:b/>
          <w:bCs/>
          <w:color w:val="41273A" w:themeColor="text1"/>
          <w:sz w:val="19"/>
          <w:szCs w:val="19"/>
        </w:rPr>
      </w:pPr>
      <w:r w:rsidRPr="003419B0">
        <w:rPr>
          <w:rFonts w:cs="Arial"/>
          <w:b/>
          <w:bCs/>
          <w:color w:val="41273A" w:themeColor="text1"/>
          <w:sz w:val="19"/>
          <w:szCs w:val="19"/>
        </w:rPr>
        <w:t>Desirable</w:t>
      </w:r>
    </w:p>
    <w:p w14:paraId="32116EA7" w14:textId="77777777" w:rsidR="00DA4274" w:rsidRPr="00DA4274" w:rsidRDefault="00DA4274" w:rsidP="00DA4274">
      <w:pPr>
        <w:pStyle w:val="NoSpacing"/>
        <w:numPr>
          <w:ilvl w:val="0"/>
          <w:numId w:val="14"/>
        </w:numPr>
        <w:rPr>
          <w:rFonts w:cs="Arial"/>
          <w:color w:val="41273A" w:themeColor="text1"/>
          <w:sz w:val="19"/>
          <w:szCs w:val="19"/>
          <w:lang w:val="en-US"/>
        </w:rPr>
      </w:pPr>
      <w:r w:rsidRPr="00DA4274">
        <w:rPr>
          <w:rFonts w:cs="Arial"/>
          <w:color w:val="41273A" w:themeColor="text1"/>
          <w:sz w:val="19"/>
          <w:szCs w:val="19"/>
          <w:lang w:val="en-US"/>
        </w:rPr>
        <w:t>Experience integrating or restructuring fundraising teams or portfolios.</w:t>
      </w:r>
    </w:p>
    <w:p w14:paraId="61CEBADC" w14:textId="77777777" w:rsidR="00DA4274" w:rsidRPr="00DA4274" w:rsidRDefault="00DA4274" w:rsidP="00DA4274">
      <w:pPr>
        <w:pStyle w:val="NoSpacing"/>
        <w:numPr>
          <w:ilvl w:val="0"/>
          <w:numId w:val="14"/>
        </w:numPr>
        <w:rPr>
          <w:rFonts w:cs="Arial"/>
          <w:color w:val="41273A" w:themeColor="text1"/>
          <w:sz w:val="19"/>
          <w:szCs w:val="19"/>
          <w:lang w:val="en-US"/>
        </w:rPr>
      </w:pPr>
      <w:r w:rsidRPr="00DA4274">
        <w:rPr>
          <w:rFonts w:cs="Arial"/>
          <w:color w:val="41273A" w:themeColor="text1"/>
          <w:sz w:val="19"/>
          <w:szCs w:val="19"/>
          <w:lang w:val="en-US"/>
        </w:rPr>
        <w:t>Knowledge of trends in refugee sector funding, responsible business or social impact partnerships.</w:t>
      </w:r>
    </w:p>
    <w:p w14:paraId="52E36841" w14:textId="77777777" w:rsidR="00DA4274" w:rsidRPr="00DA4274" w:rsidRDefault="00DA4274" w:rsidP="00DA4274">
      <w:pPr>
        <w:pStyle w:val="NoSpacing"/>
        <w:numPr>
          <w:ilvl w:val="0"/>
          <w:numId w:val="14"/>
        </w:numPr>
        <w:rPr>
          <w:rFonts w:cs="Arial"/>
          <w:color w:val="41273A" w:themeColor="text1"/>
          <w:sz w:val="19"/>
          <w:szCs w:val="19"/>
          <w:lang w:val="en-US"/>
        </w:rPr>
      </w:pPr>
      <w:r w:rsidRPr="00DA4274">
        <w:rPr>
          <w:rFonts w:cs="Arial"/>
          <w:color w:val="41273A" w:themeColor="text1"/>
          <w:sz w:val="19"/>
          <w:szCs w:val="19"/>
          <w:lang w:val="en-US"/>
        </w:rPr>
        <w:t>Experience of statutory funding delivery and compliance.</w:t>
      </w:r>
    </w:p>
    <w:p w14:paraId="792379C0" w14:textId="77777777" w:rsidR="00DA4274" w:rsidRPr="00DA4274" w:rsidRDefault="00DA4274" w:rsidP="00DA4274">
      <w:pPr>
        <w:pStyle w:val="NoSpacing"/>
        <w:numPr>
          <w:ilvl w:val="0"/>
          <w:numId w:val="14"/>
        </w:numPr>
        <w:rPr>
          <w:rFonts w:cs="Arial"/>
          <w:color w:val="41273A" w:themeColor="text1"/>
          <w:sz w:val="19"/>
          <w:szCs w:val="19"/>
          <w:lang w:val="en-US"/>
        </w:rPr>
      </w:pPr>
      <w:r w:rsidRPr="00DA4274">
        <w:rPr>
          <w:rFonts w:cs="Arial"/>
          <w:color w:val="41273A" w:themeColor="text1"/>
          <w:sz w:val="19"/>
          <w:szCs w:val="19"/>
          <w:lang w:val="en-US"/>
        </w:rPr>
        <w:t>Event-based fundraising or donor cultivation experience.</w:t>
      </w:r>
    </w:p>
    <w:p w14:paraId="4D7432CE" w14:textId="0409C0D2" w:rsidR="005D15BB" w:rsidRPr="003419B0" w:rsidRDefault="005D15BB" w:rsidP="000735AD">
      <w:pPr>
        <w:pStyle w:val="NoSpacing"/>
        <w:rPr>
          <w:rFonts w:cs="Arial"/>
          <w:color w:val="41273A" w:themeColor="text1"/>
          <w:sz w:val="19"/>
          <w:szCs w:val="19"/>
        </w:rPr>
      </w:pPr>
    </w:p>
    <w:p w14:paraId="7917BC3D" w14:textId="77777777" w:rsidR="005D15BB" w:rsidRPr="003419B0" w:rsidRDefault="005D15BB" w:rsidP="005D15BB">
      <w:pPr>
        <w:rPr>
          <w:rFonts w:cs="Arial"/>
          <w:b/>
          <w:bCs/>
          <w:color w:val="41273A" w:themeColor="text1"/>
          <w:sz w:val="19"/>
          <w:szCs w:val="19"/>
        </w:rPr>
      </w:pPr>
    </w:p>
    <w:p w14:paraId="1E9D68CC" w14:textId="77777777" w:rsidR="005D15BB" w:rsidRPr="003419B0" w:rsidRDefault="005D15BB" w:rsidP="005D15BB">
      <w:pPr>
        <w:pStyle w:val="NoSpacing"/>
        <w:rPr>
          <w:rFonts w:cs="Arial"/>
          <w:b/>
          <w:bCs/>
          <w:color w:val="41273A" w:themeColor="text1"/>
          <w:sz w:val="19"/>
          <w:szCs w:val="19"/>
          <w:u w:val="single"/>
        </w:rPr>
      </w:pPr>
      <w:r w:rsidRPr="003419B0">
        <w:rPr>
          <w:rFonts w:cs="Arial"/>
          <w:b/>
          <w:bCs/>
          <w:color w:val="41273A" w:themeColor="text1"/>
          <w:sz w:val="19"/>
          <w:szCs w:val="19"/>
          <w:u w:val="single"/>
        </w:rPr>
        <w:t>Other considerations:</w:t>
      </w:r>
    </w:p>
    <w:p w14:paraId="17CA1EAC" w14:textId="77777777" w:rsidR="005D15BB" w:rsidRPr="003419B0" w:rsidRDefault="005D15BB" w:rsidP="005D15BB">
      <w:pPr>
        <w:pStyle w:val="NoSpacing"/>
        <w:rPr>
          <w:rFonts w:cs="Arial"/>
          <w:b/>
          <w:bCs/>
          <w:color w:val="41273A" w:themeColor="text1"/>
          <w:sz w:val="19"/>
          <w:szCs w:val="19"/>
          <w:u w:val="single"/>
        </w:rPr>
      </w:pPr>
    </w:p>
    <w:p w14:paraId="400767AE" w14:textId="77777777" w:rsidR="005D15BB" w:rsidRPr="003419B0" w:rsidRDefault="005D15BB" w:rsidP="005D15BB">
      <w:pPr>
        <w:pStyle w:val="NoSpacing"/>
        <w:numPr>
          <w:ilvl w:val="0"/>
          <w:numId w:val="14"/>
        </w:numPr>
        <w:rPr>
          <w:rFonts w:cs="Arial"/>
          <w:color w:val="41273A" w:themeColor="text1"/>
          <w:sz w:val="19"/>
          <w:szCs w:val="19"/>
        </w:rPr>
      </w:pPr>
      <w:r w:rsidRPr="003419B0">
        <w:rPr>
          <w:rFonts w:cs="Arial"/>
          <w:color w:val="41273A" w:themeColor="text1"/>
          <w:sz w:val="19"/>
          <w:szCs w:val="19"/>
        </w:rPr>
        <w:t>Breaking Barriers is committed to protecting an adult’s right to live in safety, free from</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abuse and neglect and for their views, wishes and beliefs to be fully taken into account</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when deciding action.</w:t>
      </w:r>
      <w:r w:rsidRPr="003419B0">
        <w:rPr>
          <w:rFonts w:cs="Lexend"/>
          <w:color w:val="41273A" w:themeColor="text1"/>
          <w:sz w:val="19"/>
          <w:szCs w:val="19"/>
        </w:rPr>
        <w:t> </w:t>
      </w:r>
    </w:p>
    <w:p w14:paraId="772144B7" w14:textId="77777777" w:rsidR="005D15BB" w:rsidRPr="003419B0" w:rsidRDefault="005D15BB" w:rsidP="005D15BB">
      <w:pPr>
        <w:pStyle w:val="NoSpacing"/>
        <w:numPr>
          <w:ilvl w:val="0"/>
          <w:numId w:val="14"/>
        </w:numPr>
        <w:rPr>
          <w:rFonts w:cs="Arial"/>
          <w:color w:val="41273A" w:themeColor="text1"/>
          <w:sz w:val="19"/>
          <w:szCs w:val="19"/>
        </w:rPr>
      </w:pPr>
      <w:r w:rsidRPr="003419B0">
        <w:rPr>
          <w:rFonts w:cs="Arial"/>
          <w:color w:val="41273A" w:themeColor="text1"/>
          <w:sz w:val="19"/>
          <w:szCs w:val="19"/>
        </w:rPr>
        <w:t>We are an equal opportunities employer and welcome applications from all suitably</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qualified persons regardless of age, disability, gender reassignment, sex, sexual</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orientation, marriage and civil partnership status, pregnancy and maternity status,</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race, religion or belief.</w:t>
      </w:r>
      <w:r w:rsidRPr="003419B0">
        <w:rPr>
          <w:rFonts w:cs="Lexend"/>
          <w:color w:val="41273A" w:themeColor="text1"/>
          <w:sz w:val="19"/>
          <w:szCs w:val="19"/>
        </w:rPr>
        <w:t> </w:t>
      </w:r>
    </w:p>
    <w:p w14:paraId="52561DC3" w14:textId="77777777" w:rsidR="005D15BB" w:rsidRPr="003419B0" w:rsidRDefault="005D15BB" w:rsidP="005D15BB">
      <w:pPr>
        <w:pStyle w:val="NoSpacing"/>
        <w:numPr>
          <w:ilvl w:val="0"/>
          <w:numId w:val="14"/>
        </w:numPr>
        <w:rPr>
          <w:rFonts w:cs="Arial"/>
          <w:color w:val="41273A" w:themeColor="text1"/>
          <w:sz w:val="19"/>
          <w:szCs w:val="19"/>
        </w:rPr>
      </w:pPr>
      <w:r w:rsidRPr="003419B0">
        <w:rPr>
          <w:rFonts w:cs="Arial"/>
          <w:color w:val="41273A" w:themeColor="text1"/>
          <w:sz w:val="19"/>
          <w:szCs w:val="19"/>
        </w:rPr>
        <w:t>Breaking Barriers particularly welcomes applicants with experience of seeking asylum and/or a</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refugee background.</w:t>
      </w:r>
      <w:r w:rsidRPr="003419B0">
        <w:rPr>
          <w:rFonts w:cs="Lexend"/>
          <w:color w:val="41273A" w:themeColor="text1"/>
          <w:sz w:val="19"/>
          <w:szCs w:val="19"/>
        </w:rPr>
        <w:t> </w:t>
      </w:r>
    </w:p>
    <w:p w14:paraId="126C478B" w14:textId="77777777" w:rsidR="005D15BB" w:rsidRPr="003419B0" w:rsidRDefault="005D15BB" w:rsidP="005D15BB">
      <w:pPr>
        <w:rPr>
          <w:rFonts w:cs="Arial"/>
          <w:color w:val="41273A" w:themeColor="text1"/>
          <w:sz w:val="19"/>
          <w:szCs w:val="19"/>
          <w:shd w:val="clear" w:color="auto" w:fill="FFFFFF"/>
        </w:rPr>
      </w:pPr>
    </w:p>
    <w:p w14:paraId="44313C50" w14:textId="4AABD98F" w:rsidR="00AF76FB" w:rsidRPr="007F3D16" w:rsidRDefault="005D15BB" w:rsidP="007F3D16">
      <w:pPr>
        <w:pStyle w:val="NoSpacing"/>
        <w:rPr>
          <w:rFonts w:cs="Arial"/>
          <w:color w:val="41273A" w:themeColor="text1"/>
          <w:sz w:val="19"/>
          <w:szCs w:val="19"/>
        </w:rPr>
      </w:pPr>
      <w:r w:rsidRPr="003419B0">
        <w:rPr>
          <w:rFonts w:cs="Arial"/>
          <w:color w:val="41273A" w:themeColor="text1"/>
          <w:sz w:val="19"/>
          <w:szCs w:val="19"/>
        </w:rPr>
        <w:t>As a member of the Disability Confident Scheme, we are committed to offering an</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accessible recruitment process and guarantee an interview to all applicants with a</w:t>
      </w:r>
      <w:r w:rsidRPr="003419B0">
        <w:rPr>
          <w:rFonts w:ascii="Times New Roman" w:hAnsi="Times New Roman" w:cs="Times New Roman"/>
          <w:color w:val="41273A" w:themeColor="text1"/>
          <w:sz w:val="19"/>
          <w:szCs w:val="19"/>
        </w:rPr>
        <w:t> </w:t>
      </w:r>
      <w:r w:rsidRPr="003419B0">
        <w:rPr>
          <w:rFonts w:cs="Arial"/>
          <w:color w:val="41273A" w:themeColor="text1"/>
          <w:sz w:val="19"/>
          <w:szCs w:val="19"/>
        </w:rPr>
        <w:t>disability who meet the minimum criteria for the role.</w:t>
      </w:r>
      <w:r w:rsidRPr="003419B0">
        <w:rPr>
          <w:rFonts w:ascii="Times New Roman" w:hAnsi="Times New Roman" w:cs="Times New Roman"/>
          <w:color w:val="41273A" w:themeColor="text1"/>
          <w:sz w:val="19"/>
          <w:szCs w:val="19"/>
        </w:rPr>
        <w:t> </w:t>
      </w:r>
      <w:r w:rsidRPr="003419B0">
        <w:rPr>
          <w:rFonts w:cs="Lexend"/>
          <w:color w:val="41273A" w:themeColor="text1"/>
          <w:sz w:val="19"/>
          <w:szCs w:val="19"/>
        </w:rPr>
        <w:t> </w:t>
      </w:r>
    </w:p>
    <w:sectPr w:rsidR="00AF76FB" w:rsidRPr="007F3D16" w:rsidSect="00A327D3">
      <w:footerReference w:type="even" r:id="rId11"/>
      <w:footerReference w:type="default" r:id="rId12"/>
      <w:headerReference w:type="first" r:id="rId13"/>
      <w:footerReference w:type="first" r:id="rId14"/>
      <w:pgSz w:w="11901" w:h="16817"/>
      <w:pgMar w:top="1330" w:right="1134" w:bottom="1134" w:left="1134" w:header="113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420A1" w14:textId="77777777" w:rsidR="003F5786" w:rsidRDefault="003F5786" w:rsidP="00415A1F">
      <w:pPr>
        <w:spacing w:line="240" w:lineRule="auto"/>
      </w:pPr>
      <w:r>
        <w:separator/>
      </w:r>
    </w:p>
  </w:endnote>
  <w:endnote w:type="continuationSeparator" w:id="0">
    <w:p w14:paraId="3C8EB662" w14:textId="77777777" w:rsidR="003F5786" w:rsidRDefault="003F5786" w:rsidP="00415A1F">
      <w:pPr>
        <w:spacing w:line="240" w:lineRule="auto"/>
      </w:pPr>
      <w:r>
        <w:continuationSeparator/>
      </w:r>
    </w:p>
  </w:endnote>
  <w:endnote w:type="continuationNotice" w:id="1">
    <w:p w14:paraId="3975930A" w14:textId="77777777" w:rsidR="003F5786" w:rsidRDefault="003F57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exend SemiBold">
    <w:panose1 w:val="00000000000000000000"/>
    <w:charset w:val="00"/>
    <w:family w:val="auto"/>
    <w:pitch w:val="variable"/>
    <w:sig w:usb0="A00000FF" w:usb1="4000205B"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exend">
    <w:panose1 w:val="00000000000000000000"/>
    <w:charset w:val="00"/>
    <w:family w:val="auto"/>
    <w:pitch w:val="variable"/>
    <w:sig w:usb0="A00000FF" w:usb1="4000205B" w:usb2="00000000" w:usb3="00000000" w:csb0="00000193"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Lexend Medium">
    <w:panose1 w:val="00000000000000000000"/>
    <w:charset w:val="00"/>
    <w:family w:val="auto"/>
    <w:pitch w:val="variable"/>
    <w:sig w:usb0="A00000FF" w:usb1="4000205B" w:usb2="00000000" w:usb3="00000000" w:csb0="00000193" w:csb1="00000000"/>
  </w:font>
  <w:font w:name="Meiryo">
    <w:charset w:val="80"/>
    <w:family w:val="swiss"/>
    <w:pitch w:val="variable"/>
    <w:sig w:usb0="E00002FF" w:usb1="6AC7FFFF" w:usb2="08000012" w:usb3="00000000" w:csb0="0002009F" w:csb1="00000000"/>
  </w:font>
  <w:font w:name="Times New Roman (Headings CS)">
    <w:altName w:val="Times New Roman"/>
    <w:panose1 w:val="00000000000000000000"/>
    <w:charset w:val="00"/>
    <w:family w:val="roman"/>
    <w:notTrueType/>
    <w:pitch w:val="default"/>
  </w:font>
  <w:font w:name="Bitter">
    <w:panose1 w:val="00000000000000000000"/>
    <w:charset w:val="00"/>
    <w:family w:val="auto"/>
    <w:pitch w:val="variable"/>
    <w:sig w:usb0="A00002FF" w:usb1="400020FB"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9607007"/>
      <w:docPartObj>
        <w:docPartGallery w:val="Page Numbers (Bottom of Page)"/>
        <w:docPartUnique/>
      </w:docPartObj>
    </w:sdtPr>
    <w:sdtEndPr>
      <w:rPr>
        <w:rStyle w:val="PageNumber"/>
      </w:rPr>
    </w:sdtEndPr>
    <w:sdtContent>
      <w:p w14:paraId="32119DFE" w14:textId="45B8EE74" w:rsidR="00234069" w:rsidRDefault="00234069" w:rsidP="00D027F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A362E">
          <w:rPr>
            <w:rStyle w:val="PageNumber"/>
            <w:noProof/>
          </w:rPr>
          <w:t>3</w:t>
        </w:r>
        <w:r>
          <w:rPr>
            <w:rStyle w:val="PageNumber"/>
          </w:rPr>
          <w:fldChar w:fldCharType="end"/>
        </w:r>
      </w:p>
    </w:sdtContent>
  </w:sdt>
  <w:p w14:paraId="5DDD3D06" w14:textId="77777777" w:rsidR="00A7313D" w:rsidRDefault="00A7313D" w:rsidP="00234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8751719"/>
      <w:docPartObj>
        <w:docPartGallery w:val="Page Numbers (Bottom of Page)"/>
        <w:docPartUnique/>
      </w:docPartObj>
    </w:sdtPr>
    <w:sdtEndPr>
      <w:rPr>
        <w:rStyle w:val="PageNumber"/>
      </w:rPr>
    </w:sdtEndPr>
    <w:sdtContent>
      <w:p w14:paraId="1E980181" w14:textId="67FE7B58" w:rsidR="00234069" w:rsidRDefault="00234069" w:rsidP="00D027F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51398F3" w14:textId="77777777" w:rsidR="00A7313D" w:rsidRDefault="00A7313D" w:rsidP="0023406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95537687"/>
      <w:docPartObj>
        <w:docPartGallery w:val="Page Numbers (Bottom of Page)"/>
        <w:docPartUnique/>
      </w:docPartObj>
    </w:sdtPr>
    <w:sdtEndPr>
      <w:rPr>
        <w:rStyle w:val="PageNumber"/>
      </w:rPr>
    </w:sdtEndPr>
    <w:sdtContent>
      <w:p w14:paraId="426501C5" w14:textId="2D8963D1" w:rsidR="00A7313D" w:rsidRDefault="00A7313D" w:rsidP="00D027F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14BCD9" w14:textId="77777777" w:rsidR="00A7313D" w:rsidRDefault="00A7313D" w:rsidP="00A7313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76F2F" w14:textId="77777777" w:rsidR="003F5786" w:rsidRDefault="003F5786" w:rsidP="00415A1F">
      <w:pPr>
        <w:spacing w:line="240" w:lineRule="auto"/>
      </w:pPr>
      <w:r>
        <w:separator/>
      </w:r>
    </w:p>
  </w:footnote>
  <w:footnote w:type="continuationSeparator" w:id="0">
    <w:p w14:paraId="144C442A" w14:textId="77777777" w:rsidR="003F5786" w:rsidRDefault="003F5786" w:rsidP="00415A1F">
      <w:pPr>
        <w:spacing w:line="240" w:lineRule="auto"/>
      </w:pPr>
      <w:r>
        <w:continuationSeparator/>
      </w:r>
    </w:p>
  </w:footnote>
  <w:footnote w:type="continuationNotice" w:id="1">
    <w:p w14:paraId="3FE964AA" w14:textId="77777777" w:rsidR="003F5786" w:rsidRDefault="003F578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6AD11" w14:textId="21BDC793" w:rsidR="008633E2" w:rsidRDefault="008633E2" w:rsidP="005D15BB">
    <w:pPr>
      <w:ind w:left="6237"/>
    </w:pPr>
    <w:r>
      <w:rPr>
        <w:noProof/>
      </w:rPr>
      <w:drawing>
        <wp:anchor distT="0" distB="0" distL="114300" distR="114300" simplePos="0" relativeHeight="251658240" behindDoc="1" locked="0" layoutInCell="1" allowOverlap="1" wp14:anchorId="3CEB39DC" wp14:editId="0E16FE75">
          <wp:simplePos x="0" y="0"/>
          <wp:positionH relativeFrom="margin">
            <wp:align>left</wp:align>
          </wp:positionH>
          <wp:positionV relativeFrom="paragraph">
            <wp:posOffset>-356820</wp:posOffset>
          </wp:positionV>
          <wp:extent cx="1701800" cy="706120"/>
          <wp:effectExtent l="0" t="0" r="0" b="0"/>
          <wp:wrapTight wrapText="bothSides">
            <wp:wrapPolygon edited="0">
              <wp:start x="0" y="0"/>
              <wp:lineTo x="0" y="20978"/>
              <wp:lineTo x="11122" y="20978"/>
              <wp:lineTo x="12573" y="20978"/>
              <wp:lineTo x="14024" y="20978"/>
              <wp:lineTo x="21278" y="18647"/>
              <wp:lineTo x="21278" y="15151"/>
              <wp:lineTo x="17893" y="9324"/>
              <wp:lineTo x="18618" y="4079"/>
              <wp:lineTo x="15716" y="2331"/>
              <wp:lineTo x="4836" y="0"/>
              <wp:lineTo x="0" y="0"/>
            </wp:wrapPolygon>
          </wp:wrapTight>
          <wp:docPr id="5" name="Picture 5" descr="Breaking Barrie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Breaking Barriers log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01800" cy="706120"/>
                  </a:xfrm>
                  <a:prstGeom prst="rect">
                    <a:avLst/>
                  </a:prstGeom>
                </pic:spPr>
              </pic:pic>
            </a:graphicData>
          </a:graphic>
          <wp14:sizeRelH relativeFrom="margin">
            <wp14:pctWidth>0</wp14:pctWidth>
          </wp14:sizeRelH>
          <wp14:sizeRelV relativeFrom="margin">
            <wp14:pctHeight>0</wp14:pctHeight>
          </wp14:sizeRelV>
        </wp:anchor>
      </w:drawing>
    </w:r>
  </w:p>
  <w:p w14:paraId="343A3D11" w14:textId="77777777" w:rsidR="008633E2" w:rsidRDefault="008633E2" w:rsidP="008633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A028A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AD445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5E4C03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F12729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ED4E77A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952DD2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96CDBC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EC4C2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F849B58"/>
    <w:lvl w:ilvl="0">
      <w:start w:val="1"/>
      <w:numFmt w:val="decimal"/>
      <w:pStyle w:val="ListNumber"/>
      <w:lvlText w:val="%1."/>
      <w:lvlJc w:val="left"/>
      <w:pPr>
        <w:tabs>
          <w:tab w:val="num" w:pos="360"/>
        </w:tabs>
        <w:ind w:left="360" w:hanging="360"/>
      </w:pPr>
      <w:rPr>
        <w:rFonts w:ascii="Lexend SemiBold" w:hAnsi="Lexend SemiBold" w:hint="default"/>
        <w:b w:val="0"/>
        <w:i w:val="0"/>
        <w:color w:val="005A6B"/>
        <w:sz w:val="22"/>
      </w:rPr>
    </w:lvl>
  </w:abstractNum>
  <w:abstractNum w:abstractNumId="9" w15:restartNumberingAfterBreak="0">
    <w:nsid w:val="FFFFFF89"/>
    <w:multiLevelType w:val="singleLevel"/>
    <w:tmpl w:val="D7A441A4"/>
    <w:lvl w:ilvl="0">
      <w:start w:val="1"/>
      <w:numFmt w:val="bullet"/>
      <w:pStyle w:val="ListBullet"/>
      <w:lvlText w:val=""/>
      <w:lvlJc w:val="left"/>
      <w:pPr>
        <w:tabs>
          <w:tab w:val="num" w:pos="284"/>
        </w:tabs>
        <w:ind w:left="284" w:hanging="284"/>
      </w:pPr>
      <w:rPr>
        <w:rFonts w:ascii="Symbol" w:hAnsi="Symbol" w:hint="default"/>
        <w:color w:val="005A6B"/>
      </w:rPr>
    </w:lvl>
  </w:abstractNum>
  <w:abstractNum w:abstractNumId="10" w15:restartNumberingAfterBreak="0">
    <w:nsid w:val="0000A991"/>
    <w:multiLevelType w:val="multilevel"/>
    <w:tmpl w:val="DD1631F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1" w15:restartNumberingAfterBreak="0">
    <w:nsid w:val="11621632"/>
    <w:multiLevelType w:val="hybridMultilevel"/>
    <w:tmpl w:val="7522F3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A6C6127"/>
    <w:multiLevelType w:val="hybridMultilevel"/>
    <w:tmpl w:val="CD4A2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445910"/>
    <w:multiLevelType w:val="hybridMultilevel"/>
    <w:tmpl w:val="E362A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066B36"/>
    <w:multiLevelType w:val="hybridMultilevel"/>
    <w:tmpl w:val="70C236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56D4D21"/>
    <w:multiLevelType w:val="hybridMultilevel"/>
    <w:tmpl w:val="571E8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1079A2"/>
    <w:multiLevelType w:val="hybridMultilevel"/>
    <w:tmpl w:val="2A241DEC"/>
    <w:lvl w:ilvl="0" w:tplc="484C0000">
      <w:start w:val="1"/>
      <w:numFmt w:val="bullet"/>
      <w:lvlText w:val=""/>
      <w:lvlJc w:val="left"/>
      <w:pPr>
        <w:ind w:left="1440" w:hanging="360"/>
      </w:pPr>
      <w:rPr>
        <w:rFonts w:ascii="Symbol" w:hAnsi="Symbol"/>
      </w:rPr>
    </w:lvl>
    <w:lvl w:ilvl="1" w:tplc="66064AD2">
      <w:start w:val="1"/>
      <w:numFmt w:val="bullet"/>
      <w:lvlText w:val=""/>
      <w:lvlJc w:val="left"/>
      <w:pPr>
        <w:ind w:left="1440" w:hanging="360"/>
      </w:pPr>
      <w:rPr>
        <w:rFonts w:ascii="Symbol" w:hAnsi="Symbol"/>
      </w:rPr>
    </w:lvl>
    <w:lvl w:ilvl="2" w:tplc="B6CAE8AE">
      <w:start w:val="1"/>
      <w:numFmt w:val="bullet"/>
      <w:lvlText w:val=""/>
      <w:lvlJc w:val="left"/>
      <w:pPr>
        <w:ind w:left="1440" w:hanging="360"/>
      </w:pPr>
      <w:rPr>
        <w:rFonts w:ascii="Symbol" w:hAnsi="Symbol"/>
      </w:rPr>
    </w:lvl>
    <w:lvl w:ilvl="3" w:tplc="EC8A31B2">
      <w:start w:val="1"/>
      <w:numFmt w:val="bullet"/>
      <w:lvlText w:val=""/>
      <w:lvlJc w:val="left"/>
      <w:pPr>
        <w:ind w:left="1440" w:hanging="360"/>
      </w:pPr>
      <w:rPr>
        <w:rFonts w:ascii="Symbol" w:hAnsi="Symbol"/>
      </w:rPr>
    </w:lvl>
    <w:lvl w:ilvl="4" w:tplc="C4580122">
      <w:start w:val="1"/>
      <w:numFmt w:val="bullet"/>
      <w:lvlText w:val=""/>
      <w:lvlJc w:val="left"/>
      <w:pPr>
        <w:ind w:left="1440" w:hanging="360"/>
      </w:pPr>
      <w:rPr>
        <w:rFonts w:ascii="Symbol" w:hAnsi="Symbol"/>
      </w:rPr>
    </w:lvl>
    <w:lvl w:ilvl="5" w:tplc="AD32CFE2">
      <w:start w:val="1"/>
      <w:numFmt w:val="bullet"/>
      <w:lvlText w:val=""/>
      <w:lvlJc w:val="left"/>
      <w:pPr>
        <w:ind w:left="1440" w:hanging="360"/>
      </w:pPr>
      <w:rPr>
        <w:rFonts w:ascii="Symbol" w:hAnsi="Symbol"/>
      </w:rPr>
    </w:lvl>
    <w:lvl w:ilvl="6" w:tplc="9168B65A">
      <w:start w:val="1"/>
      <w:numFmt w:val="bullet"/>
      <w:lvlText w:val=""/>
      <w:lvlJc w:val="left"/>
      <w:pPr>
        <w:ind w:left="1440" w:hanging="360"/>
      </w:pPr>
      <w:rPr>
        <w:rFonts w:ascii="Symbol" w:hAnsi="Symbol"/>
      </w:rPr>
    </w:lvl>
    <w:lvl w:ilvl="7" w:tplc="254C5DA0">
      <w:start w:val="1"/>
      <w:numFmt w:val="bullet"/>
      <w:lvlText w:val=""/>
      <w:lvlJc w:val="left"/>
      <w:pPr>
        <w:ind w:left="1440" w:hanging="360"/>
      </w:pPr>
      <w:rPr>
        <w:rFonts w:ascii="Symbol" w:hAnsi="Symbol"/>
      </w:rPr>
    </w:lvl>
    <w:lvl w:ilvl="8" w:tplc="202487D4">
      <w:start w:val="1"/>
      <w:numFmt w:val="bullet"/>
      <w:lvlText w:val=""/>
      <w:lvlJc w:val="left"/>
      <w:pPr>
        <w:ind w:left="1440" w:hanging="360"/>
      </w:pPr>
      <w:rPr>
        <w:rFonts w:ascii="Symbol" w:hAnsi="Symbol"/>
      </w:rPr>
    </w:lvl>
  </w:abstractNum>
  <w:abstractNum w:abstractNumId="17" w15:restartNumberingAfterBreak="0">
    <w:nsid w:val="46782AA8"/>
    <w:multiLevelType w:val="hybridMultilevel"/>
    <w:tmpl w:val="5A5A9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35629E"/>
    <w:multiLevelType w:val="hybridMultilevel"/>
    <w:tmpl w:val="47F27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F83572A"/>
    <w:multiLevelType w:val="hybridMultilevel"/>
    <w:tmpl w:val="6F0A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B03F64"/>
    <w:multiLevelType w:val="hybridMultilevel"/>
    <w:tmpl w:val="2CB6C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0F4897"/>
    <w:multiLevelType w:val="hybridMultilevel"/>
    <w:tmpl w:val="182C99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8238418">
    <w:abstractNumId w:val="14"/>
  </w:num>
  <w:num w:numId="2" w16cid:durableId="567692856">
    <w:abstractNumId w:val="11"/>
  </w:num>
  <w:num w:numId="3" w16cid:durableId="2030058262">
    <w:abstractNumId w:val="0"/>
  </w:num>
  <w:num w:numId="4" w16cid:durableId="975640483">
    <w:abstractNumId w:val="1"/>
  </w:num>
  <w:num w:numId="5" w16cid:durableId="198275177">
    <w:abstractNumId w:val="2"/>
  </w:num>
  <w:num w:numId="6" w16cid:durableId="686564505">
    <w:abstractNumId w:val="3"/>
  </w:num>
  <w:num w:numId="7" w16cid:durableId="1878471219">
    <w:abstractNumId w:val="8"/>
  </w:num>
  <w:num w:numId="8" w16cid:durableId="1714426715">
    <w:abstractNumId w:val="4"/>
  </w:num>
  <w:num w:numId="9" w16cid:durableId="454101225">
    <w:abstractNumId w:val="5"/>
  </w:num>
  <w:num w:numId="10" w16cid:durableId="1295528616">
    <w:abstractNumId w:val="6"/>
  </w:num>
  <w:num w:numId="11" w16cid:durableId="693503408">
    <w:abstractNumId w:val="7"/>
  </w:num>
  <w:num w:numId="12" w16cid:durableId="1003898763">
    <w:abstractNumId w:val="9"/>
  </w:num>
  <w:num w:numId="13" w16cid:durableId="817576875">
    <w:abstractNumId w:val="15"/>
  </w:num>
  <w:num w:numId="14" w16cid:durableId="1579822046">
    <w:abstractNumId w:val="20"/>
  </w:num>
  <w:num w:numId="15" w16cid:durableId="1940211378">
    <w:abstractNumId w:val="18"/>
  </w:num>
  <w:num w:numId="16" w16cid:durableId="447511403">
    <w:abstractNumId w:val="21"/>
  </w:num>
  <w:num w:numId="17" w16cid:durableId="2035229919">
    <w:abstractNumId w:val="13"/>
  </w:num>
  <w:num w:numId="18" w16cid:durableId="86998894">
    <w:abstractNumId w:val="19"/>
  </w:num>
  <w:num w:numId="19" w16cid:durableId="1367607891">
    <w:abstractNumId w:val="17"/>
  </w:num>
  <w:num w:numId="20" w16cid:durableId="309407754">
    <w:abstractNumId w:val="12"/>
  </w:num>
  <w:num w:numId="21" w16cid:durableId="425155337">
    <w:abstractNumId w:val="16"/>
  </w:num>
  <w:num w:numId="22" w16cid:durableId="55994968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efaultTableStyle w:val="BB202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69C"/>
    <w:rsid w:val="00000F50"/>
    <w:rsid w:val="00002A55"/>
    <w:rsid w:val="00005E1E"/>
    <w:rsid w:val="00010D5D"/>
    <w:rsid w:val="000234F8"/>
    <w:rsid w:val="000270B7"/>
    <w:rsid w:val="0002767E"/>
    <w:rsid w:val="00031B3B"/>
    <w:rsid w:val="00032E5F"/>
    <w:rsid w:val="0003303F"/>
    <w:rsid w:val="00034A12"/>
    <w:rsid w:val="0003545E"/>
    <w:rsid w:val="00054349"/>
    <w:rsid w:val="00070DC3"/>
    <w:rsid w:val="000735AD"/>
    <w:rsid w:val="00073961"/>
    <w:rsid w:val="000904BE"/>
    <w:rsid w:val="0009369C"/>
    <w:rsid w:val="000939AA"/>
    <w:rsid w:val="0009439C"/>
    <w:rsid w:val="0009665C"/>
    <w:rsid w:val="000C256A"/>
    <w:rsid w:val="000C4605"/>
    <w:rsid w:val="000C57FB"/>
    <w:rsid w:val="000D003B"/>
    <w:rsid w:val="000F4F24"/>
    <w:rsid w:val="00100B17"/>
    <w:rsid w:val="0010128E"/>
    <w:rsid w:val="001012EA"/>
    <w:rsid w:val="0010158E"/>
    <w:rsid w:val="00103BD8"/>
    <w:rsid w:val="001133A4"/>
    <w:rsid w:val="0011552E"/>
    <w:rsid w:val="00115E3C"/>
    <w:rsid w:val="001205A0"/>
    <w:rsid w:val="001414B0"/>
    <w:rsid w:val="00141859"/>
    <w:rsid w:val="00141880"/>
    <w:rsid w:val="001471AC"/>
    <w:rsid w:val="001610C5"/>
    <w:rsid w:val="00166479"/>
    <w:rsid w:val="00172327"/>
    <w:rsid w:val="00173494"/>
    <w:rsid w:val="0018277A"/>
    <w:rsid w:val="00186BB4"/>
    <w:rsid w:val="00192BE6"/>
    <w:rsid w:val="001A29AE"/>
    <w:rsid w:val="001C06D5"/>
    <w:rsid w:val="001C2081"/>
    <w:rsid w:val="001D7EF5"/>
    <w:rsid w:val="001F1898"/>
    <w:rsid w:val="001F5436"/>
    <w:rsid w:val="00207DF3"/>
    <w:rsid w:val="00220FCD"/>
    <w:rsid w:val="00227038"/>
    <w:rsid w:val="00227DF9"/>
    <w:rsid w:val="002339F9"/>
    <w:rsid w:val="00234069"/>
    <w:rsid w:val="0023460B"/>
    <w:rsid w:val="002404FF"/>
    <w:rsid w:val="0025200C"/>
    <w:rsid w:val="00254BA8"/>
    <w:rsid w:val="00263863"/>
    <w:rsid w:val="00283687"/>
    <w:rsid w:val="002836B5"/>
    <w:rsid w:val="002B56E8"/>
    <w:rsid w:val="002D0D81"/>
    <w:rsid w:val="002D4563"/>
    <w:rsid w:val="002F1436"/>
    <w:rsid w:val="003035B9"/>
    <w:rsid w:val="00317505"/>
    <w:rsid w:val="00320F2E"/>
    <w:rsid w:val="0032218A"/>
    <w:rsid w:val="003419B0"/>
    <w:rsid w:val="00360829"/>
    <w:rsid w:val="003647A1"/>
    <w:rsid w:val="00381B31"/>
    <w:rsid w:val="003828C9"/>
    <w:rsid w:val="00390CAE"/>
    <w:rsid w:val="003A0755"/>
    <w:rsid w:val="003B2052"/>
    <w:rsid w:val="003B230A"/>
    <w:rsid w:val="003C1F91"/>
    <w:rsid w:val="003C4FE8"/>
    <w:rsid w:val="003C788C"/>
    <w:rsid w:val="003D22BB"/>
    <w:rsid w:val="003E16B9"/>
    <w:rsid w:val="003F16DF"/>
    <w:rsid w:val="003F5786"/>
    <w:rsid w:val="004016DC"/>
    <w:rsid w:val="00401E9C"/>
    <w:rsid w:val="00415A1F"/>
    <w:rsid w:val="00415C18"/>
    <w:rsid w:val="00420310"/>
    <w:rsid w:val="004237B9"/>
    <w:rsid w:val="004402A2"/>
    <w:rsid w:val="00451B41"/>
    <w:rsid w:val="004533AD"/>
    <w:rsid w:val="00453776"/>
    <w:rsid w:val="0045405B"/>
    <w:rsid w:val="00462FD1"/>
    <w:rsid w:val="0047582E"/>
    <w:rsid w:val="004778E3"/>
    <w:rsid w:val="00485026"/>
    <w:rsid w:val="00492C2B"/>
    <w:rsid w:val="004A06F6"/>
    <w:rsid w:val="004A65D0"/>
    <w:rsid w:val="004A6D25"/>
    <w:rsid w:val="004B327A"/>
    <w:rsid w:val="004C110D"/>
    <w:rsid w:val="004C57D9"/>
    <w:rsid w:val="004D5386"/>
    <w:rsid w:val="004E0DD9"/>
    <w:rsid w:val="004E7050"/>
    <w:rsid w:val="004F55A0"/>
    <w:rsid w:val="004F7423"/>
    <w:rsid w:val="005018BA"/>
    <w:rsid w:val="0050460F"/>
    <w:rsid w:val="005047AC"/>
    <w:rsid w:val="0050636E"/>
    <w:rsid w:val="005115A1"/>
    <w:rsid w:val="00513633"/>
    <w:rsid w:val="0051530F"/>
    <w:rsid w:val="00526C2C"/>
    <w:rsid w:val="00530E95"/>
    <w:rsid w:val="00537D9D"/>
    <w:rsid w:val="00544CAB"/>
    <w:rsid w:val="005472D8"/>
    <w:rsid w:val="005525D9"/>
    <w:rsid w:val="00553ECE"/>
    <w:rsid w:val="0055479C"/>
    <w:rsid w:val="00556876"/>
    <w:rsid w:val="00557C33"/>
    <w:rsid w:val="00571E4C"/>
    <w:rsid w:val="00580E0F"/>
    <w:rsid w:val="0058746F"/>
    <w:rsid w:val="005A0838"/>
    <w:rsid w:val="005D098E"/>
    <w:rsid w:val="005D15BB"/>
    <w:rsid w:val="005D7E52"/>
    <w:rsid w:val="005F1AB8"/>
    <w:rsid w:val="005F44D4"/>
    <w:rsid w:val="005F545B"/>
    <w:rsid w:val="00601F80"/>
    <w:rsid w:val="006124F9"/>
    <w:rsid w:val="00612984"/>
    <w:rsid w:val="006159BF"/>
    <w:rsid w:val="006213D4"/>
    <w:rsid w:val="00624A05"/>
    <w:rsid w:val="006269B4"/>
    <w:rsid w:val="00626C5A"/>
    <w:rsid w:val="00630CCE"/>
    <w:rsid w:val="00630FB6"/>
    <w:rsid w:val="006327B2"/>
    <w:rsid w:val="00637F0D"/>
    <w:rsid w:val="00644DF3"/>
    <w:rsid w:val="00646BC6"/>
    <w:rsid w:val="00657C2F"/>
    <w:rsid w:val="00674D2D"/>
    <w:rsid w:val="006817A2"/>
    <w:rsid w:val="00687434"/>
    <w:rsid w:val="00687773"/>
    <w:rsid w:val="0069490C"/>
    <w:rsid w:val="006A1207"/>
    <w:rsid w:val="006A77E9"/>
    <w:rsid w:val="006C7248"/>
    <w:rsid w:val="006D2927"/>
    <w:rsid w:val="006D510D"/>
    <w:rsid w:val="006D6A92"/>
    <w:rsid w:val="006E00CB"/>
    <w:rsid w:val="006E1D61"/>
    <w:rsid w:val="006E27A1"/>
    <w:rsid w:val="006E2FF2"/>
    <w:rsid w:val="006E3C1B"/>
    <w:rsid w:val="006E6231"/>
    <w:rsid w:val="006F1046"/>
    <w:rsid w:val="007040C9"/>
    <w:rsid w:val="00715759"/>
    <w:rsid w:val="00717271"/>
    <w:rsid w:val="00720C5C"/>
    <w:rsid w:val="00726CF3"/>
    <w:rsid w:val="00733B96"/>
    <w:rsid w:val="00754840"/>
    <w:rsid w:val="00756E26"/>
    <w:rsid w:val="00763221"/>
    <w:rsid w:val="0076471B"/>
    <w:rsid w:val="007649A9"/>
    <w:rsid w:val="00777F36"/>
    <w:rsid w:val="007810C8"/>
    <w:rsid w:val="007878C4"/>
    <w:rsid w:val="007C057F"/>
    <w:rsid w:val="007C6AFE"/>
    <w:rsid w:val="007C6E33"/>
    <w:rsid w:val="007D065B"/>
    <w:rsid w:val="007F124E"/>
    <w:rsid w:val="007F3D16"/>
    <w:rsid w:val="008104FA"/>
    <w:rsid w:val="00841345"/>
    <w:rsid w:val="00844755"/>
    <w:rsid w:val="0084566D"/>
    <w:rsid w:val="008633E2"/>
    <w:rsid w:val="00884CAB"/>
    <w:rsid w:val="0089416D"/>
    <w:rsid w:val="008951C3"/>
    <w:rsid w:val="008A362E"/>
    <w:rsid w:val="008A77CF"/>
    <w:rsid w:val="008B224D"/>
    <w:rsid w:val="008C34E8"/>
    <w:rsid w:val="008D05CA"/>
    <w:rsid w:val="008D21AD"/>
    <w:rsid w:val="008D27BF"/>
    <w:rsid w:val="008D6D1D"/>
    <w:rsid w:val="008E3DE5"/>
    <w:rsid w:val="008E4EC5"/>
    <w:rsid w:val="008E63C8"/>
    <w:rsid w:val="009032B1"/>
    <w:rsid w:val="0090345B"/>
    <w:rsid w:val="0091367E"/>
    <w:rsid w:val="0091688F"/>
    <w:rsid w:val="00925049"/>
    <w:rsid w:val="00926110"/>
    <w:rsid w:val="00930BEC"/>
    <w:rsid w:val="0094145E"/>
    <w:rsid w:val="00944A8C"/>
    <w:rsid w:val="00944C72"/>
    <w:rsid w:val="00950034"/>
    <w:rsid w:val="00955FF1"/>
    <w:rsid w:val="00974233"/>
    <w:rsid w:val="009960A7"/>
    <w:rsid w:val="00996F99"/>
    <w:rsid w:val="009A26E6"/>
    <w:rsid w:val="009A2A2D"/>
    <w:rsid w:val="009A50C4"/>
    <w:rsid w:val="009B68EE"/>
    <w:rsid w:val="009C2DA1"/>
    <w:rsid w:val="009C580B"/>
    <w:rsid w:val="009D4DE3"/>
    <w:rsid w:val="009D7534"/>
    <w:rsid w:val="009D7674"/>
    <w:rsid w:val="009E43A8"/>
    <w:rsid w:val="009F16F3"/>
    <w:rsid w:val="009F3A1D"/>
    <w:rsid w:val="009F69DA"/>
    <w:rsid w:val="00A06875"/>
    <w:rsid w:val="00A106FD"/>
    <w:rsid w:val="00A12FE9"/>
    <w:rsid w:val="00A17237"/>
    <w:rsid w:val="00A233BD"/>
    <w:rsid w:val="00A23CA3"/>
    <w:rsid w:val="00A25CD8"/>
    <w:rsid w:val="00A327D3"/>
    <w:rsid w:val="00A36647"/>
    <w:rsid w:val="00A44391"/>
    <w:rsid w:val="00A559F7"/>
    <w:rsid w:val="00A639FC"/>
    <w:rsid w:val="00A664CB"/>
    <w:rsid w:val="00A67706"/>
    <w:rsid w:val="00A715DD"/>
    <w:rsid w:val="00A71CD4"/>
    <w:rsid w:val="00A7313D"/>
    <w:rsid w:val="00A80251"/>
    <w:rsid w:val="00A86F9E"/>
    <w:rsid w:val="00A97156"/>
    <w:rsid w:val="00AA28D1"/>
    <w:rsid w:val="00AA3BB9"/>
    <w:rsid w:val="00AA4620"/>
    <w:rsid w:val="00AA6F19"/>
    <w:rsid w:val="00AC2591"/>
    <w:rsid w:val="00AD1E67"/>
    <w:rsid w:val="00AE24B6"/>
    <w:rsid w:val="00AF3C11"/>
    <w:rsid w:val="00AF66AD"/>
    <w:rsid w:val="00AF76FB"/>
    <w:rsid w:val="00AF7722"/>
    <w:rsid w:val="00B00EE3"/>
    <w:rsid w:val="00B0412B"/>
    <w:rsid w:val="00B05203"/>
    <w:rsid w:val="00B15B1A"/>
    <w:rsid w:val="00B25807"/>
    <w:rsid w:val="00B35894"/>
    <w:rsid w:val="00B43CB7"/>
    <w:rsid w:val="00B45369"/>
    <w:rsid w:val="00B504F7"/>
    <w:rsid w:val="00B51FFC"/>
    <w:rsid w:val="00B526E2"/>
    <w:rsid w:val="00B55C8C"/>
    <w:rsid w:val="00B702F5"/>
    <w:rsid w:val="00B753E3"/>
    <w:rsid w:val="00B8369C"/>
    <w:rsid w:val="00B85536"/>
    <w:rsid w:val="00B85E63"/>
    <w:rsid w:val="00B85EFB"/>
    <w:rsid w:val="00B865A6"/>
    <w:rsid w:val="00B92263"/>
    <w:rsid w:val="00B94627"/>
    <w:rsid w:val="00BB6945"/>
    <w:rsid w:val="00BE3C3A"/>
    <w:rsid w:val="00C06A63"/>
    <w:rsid w:val="00C12DFA"/>
    <w:rsid w:val="00C202C0"/>
    <w:rsid w:val="00C249E3"/>
    <w:rsid w:val="00C273E6"/>
    <w:rsid w:val="00C275F5"/>
    <w:rsid w:val="00C333E3"/>
    <w:rsid w:val="00C37D85"/>
    <w:rsid w:val="00C41447"/>
    <w:rsid w:val="00C519C9"/>
    <w:rsid w:val="00C53EEC"/>
    <w:rsid w:val="00C61D4E"/>
    <w:rsid w:val="00C62C17"/>
    <w:rsid w:val="00C634E5"/>
    <w:rsid w:val="00C6645D"/>
    <w:rsid w:val="00C676AE"/>
    <w:rsid w:val="00C77C08"/>
    <w:rsid w:val="00C77DDE"/>
    <w:rsid w:val="00C864FB"/>
    <w:rsid w:val="00C95A8B"/>
    <w:rsid w:val="00C973D1"/>
    <w:rsid w:val="00C97667"/>
    <w:rsid w:val="00CA26A7"/>
    <w:rsid w:val="00CA7CF4"/>
    <w:rsid w:val="00CB45E8"/>
    <w:rsid w:val="00CB4A6B"/>
    <w:rsid w:val="00CB4E95"/>
    <w:rsid w:val="00CB7D30"/>
    <w:rsid w:val="00CC0171"/>
    <w:rsid w:val="00CC1027"/>
    <w:rsid w:val="00CC1E1A"/>
    <w:rsid w:val="00CC6591"/>
    <w:rsid w:val="00CC7855"/>
    <w:rsid w:val="00CD4342"/>
    <w:rsid w:val="00CE36E1"/>
    <w:rsid w:val="00CF2A2B"/>
    <w:rsid w:val="00CF4518"/>
    <w:rsid w:val="00CF6FC7"/>
    <w:rsid w:val="00CF7F75"/>
    <w:rsid w:val="00D01F79"/>
    <w:rsid w:val="00D027F7"/>
    <w:rsid w:val="00D07C63"/>
    <w:rsid w:val="00D1250F"/>
    <w:rsid w:val="00D20657"/>
    <w:rsid w:val="00D24E92"/>
    <w:rsid w:val="00D25C15"/>
    <w:rsid w:val="00D3118E"/>
    <w:rsid w:val="00D32347"/>
    <w:rsid w:val="00D37898"/>
    <w:rsid w:val="00D518EB"/>
    <w:rsid w:val="00D55545"/>
    <w:rsid w:val="00D758BB"/>
    <w:rsid w:val="00D82477"/>
    <w:rsid w:val="00DA234F"/>
    <w:rsid w:val="00DA4274"/>
    <w:rsid w:val="00DA4C99"/>
    <w:rsid w:val="00DC2BBE"/>
    <w:rsid w:val="00DC3967"/>
    <w:rsid w:val="00DC4906"/>
    <w:rsid w:val="00DF5E1A"/>
    <w:rsid w:val="00DF7275"/>
    <w:rsid w:val="00E01946"/>
    <w:rsid w:val="00E24BCD"/>
    <w:rsid w:val="00E3064A"/>
    <w:rsid w:val="00E40C1B"/>
    <w:rsid w:val="00E46752"/>
    <w:rsid w:val="00E50525"/>
    <w:rsid w:val="00E555C1"/>
    <w:rsid w:val="00E71233"/>
    <w:rsid w:val="00E84977"/>
    <w:rsid w:val="00E85F6D"/>
    <w:rsid w:val="00EA78F2"/>
    <w:rsid w:val="00EB35BC"/>
    <w:rsid w:val="00EC2FBF"/>
    <w:rsid w:val="00EC7C8A"/>
    <w:rsid w:val="00ED1956"/>
    <w:rsid w:val="00EE21FB"/>
    <w:rsid w:val="00EE4B1D"/>
    <w:rsid w:val="00F13FFA"/>
    <w:rsid w:val="00F22505"/>
    <w:rsid w:val="00F3193E"/>
    <w:rsid w:val="00F32BBC"/>
    <w:rsid w:val="00F4054D"/>
    <w:rsid w:val="00F528E1"/>
    <w:rsid w:val="00F5424B"/>
    <w:rsid w:val="00F62716"/>
    <w:rsid w:val="00F76191"/>
    <w:rsid w:val="00F97A72"/>
    <w:rsid w:val="00FB22AA"/>
    <w:rsid w:val="00FB5220"/>
    <w:rsid w:val="00FB6F23"/>
    <w:rsid w:val="00FD080D"/>
    <w:rsid w:val="00FE2041"/>
    <w:rsid w:val="00FE291A"/>
    <w:rsid w:val="00FF789A"/>
    <w:rsid w:val="015095CA"/>
    <w:rsid w:val="01F8ECAF"/>
    <w:rsid w:val="02D14E67"/>
    <w:rsid w:val="02F07D30"/>
    <w:rsid w:val="02F197D3"/>
    <w:rsid w:val="0528A599"/>
    <w:rsid w:val="05F463E9"/>
    <w:rsid w:val="06E411CA"/>
    <w:rsid w:val="07DADE13"/>
    <w:rsid w:val="08242ECA"/>
    <w:rsid w:val="0A9BA245"/>
    <w:rsid w:val="0B4BAD08"/>
    <w:rsid w:val="0BC0DB44"/>
    <w:rsid w:val="0C1080EF"/>
    <w:rsid w:val="0CA2C655"/>
    <w:rsid w:val="0CC66F76"/>
    <w:rsid w:val="0CF4ECA8"/>
    <w:rsid w:val="10C72653"/>
    <w:rsid w:val="1572F409"/>
    <w:rsid w:val="19EC2A5A"/>
    <w:rsid w:val="1A0A2507"/>
    <w:rsid w:val="1C9C2629"/>
    <w:rsid w:val="1DF42AF2"/>
    <w:rsid w:val="1FAFAB68"/>
    <w:rsid w:val="21CE5BED"/>
    <w:rsid w:val="21ED75F6"/>
    <w:rsid w:val="2286DEB8"/>
    <w:rsid w:val="22DF50B6"/>
    <w:rsid w:val="22E769E8"/>
    <w:rsid w:val="22FAD5AF"/>
    <w:rsid w:val="2355582B"/>
    <w:rsid w:val="2417F487"/>
    <w:rsid w:val="3079C537"/>
    <w:rsid w:val="318C01DC"/>
    <w:rsid w:val="32972023"/>
    <w:rsid w:val="32A52E69"/>
    <w:rsid w:val="359CB163"/>
    <w:rsid w:val="364040D3"/>
    <w:rsid w:val="373F2347"/>
    <w:rsid w:val="395D7784"/>
    <w:rsid w:val="3A36E5FF"/>
    <w:rsid w:val="3A3F6859"/>
    <w:rsid w:val="3DEE6616"/>
    <w:rsid w:val="3E4271B5"/>
    <w:rsid w:val="422BFF20"/>
    <w:rsid w:val="42D687AF"/>
    <w:rsid w:val="430B7F30"/>
    <w:rsid w:val="434062C7"/>
    <w:rsid w:val="43EFC4DA"/>
    <w:rsid w:val="443AA8AF"/>
    <w:rsid w:val="443C3866"/>
    <w:rsid w:val="443C9A1C"/>
    <w:rsid w:val="45C534C3"/>
    <w:rsid w:val="45DD5E62"/>
    <w:rsid w:val="464E3614"/>
    <w:rsid w:val="47100EF6"/>
    <w:rsid w:val="47E2809D"/>
    <w:rsid w:val="47F1A22B"/>
    <w:rsid w:val="4A410795"/>
    <w:rsid w:val="4A428EA4"/>
    <w:rsid w:val="4A78DDB3"/>
    <w:rsid w:val="4D1842F9"/>
    <w:rsid w:val="4D6C6ADB"/>
    <w:rsid w:val="4DF27761"/>
    <w:rsid w:val="4E20FE53"/>
    <w:rsid w:val="5058B89D"/>
    <w:rsid w:val="50C9896C"/>
    <w:rsid w:val="50F41BA2"/>
    <w:rsid w:val="5133272A"/>
    <w:rsid w:val="5294422C"/>
    <w:rsid w:val="52B5BC34"/>
    <w:rsid w:val="540319B0"/>
    <w:rsid w:val="548E913C"/>
    <w:rsid w:val="55344E8F"/>
    <w:rsid w:val="55E450FC"/>
    <w:rsid w:val="567EEADA"/>
    <w:rsid w:val="5C00A4F3"/>
    <w:rsid w:val="5C713C91"/>
    <w:rsid w:val="5C93E8AD"/>
    <w:rsid w:val="5CE65ED6"/>
    <w:rsid w:val="5D945EB2"/>
    <w:rsid w:val="617A2EBA"/>
    <w:rsid w:val="621A2EAB"/>
    <w:rsid w:val="62D42B9B"/>
    <w:rsid w:val="66983F22"/>
    <w:rsid w:val="674D30C7"/>
    <w:rsid w:val="6762BAED"/>
    <w:rsid w:val="6E4CFEAC"/>
    <w:rsid w:val="701B4525"/>
    <w:rsid w:val="70C30403"/>
    <w:rsid w:val="73A75919"/>
    <w:rsid w:val="742669C6"/>
    <w:rsid w:val="7722EA41"/>
    <w:rsid w:val="792D0329"/>
    <w:rsid w:val="79E7DD3E"/>
    <w:rsid w:val="7CFE300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D0D24"/>
  <w15:chartTrackingRefBased/>
  <w15:docId w15:val="{2B36ED15-C92B-47BD-AA27-3A7130572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BB4"/>
    <w:pPr>
      <w:spacing w:line="300" w:lineRule="exact"/>
    </w:pPr>
    <w:rPr>
      <w:rFonts w:ascii="Lexend" w:hAnsi="Lexend" w:cs="Times New Roman (Body CS)"/>
      <w:color w:val="41273B"/>
      <w:spacing w:val="5"/>
      <w:kern w:val="20"/>
      <w:sz w:val="22"/>
    </w:rPr>
  </w:style>
  <w:style w:type="paragraph" w:styleId="Heading1">
    <w:name w:val="heading 1"/>
    <w:basedOn w:val="Title"/>
    <w:next w:val="Normal"/>
    <w:link w:val="Heading1Char"/>
    <w:uiPriority w:val="9"/>
    <w:qFormat/>
    <w:rsid w:val="00974233"/>
    <w:pPr>
      <w:ind w:left="0"/>
      <w:outlineLvl w:val="0"/>
    </w:pPr>
    <w:rPr>
      <w:b/>
      <w:color w:val="005A6B"/>
      <w:spacing w:val="0"/>
      <w:sz w:val="48"/>
      <w:szCs w:val="96"/>
    </w:rPr>
  </w:style>
  <w:style w:type="paragraph" w:styleId="Heading2">
    <w:name w:val="heading 2"/>
    <w:basedOn w:val="Heading1"/>
    <w:next w:val="Normal"/>
    <w:link w:val="Heading2Char"/>
    <w:uiPriority w:val="9"/>
    <w:unhideWhenUsed/>
    <w:qFormat/>
    <w:rsid w:val="009960A7"/>
    <w:pPr>
      <w:outlineLvl w:val="1"/>
    </w:pPr>
    <w:rPr>
      <w:color w:val="41273B"/>
      <w:szCs w:val="48"/>
    </w:rPr>
  </w:style>
  <w:style w:type="paragraph" w:styleId="Heading3">
    <w:name w:val="heading 3"/>
    <w:basedOn w:val="Heading1"/>
    <w:next w:val="Normal"/>
    <w:link w:val="Heading3Char"/>
    <w:uiPriority w:val="9"/>
    <w:unhideWhenUsed/>
    <w:qFormat/>
    <w:rsid w:val="00B85EFB"/>
    <w:pPr>
      <w:outlineLvl w:val="2"/>
    </w:pPr>
    <w:rPr>
      <w:rFonts w:ascii="Lexend SemiBold" w:hAnsi="Lexend SemiBold"/>
      <w:b w:val="0"/>
      <w:sz w:val="30"/>
    </w:rPr>
  </w:style>
  <w:style w:type="paragraph" w:styleId="Heading4">
    <w:name w:val="heading 4"/>
    <w:basedOn w:val="Heading3"/>
    <w:next w:val="Normal"/>
    <w:link w:val="Heading4Char"/>
    <w:uiPriority w:val="9"/>
    <w:unhideWhenUsed/>
    <w:qFormat/>
    <w:rsid w:val="00B94627"/>
    <w:pPr>
      <w:outlineLvl w:val="3"/>
    </w:pPr>
    <w:rPr>
      <w:color w:val="41273B"/>
    </w:rPr>
  </w:style>
  <w:style w:type="paragraph" w:styleId="Heading8">
    <w:name w:val="heading 8"/>
    <w:basedOn w:val="Normal"/>
    <w:next w:val="Normal"/>
    <w:link w:val="Heading8Char"/>
    <w:uiPriority w:val="9"/>
    <w:semiHidden/>
    <w:unhideWhenUsed/>
    <w:rsid w:val="00E71233"/>
    <w:pPr>
      <w:keepNext/>
      <w:keepLines/>
      <w:spacing w:before="40"/>
      <w:outlineLvl w:val="7"/>
    </w:pPr>
    <w:rPr>
      <w:rFonts w:eastAsiaTheme="majorEastAsia" w:cs="Times New Roman (Headings CS)"/>
      <w:color w:val="673E5C" w:themeColor="text1" w:themeTint="D8"/>
      <w:spacing w:val="0"/>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5A1F"/>
    <w:pPr>
      <w:tabs>
        <w:tab w:val="center" w:pos="4513"/>
        <w:tab w:val="right" w:pos="9026"/>
      </w:tabs>
      <w:spacing w:line="240" w:lineRule="auto"/>
    </w:pPr>
  </w:style>
  <w:style w:type="character" w:customStyle="1" w:styleId="HeaderChar">
    <w:name w:val="Header Char"/>
    <w:basedOn w:val="DefaultParagraphFont"/>
    <w:link w:val="Header"/>
    <w:uiPriority w:val="99"/>
    <w:rsid w:val="00415A1F"/>
    <w:rPr>
      <w:rFonts w:ascii="Lexend" w:hAnsi="Lexend" w:cs="Times New Roman (Body CS)"/>
      <w:b w:val="0"/>
      <w:i w:val="0"/>
      <w:color w:val="41273B"/>
      <w:spacing w:val="10"/>
      <w:kern w:val="20"/>
      <w:sz w:val="22"/>
    </w:rPr>
  </w:style>
  <w:style w:type="paragraph" w:styleId="Footer">
    <w:name w:val="footer"/>
    <w:basedOn w:val="Normal"/>
    <w:link w:val="FooterChar"/>
    <w:uiPriority w:val="99"/>
    <w:unhideWhenUsed/>
    <w:rsid w:val="00415A1F"/>
    <w:pPr>
      <w:tabs>
        <w:tab w:val="center" w:pos="4513"/>
        <w:tab w:val="right" w:pos="9026"/>
      </w:tabs>
      <w:spacing w:line="240" w:lineRule="auto"/>
    </w:pPr>
  </w:style>
  <w:style w:type="character" w:customStyle="1" w:styleId="FooterChar">
    <w:name w:val="Footer Char"/>
    <w:basedOn w:val="DefaultParagraphFont"/>
    <w:link w:val="Footer"/>
    <w:uiPriority w:val="99"/>
    <w:rsid w:val="00415A1F"/>
    <w:rPr>
      <w:rFonts w:ascii="Lexend" w:hAnsi="Lexend" w:cs="Times New Roman (Body CS)"/>
      <w:b w:val="0"/>
      <w:i w:val="0"/>
      <w:color w:val="41273B"/>
      <w:spacing w:val="10"/>
      <w:kern w:val="20"/>
      <w:sz w:val="22"/>
    </w:rPr>
  </w:style>
  <w:style w:type="paragraph" w:styleId="Title">
    <w:name w:val="Title"/>
    <w:basedOn w:val="Normal"/>
    <w:next w:val="Normal"/>
    <w:link w:val="TitleChar"/>
    <w:uiPriority w:val="10"/>
    <w:qFormat/>
    <w:rsid w:val="007810C8"/>
    <w:pPr>
      <w:spacing w:line="240" w:lineRule="auto"/>
      <w:ind w:left="-57"/>
    </w:pPr>
    <w:rPr>
      <w:rFonts w:ascii="Lexend Medium" w:hAnsi="Lexend Medium"/>
      <w:color w:val="009CAD"/>
      <w:spacing w:val="-10"/>
      <w:sz w:val="84"/>
    </w:rPr>
  </w:style>
  <w:style w:type="character" w:customStyle="1" w:styleId="TitleChar">
    <w:name w:val="Title Char"/>
    <w:basedOn w:val="DefaultParagraphFont"/>
    <w:link w:val="Title"/>
    <w:uiPriority w:val="10"/>
    <w:rsid w:val="007810C8"/>
    <w:rPr>
      <w:rFonts w:ascii="Lexend Medium" w:hAnsi="Lexend Medium" w:cs="Times New Roman (Body CS)"/>
      <w:b w:val="0"/>
      <w:i w:val="0"/>
      <w:color w:val="009CAD"/>
      <w:spacing w:val="-10"/>
      <w:kern w:val="20"/>
      <w:sz w:val="84"/>
    </w:rPr>
  </w:style>
  <w:style w:type="character" w:customStyle="1" w:styleId="Heading1Char">
    <w:name w:val="Heading 1 Char"/>
    <w:basedOn w:val="DefaultParagraphFont"/>
    <w:link w:val="Heading1"/>
    <w:uiPriority w:val="9"/>
    <w:rsid w:val="00974233"/>
    <w:rPr>
      <w:rFonts w:ascii="Lexend Medium" w:hAnsi="Lexend Medium" w:cs="Times New Roman (Body CS)"/>
      <w:b/>
      <w:i w:val="0"/>
      <w:color w:val="005A6B"/>
      <w:kern w:val="20"/>
      <w:sz w:val="48"/>
      <w:szCs w:val="96"/>
    </w:rPr>
  </w:style>
  <w:style w:type="character" w:customStyle="1" w:styleId="Heading2Char">
    <w:name w:val="Heading 2 Char"/>
    <w:basedOn w:val="DefaultParagraphFont"/>
    <w:link w:val="Heading2"/>
    <w:uiPriority w:val="9"/>
    <w:rsid w:val="009960A7"/>
    <w:rPr>
      <w:rFonts w:ascii="Lexend" w:hAnsi="Lexend" w:cs="Times New Roman (Body CS)"/>
      <w:b/>
      <w:i w:val="0"/>
      <w:color w:val="41273B"/>
      <w:kern w:val="20"/>
      <w:sz w:val="48"/>
      <w:szCs w:val="48"/>
    </w:rPr>
  </w:style>
  <w:style w:type="character" w:customStyle="1" w:styleId="Heading3Char">
    <w:name w:val="Heading 3 Char"/>
    <w:basedOn w:val="DefaultParagraphFont"/>
    <w:link w:val="Heading3"/>
    <w:uiPriority w:val="9"/>
    <w:rsid w:val="00B85EFB"/>
    <w:rPr>
      <w:rFonts w:ascii="Lexend SemiBold" w:hAnsi="Lexend SemiBold" w:cs="Times New Roman (Body CS)"/>
      <w:b w:val="0"/>
      <w:i w:val="0"/>
      <w:color w:val="005A6B"/>
      <w:kern w:val="20"/>
      <w:sz w:val="30"/>
      <w:szCs w:val="96"/>
    </w:rPr>
  </w:style>
  <w:style w:type="character" w:customStyle="1" w:styleId="Heading4Char">
    <w:name w:val="Heading 4 Char"/>
    <w:basedOn w:val="DefaultParagraphFont"/>
    <w:link w:val="Heading4"/>
    <w:uiPriority w:val="9"/>
    <w:rsid w:val="00B94627"/>
    <w:rPr>
      <w:rFonts w:ascii="Lexend Medium" w:hAnsi="Lexend Medium" w:cs="Times New Roman (Body CS)"/>
      <w:b w:val="0"/>
      <w:i w:val="0"/>
      <w:color w:val="41273B"/>
      <w:kern w:val="20"/>
      <w:sz w:val="30"/>
      <w:szCs w:val="96"/>
    </w:rPr>
  </w:style>
  <w:style w:type="paragraph" w:styleId="Quote">
    <w:name w:val="Quote"/>
    <w:basedOn w:val="Normal"/>
    <w:next w:val="Normal"/>
    <w:link w:val="QuoteChar"/>
    <w:uiPriority w:val="29"/>
    <w:qFormat/>
    <w:rsid w:val="00010D5D"/>
    <w:pPr>
      <w:spacing w:line="240" w:lineRule="auto"/>
    </w:pPr>
    <w:rPr>
      <w:rFonts w:ascii="Bitter" w:hAnsi="Bitter"/>
      <w:color w:val="005A6B"/>
      <w:spacing w:val="0"/>
      <w:sz w:val="28"/>
      <w:szCs w:val="28"/>
    </w:rPr>
  </w:style>
  <w:style w:type="character" w:customStyle="1" w:styleId="QuoteChar">
    <w:name w:val="Quote Char"/>
    <w:basedOn w:val="DefaultParagraphFont"/>
    <w:link w:val="Quote"/>
    <w:uiPriority w:val="29"/>
    <w:rsid w:val="00010D5D"/>
    <w:rPr>
      <w:rFonts w:ascii="Bitter" w:hAnsi="Bitter" w:cs="Times New Roman (Body CS)"/>
      <w:b w:val="0"/>
      <w:i w:val="0"/>
      <w:color w:val="005A6B"/>
      <w:kern w:val="20"/>
      <w:sz w:val="28"/>
      <w:szCs w:val="28"/>
    </w:rPr>
  </w:style>
  <w:style w:type="character" w:styleId="Emphasis">
    <w:name w:val="Emphasis"/>
    <w:uiPriority w:val="20"/>
    <w:qFormat/>
    <w:rsid w:val="00010D5D"/>
    <w:rPr>
      <w:rFonts w:ascii="Lexend Medium" w:hAnsi="Lexend Medium"/>
      <w:b w:val="0"/>
      <w:i w:val="0"/>
      <w:color w:val="005A6B"/>
      <w:spacing w:val="0"/>
      <w:w w:val="100"/>
      <w:kern w:val="21"/>
      <w:position w:val="0"/>
      <w:sz w:val="22"/>
      <w:u w:val="none"/>
      <w14:ligatures w14:val="none"/>
      <w14:numForm w14:val="default"/>
      <w14:numSpacing w14:val="default"/>
      <w14:stylisticSets/>
    </w:rPr>
  </w:style>
  <w:style w:type="paragraph" w:styleId="NoSpacing">
    <w:name w:val="No Spacing"/>
    <w:uiPriority w:val="1"/>
    <w:qFormat/>
    <w:rsid w:val="00A44391"/>
    <w:rPr>
      <w:rFonts w:ascii="Lexend" w:hAnsi="Lexend" w:cs="Times New Roman (Body CS)"/>
      <w:color w:val="41273B"/>
      <w:spacing w:val="5"/>
      <w:kern w:val="20"/>
      <w:sz w:val="22"/>
    </w:rPr>
  </w:style>
  <w:style w:type="paragraph" w:styleId="ListParagraph">
    <w:name w:val="List Paragraph"/>
    <w:basedOn w:val="Normal"/>
    <w:uiPriority w:val="34"/>
    <w:qFormat/>
    <w:rsid w:val="00955FF1"/>
    <w:pPr>
      <w:ind w:left="720"/>
      <w:contextualSpacing/>
    </w:pPr>
  </w:style>
  <w:style w:type="paragraph" w:styleId="ListBullet">
    <w:name w:val="List Bullet"/>
    <w:basedOn w:val="Normal"/>
    <w:uiPriority w:val="99"/>
    <w:unhideWhenUsed/>
    <w:rsid w:val="00010D5D"/>
    <w:pPr>
      <w:numPr>
        <w:numId w:val="12"/>
      </w:numPr>
      <w:contextualSpacing/>
    </w:pPr>
  </w:style>
  <w:style w:type="paragraph" w:styleId="ListNumber">
    <w:name w:val="List Number"/>
    <w:basedOn w:val="Normal"/>
    <w:uiPriority w:val="99"/>
    <w:unhideWhenUsed/>
    <w:rsid w:val="009A26E6"/>
    <w:pPr>
      <w:numPr>
        <w:numId w:val="7"/>
      </w:numPr>
      <w:contextualSpacing/>
    </w:pPr>
  </w:style>
  <w:style w:type="paragraph" w:styleId="ListNumber2">
    <w:name w:val="List Number 2"/>
    <w:basedOn w:val="ListNumber"/>
    <w:uiPriority w:val="99"/>
    <w:semiHidden/>
    <w:unhideWhenUsed/>
    <w:rsid w:val="0091688F"/>
    <w:pPr>
      <w:numPr>
        <w:numId w:val="6"/>
      </w:numPr>
    </w:pPr>
  </w:style>
  <w:style w:type="character" w:styleId="Hyperlink">
    <w:name w:val="Hyperlink"/>
    <w:basedOn w:val="Emphasis"/>
    <w:uiPriority w:val="99"/>
    <w:unhideWhenUsed/>
    <w:rsid w:val="00AC2591"/>
    <w:rPr>
      <w:rFonts w:ascii="Lexend Medium" w:hAnsi="Lexend Medium"/>
      <w:b w:val="0"/>
      <w:i w:val="0"/>
      <w:color w:val="41273B"/>
      <w:spacing w:val="0"/>
      <w:w w:val="100"/>
      <w:kern w:val="21"/>
      <w:position w:val="0"/>
      <w:sz w:val="22"/>
      <w:u w:val="single" w:color="009CAD"/>
      <w14:ligatures w14:val="none"/>
      <w14:numForm w14:val="default"/>
      <w14:numSpacing w14:val="default"/>
      <w14:stylisticSets/>
    </w:rPr>
  </w:style>
  <w:style w:type="character" w:styleId="UnresolvedMention">
    <w:name w:val="Unresolved Mention"/>
    <w:basedOn w:val="DefaultParagraphFont"/>
    <w:uiPriority w:val="99"/>
    <w:semiHidden/>
    <w:unhideWhenUsed/>
    <w:rsid w:val="009A2A2D"/>
    <w:rPr>
      <w:rFonts w:ascii="Lexend" w:hAnsi="Lexend"/>
      <w:b w:val="0"/>
      <w:i w:val="0"/>
      <w:color w:val="605E5C"/>
      <w:sz w:val="22"/>
      <w:shd w:val="clear" w:color="auto" w:fill="E1DFDD"/>
    </w:rPr>
  </w:style>
  <w:style w:type="character" w:styleId="FollowedHyperlink">
    <w:name w:val="FollowedHyperlink"/>
    <w:basedOn w:val="Hyperlink"/>
    <w:uiPriority w:val="99"/>
    <w:semiHidden/>
    <w:unhideWhenUsed/>
    <w:rsid w:val="00000F50"/>
    <w:rPr>
      <w:rFonts w:ascii="Lexend Medium" w:hAnsi="Lexend Medium"/>
      <w:b w:val="0"/>
      <w:i w:val="0"/>
      <w:color w:val="005A6B"/>
      <w:spacing w:val="0"/>
      <w:w w:val="100"/>
      <w:kern w:val="21"/>
      <w:position w:val="0"/>
      <w:sz w:val="22"/>
      <w:u w:val="single" w:color="009CAD"/>
      <w14:ligatures w14:val="none"/>
      <w14:numForm w14:val="default"/>
      <w14:numSpacing w14:val="default"/>
      <w14:stylisticSets/>
    </w:rPr>
  </w:style>
  <w:style w:type="character" w:styleId="PageNumber">
    <w:name w:val="page number"/>
    <w:basedOn w:val="DefaultParagraphFont"/>
    <w:uiPriority w:val="99"/>
    <w:semiHidden/>
    <w:unhideWhenUsed/>
    <w:rsid w:val="00B0412B"/>
    <w:rPr>
      <w:rFonts w:ascii="Lexend" w:hAnsi="Lexend"/>
      <w:b w:val="0"/>
      <w:i w:val="0"/>
      <w:color w:val="41273A" w:themeColor="text1"/>
      <w:sz w:val="22"/>
    </w:rPr>
  </w:style>
  <w:style w:type="paragraph" w:styleId="TOC1">
    <w:name w:val="toc 1"/>
    <w:basedOn w:val="Normal"/>
    <w:next w:val="Normal"/>
    <w:autoRedefine/>
    <w:uiPriority w:val="39"/>
    <w:unhideWhenUsed/>
    <w:rsid w:val="00115E3C"/>
    <w:pPr>
      <w:spacing w:after="100"/>
    </w:pPr>
  </w:style>
  <w:style w:type="paragraph" w:styleId="TOC2">
    <w:name w:val="toc 2"/>
    <w:basedOn w:val="Normal"/>
    <w:next w:val="Normal"/>
    <w:autoRedefine/>
    <w:uiPriority w:val="39"/>
    <w:unhideWhenUsed/>
    <w:rsid w:val="00115E3C"/>
    <w:pPr>
      <w:spacing w:after="100"/>
      <w:ind w:left="220"/>
    </w:pPr>
  </w:style>
  <w:style w:type="paragraph" w:styleId="TOC3">
    <w:name w:val="toc 3"/>
    <w:basedOn w:val="Normal"/>
    <w:next w:val="Normal"/>
    <w:autoRedefine/>
    <w:uiPriority w:val="39"/>
    <w:unhideWhenUsed/>
    <w:rsid w:val="00115E3C"/>
    <w:pPr>
      <w:spacing w:after="100"/>
      <w:ind w:left="440"/>
    </w:pPr>
  </w:style>
  <w:style w:type="paragraph" w:styleId="TOCHeading">
    <w:name w:val="TOC Heading"/>
    <w:basedOn w:val="Heading3"/>
    <w:next w:val="Normal"/>
    <w:uiPriority w:val="39"/>
    <w:unhideWhenUsed/>
    <w:qFormat/>
    <w:rsid w:val="009E43A8"/>
  </w:style>
  <w:style w:type="table" w:styleId="TableGrid">
    <w:name w:val="Table Grid"/>
    <w:basedOn w:val="TableNormal"/>
    <w:uiPriority w:val="39"/>
    <w:rsid w:val="002638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Normal"/>
    <w:next w:val="Normal"/>
    <w:autoRedefine/>
    <w:uiPriority w:val="99"/>
    <w:semiHidden/>
    <w:unhideWhenUsed/>
    <w:rsid w:val="00930BEC"/>
    <w:pPr>
      <w:spacing w:line="240" w:lineRule="auto"/>
      <w:ind w:left="220" w:hanging="220"/>
    </w:pPr>
  </w:style>
  <w:style w:type="paragraph" w:styleId="IndexHeading">
    <w:name w:val="index heading"/>
    <w:basedOn w:val="Heading4"/>
    <w:next w:val="Index1"/>
    <w:uiPriority w:val="99"/>
    <w:unhideWhenUsed/>
    <w:rsid w:val="00930BEC"/>
  </w:style>
  <w:style w:type="table" w:customStyle="1" w:styleId="BB2022">
    <w:name w:val="BB2022"/>
    <w:basedOn w:val="TableNormal"/>
    <w:uiPriority w:val="99"/>
    <w:rsid w:val="00D1250F"/>
    <w:rPr>
      <w:rFonts w:ascii="Lexend" w:hAnsi="Lexend" w:cs="Times New Roman (Body CS)"/>
      <w:color w:val="41273A" w:themeColor="text1"/>
      <w:sz w:val="22"/>
    </w:rPr>
    <w:tblPr>
      <w:tblBorders>
        <w:top w:val="single" w:sz="4" w:space="0" w:color="41273A" w:themeColor="text1"/>
        <w:left w:val="single" w:sz="4" w:space="0" w:color="41273A" w:themeColor="text1"/>
        <w:bottom w:val="single" w:sz="4" w:space="0" w:color="41273A" w:themeColor="text1"/>
        <w:right w:val="single" w:sz="4" w:space="0" w:color="41273A" w:themeColor="text1"/>
        <w:insideH w:val="single" w:sz="4" w:space="0" w:color="41273A" w:themeColor="text1"/>
        <w:insideV w:val="single" w:sz="4" w:space="0" w:color="41273A" w:themeColor="text1"/>
      </w:tblBorders>
      <w:tblCellMar>
        <w:left w:w="57" w:type="dxa"/>
        <w:right w:w="57" w:type="dxa"/>
      </w:tblCellMar>
    </w:tblPr>
    <w:tcPr>
      <w:shd w:val="clear" w:color="auto" w:fill="auto"/>
      <w:noWrap/>
    </w:tcPr>
    <w:tblStylePr w:type="firstRow">
      <w:pPr>
        <w:wordWrap/>
        <w:spacing w:line="240" w:lineRule="auto"/>
        <w:jc w:val="left"/>
      </w:pPr>
      <w:rPr>
        <w:rFonts w:ascii="Times New Roman (Body CS)" w:hAnsi="Times New Roman (Body CS)"/>
        <w:b/>
        <w:i w:val="0"/>
        <w:color w:val="41273A" w:themeColor="text1"/>
        <w:sz w:val="22"/>
      </w:rPr>
      <w:tblPr/>
      <w:tcPr>
        <w:shd w:val="clear" w:color="auto" w:fill="CCEBEF" w:themeFill="accent4"/>
      </w:tcPr>
    </w:tblStylePr>
    <w:tblStylePr w:type="firstCol">
      <w:pPr>
        <w:jc w:val="left"/>
      </w:pPr>
    </w:tblStylePr>
  </w:style>
  <w:style w:type="paragraph" w:styleId="Subtitle">
    <w:name w:val="Subtitle"/>
    <w:basedOn w:val="Normal"/>
    <w:next w:val="Normal"/>
    <w:link w:val="SubtitleChar"/>
    <w:uiPriority w:val="11"/>
    <w:qFormat/>
    <w:rsid w:val="00E71233"/>
    <w:pPr>
      <w:numPr>
        <w:ilvl w:val="1"/>
      </w:numPr>
      <w:spacing w:after="160"/>
    </w:pPr>
    <w:rPr>
      <w:rFonts w:eastAsiaTheme="minorEastAsia"/>
      <w:color w:val="41273A" w:themeColor="text1"/>
      <w:spacing w:val="0"/>
      <w:szCs w:val="22"/>
    </w:rPr>
  </w:style>
  <w:style w:type="character" w:customStyle="1" w:styleId="SubtitleChar">
    <w:name w:val="Subtitle Char"/>
    <w:basedOn w:val="DefaultParagraphFont"/>
    <w:link w:val="Subtitle"/>
    <w:uiPriority w:val="11"/>
    <w:rsid w:val="00E71233"/>
    <w:rPr>
      <w:rFonts w:ascii="Lexend" w:eastAsiaTheme="minorEastAsia" w:hAnsi="Lexend" w:cs="Times New Roman (Body CS)"/>
      <w:b w:val="0"/>
      <w:i w:val="0"/>
      <w:color w:val="41273A" w:themeColor="text1"/>
      <w:kern w:val="20"/>
      <w:sz w:val="22"/>
      <w:szCs w:val="22"/>
    </w:rPr>
  </w:style>
  <w:style w:type="character" w:customStyle="1" w:styleId="Heading8Char">
    <w:name w:val="Heading 8 Char"/>
    <w:basedOn w:val="DefaultParagraphFont"/>
    <w:link w:val="Heading8"/>
    <w:uiPriority w:val="9"/>
    <w:semiHidden/>
    <w:rsid w:val="00E71233"/>
    <w:rPr>
      <w:rFonts w:ascii="Lexend" w:eastAsiaTheme="majorEastAsia" w:hAnsi="Lexend" w:cs="Times New Roman (Headings CS)"/>
      <w:b w:val="0"/>
      <w:i w:val="0"/>
      <w:color w:val="673E5C" w:themeColor="text1" w:themeTint="D8"/>
      <w:kern w:val="20"/>
      <w:sz w:val="22"/>
      <w:szCs w:val="21"/>
    </w:rPr>
  </w:style>
  <w:style w:type="paragraph" w:customStyle="1" w:styleId="WW-Default">
    <w:name w:val="WW-Default"/>
    <w:rsid w:val="005D15BB"/>
    <w:pPr>
      <w:suppressAutoHyphens/>
      <w:autoSpaceDE w:val="0"/>
    </w:pPr>
    <w:rPr>
      <w:rFonts w:ascii="Arial" w:eastAsia="Times New Roman" w:hAnsi="Arial" w:cs="Arial"/>
      <w:color w:val="000000"/>
      <w:lang w:eastAsia="zh-CN"/>
    </w:rPr>
  </w:style>
  <w:style w:type="paragraph" w:styleId="Revision">
    <w:name w:val="Revision"/>
    <w:hidden/>
    <w:uiPriority w:val="99"/>
    <w:semiHidden/>
    <w:rsid w:val="001A29AE"/>
    <w:rPr>
      <w:rFonts w:ascii="Lexend" w:hAnsi="Lexend" w:cs="Times New Roman (Body CS)"/>
      <w:color w:val="41273B"/>
      <w:spacing w:val="5"/>
      <w:kern w:val="20"/>
      <w:sz w:val="22"/>
    </w:rPr>
  </w:style>
  <w:style w:type="character" w:styleId="CommentReference">
    <w:name w:val="annotation reference"/>
    <w:basedOn w:val="DefaultParagraphFont"/>
    <w:uiPriority w:val="99"/>
    <w:semiHidden/>
    <w:unhideWhenUsed/>
    <w:rsid w:val="001A29AE"/>
    <w:rPr>
      <w:sz w:val="16"/>
      <w:szCs w:val="16"/>
    </w:rPr>
  </w:style>
  <w:style w:type="paragraph" w:styleId="CommentText">
    <w:name w:val="annotation text"/>
    <w:basedOn w:val="Normal"/>
    <w:link w:val="CommentTextChar"/>
    <w:uiPriority w:val="99"/>
    <w:unhideWhenUsed/>
    <w:rsid w:val="001A29AE"/>
    <w:pPr>
      <w:spacing w:line="240" w:lineRule="auto"/>
    </w:pPr>
    <w:rPr>
      <w:sz w:val="20"/>
      <w:szCs w:val="20"/>
    </w:rPr>
  </w:style>
  <w:style w:type="character" w:customStyle="1" w:styleId="CommentTextChar">
    <w:name w:val="Comment Text Char"/>
    <w:basedOn w:val="DefaultParagraphFont"/>
    <w:link w:val="CommentText"/>
    <w:uiPriority w:val="99"/>
    <w:rsid w:val="001A29AE"/>
    <w:rPr>
      <w:rFonts w:ascii="Lexend" w:hAnsi="Lexend" w:cs="Times New Roman (Body CS)"/>
      <w:color w:val="41273B"/>
      <w:spacing w:val="5"/>
      <w:kern w:val="20"/>
      <w:sz w:val="20"/>
      <w:szCs w:val="20"/>
    </w:rPr>
  </w:style>
  <w:style w:type="paragraph" w:styleId="CommentSubject">
    <w:name w:val="annotation subject"/>
    <w:basedOn w:val="CommentText"/>
    <w:next w:val="CommentText"/>
    <w:link w:val="CommentSubjectChar"/>
    <w:uiPriority w:val="99"/>
    <w:semiHidden/>
    <w:unhideWhenUsed/>
    <w:rsid w:val="001A29AE"/>
    <w:rPr>
      <w:b/>
      <w:bCs/>
    </w:rPr>
  </w:style>
  <w:style w:type="character" w:customStyle="1" w:styleId="CommentSubjectChar">
    <w:name w:val="Comment Subject Char"/>
    <w:basedOn w:val="CommentTextChar"/>
    <w:link w:val="CommentSubject"/>
    <w:uiPriority w:val="99"/>
    <w:semiHidden/>
    <w:rsid w:val="001A29AE"/>
    <w:rPr>
      <w:rFonts w:ascii="Lexend" w:hAnsi="Lexend" w:cs="Times New Roman (Body CS)"/>
      <w:b/>
      <w:bCs/>
      <w:color w:val="41273B"/>
      <w:spacing w:val="5"/>
      <w:kern w:val="20"/>
      <w:sz w:val="20"/>
      <w:szCs w:val="20"/>
    </w:rPr>
  </w:style>
  <w:style w:type="character" w:styleId="Mention">
    <w:name w:val="Mention"/>
    <w:basedOn w:val="DefaultParagraphFont"/>
    <w:uiPriority w:val="99"/>
    <w:unhideWhenUsed/>
    <w:rsid w:val="00687773"/>
    <w:rPr>
      <w:color w:val="2B579A"/>
      <w:shd w:val="clear" w:color="auto" w:fill="E1DFDD"/>
    </w:rPr>
  </w:style>
  <w:style w:type="character" w:customStyle="1" w:styleId="cf01">
    <w:name w:val="cf01"/>
    <w:basedOn w:val="DefaultParagraphFont"/>
    <w:rsid w:val="00884CAB"/>
    <w:rPr>
      <w:rFonts w:ascii="Segoe UI" w:hAnsi="Segoe UI" w:cs="Segoe UI" w:hint="default"/>
      <w:color w:val="41273B"/>
      <w:sz w:val="18"/>
      <w:szCs w:val="18"/>
    </w:rPr>
  </w:style>
  <w:style w:type="paragraph" w:styleId="BodyText">
    <w:name w:val="Body Text"/>
    <w:basedOn w:val="Normal"/>
    <w:link w:val="BodyTextChar"/>
    <w:qFormat/>
    <w:rsid w:val="00B25807"/>
    <w:pPr>
      <w:spacing w:before="180" w:after="180" w:line="240" w:lineRule="auto"/>
    </w:pPr>
    <w:rPr>
      <w:rFonts w:asciiTheme="minorHAnsi" w:hAnsiTheme="minorHAnsi" w:cstheme="minorBidi"/>
      <w:color w:val="auto"/>
      <w:spacing w:val="0"/>
      <w:kern w:val="0"/>
      <w:sz w:val="24"/>
      <w:lang w:val="en-US"/>
    </w:rPr>
  </w:style>
  <w:style w:type="character" w:customStyle="1" w:styleId="BodyTextChar">
    <w:name w:val="Body Text Char"/>
    <w:basedOn w:val="DefaultParagraphFont"/>
    <w:link w:val="BodyText"/>
    <w:rsid w:val="00B25807"/>
    <w:rPr>
      <w:lang w:val="en-US"/>
    </w:rPr>
  </w:style>
  <w:style w:type="paragraph" w:customStyle="1" w:styleId="FirstParagraph">
    <w:name w:val="First Paragraph"/>
    <w:basedOn w:val="BodyText"/>
    <w:next w:val="BodyText"/>
    <w:qFormat/>
    <w:rsid w:val="00B25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751094">
      <w:bodyDiv w:val="1"/>
      <w:marLeft w:val="0"/>
      <w:marRight w:val="0"/>
      <w:marTop w:val="0"/>
      <w:marBottom w:val="0"/>
      <w:divBdr>
        <w:top w:val="none" w:sz="0" w:space="0" w:color="auto"/>
        <w:left w:val="none" w:sz="0" w:space="0" w:color="auto"/>
        <w:bottom w:val="none" w:sz="0" w:space="0" w:color="auto"/>
        <w:right w:val="none" w:sz="0" w:space="0" w:color="auto"/>
      </w:divBdr>
      <w:divsChild>
        <w:div w:id="18819403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B">
  <a:themeElements>
    <a:clrScheme name="Custom 6">
      <a:dk1>
        <a:srgbClr val="41273A"/>
      </a:dk1>
      <a:lt1>
        <a:srgbClr val="FBFBF4"/>
      </a:lt1>
      <a:dk2>
        <a:srgbClr val="005A6A"/>
      </a:dk2>
      <a:lt2>
        <a:srgbClr val="FBFBF4"/>
      </a:lt2>
      <a:accent1>
        <a:srgbClr val="009CAC"/>
      </a:accent1>
      <a:accent2>
        <a:srgbClr val="FFEDBE"/>
      </a:accent2>
      <a:accent3>
        <a:srgbClr val="D986B9"/>
      </a:accent3>
      <a:accent4>
        <a:srgbClr val="CCEBEF"/>
      </a:accent4>
      <a:accent5>
        <a:srgbClr val="FFC52B"/>
      </a:accent5>
      <a:accent6>
        <a:srgbClr val="F4DAE9"/>
      </a:accent6>
      <a:hlink>
        <a:srgbClr val="009CAC"/>
      </a:hlink>
      <a:folHlink>
        <a:srgbClr val="41273A"/>
      </a:folHlink>
    </a:clrScheme>
    <a:fontScheme name="Legend">
      <a:majorFont>
        <a:latin typeface="Lexend"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Lexend"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CA116B6105714CB9846AC3338A8975" ma:contentTypeVersion="18" ma:contentTypeDescription="Create a new document." ma:contentTypeScope="" ma:versionID="2e1b6c6b3aa95c0345273a97ef1e65ce">
  <xsd:schema xmlns:xsd="http://www.w3.org/2001/XMLSchema" xmlns:xs="http://www.w3.org/2001/XMLSchema" xmlns:p="http://schemas.microsoft.com/office/2006/metadata/properties" xmlns:ns2="86a7cf82-ab8f-495c-8f6a-084e59d789fa" xmlns:ns3="3bcadd2d-3f66-4c2d-a3a8-741ccb86c8f5" targetNamespace="http://schemas.microsoft.com/office/2006/metadata/properties" ma:root="true" ma:fieldsID="2ea4eef8b142ee4eac7b1093f4904a07" ns2:_="" ns3:_="">
    <xsd:import namespace="86a7cf82-ab8f-495c-8f6a-084e59d789fa"/>
    <xsd:import namespace="3bcadd2d-3f66-4c2d-a3a8-741ccb86c8f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a7cf82-ab8f-495c-8f6a-084e59d789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1d476b-1a9d-4066-add7-3b9778804f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cadd2d-3f66-4c2d-a3a8-741ccb86c8f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6d6bcaa-23df-4956-b5ac-7686ba417f76}" ma:internalName="TaxCatchAll" ma:showField="CatchAllData" ma:web="3bcadd2d-3f66-4c2d-a3a8-741ccb86c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bcadd2d-3f66-4c2d-a3a8-741ccb86c8f5" xsi:nil="true"/>
    <SharedWithUsers xmlns="3bcadd2d-3f66-4c2d-a3a8-741ccb86c8f5">
      <UserInfo>
        <DisplayName/>
        <AccountId xsi:nil="true"/>
        <AccountType/>
      </UserInfo>
    </SharedWithUsers>
    <lcf76f155ced4ddcb4097134ff3c332f xmlns="86a7cf82-ab8f-495c-8f6a-084e59d789f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B500DD0-8D19-4CC7-B34E-2F1660F3906E}"/>
</file>

<file path=customXml/itemProps2.xml><?xml version="1.0" encoding="utf-8"?>
<ds:datastoreItem xmlns:ds="http://schemas.openxmlformats.org/officeDocument/2006/customXml" ds:itemID="{93A03151-F12B-4AEF-88E0-5750351F57C9}">
  <ds:schemaRefs>
    <ds:schemaRef ds:uri="http://schemas.microsoft.com/sharepoint/v3/contenttype/forms"/>
  </ds:schemaRefs>
</ds:datastoreItem>
</file>

<file path=customXml/itemProps3.xml><?xml version="1.0" encoding="utf-8"?>
<ds:datastoreItem xmlns:ds="http://schemas.openxmlformats.org/officeDocument/2006/customXml" ds:itemID="{CF8EB7F0-E7E8-4FF2-B0DC-6FE7FDE77BEA}">
  <ds:schemaRefs>
    <ds:schemaRef ds:uri="http://schemas.openxmlformats.org/officeDocument/2006/bibliography"/>
  </ds:schemaRefs>
</ds:datastoreItem>
</file>

<file path=customXml/itemProps4.xml><?xml version="1.0" encoding="utf-8"?>
<ds:datastoreItem xmlns:ds="http://schemas.openxmlformats.org/officeDocument/2006/customXml" ds:itemID="{2D1704BC-29AA-4E1B-992C-D4140F2581F4}">
  <ds:schemaRefs>
    <ds:schemaRef ds:uri="http://schemas.microsoft.com/office/2006/metadata/properties"/>
    <ds:schemaRef ds:uri="http://schemas.microsoft.com/office/infopath/2007/PartnerControls"/>
    <ds:schemaRef ds:uri="3bcadd2d-3f66-4c2d-a3a8-741ccb86c8f5"/>
    <ds:schemaRef ds:uri="86a7cf82-ab8f-495c-8f6a-084e59d789f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1169</Words>
  <Characters>7368</Characters>
  <Application>Microsoft Office Word</Application>
  <DocSecurity>0</DocSecurity>
  <Lines>163</Lines>
  <Paragraphs>84</Paragraphs>
  <ScaleCrop>false</ScaleCrop>
  <Manager/>
  <Company/>
  <LinksUpToDate>false</LinksUpToDate>
  <CharactersWithSpaces>8453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Hibberd</dc:creator>
  <cp:keywords/>
  <dc:description/>
  <cp:lastModifiedBy>Andrew Fordham</cp:lastModifiedBy>
  <cp:revision>11</cp:revision>
  <dcterms:created xsi:type="dcterms:W3CDTF">2026-01-22T16:08:00Z</dcterms:created>
  <dcterms:modified xsi:type="dcterms:W3CDTF">2026-01-22T16:14:00Z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0x01010015CA116B6105714CB9846AC3338A8975</vt:lpwstr>
  </property>
  <property fmtid="{D5CDD505-2E9C-101B-9397-08002B2CF9AE}" pid="3" name="Order">
    <vt:r8>104000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