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  <w:gridCol w:w="2127"/>
      </w:tblGrid>
      <w:tr w:rsidR="00216724" w14:paraId="400CD3C2" w14:textId="77777777" w:rsidTr="03C13F88">
        <w:tc>
          <w:tcPr>
            <w:tcW w:w="12900" w:type="dxa"/>
          </w:tcPr>
          <w:p w14:paraId="5DAD45DC" w14:textId="1379031D" w:rsidR="00216724" w:rsidRPr="00136519" w:rsidRDefault="00216724" w:rsidP="03C13F88">
            <w:pPr>
              <w:pStyle w:val="RoleTitle"/>
            </w:pPr>
            <w:r w:rsidRPr="03C13F88">
              <w:rPr>
                <w:rFonts w:ascii="Mokoko ExtraBold" w:hAnsi="Mokoko ExtraBold" w:cs="Mokoko ExtraBold"/>
                <w:b/>
                <w:bCs/>
              </w:rPr>
              <w:t>Role Profile:</w:t>
            </w:r>
            <w:r>
              <w:t xml:space="preserve"> </w:t>
            </w:r>
            <w:r w:rsidR="00665748">
              <w:t>Governance</w:t>
            </w:r>
            <w:r w:rsidR="00276E6C">
              <w:t>, Compliance and Risk</w:t>
            </w:r>
            <w:r w:rsidR="00665748">
              <w:t xml:space="preserve"> </w:t>
            </w:r>
            <w:r w:rsidR="221D35DF">
              <w:t>Officer</w:t>
            </w:r>
          </w:p>
        </w:tc>
        <w:tc>
          <w:tcPr>
            <w:tcW w:w="2127" w:type="dxa"/>
          </w:tcPr>
          <w:p w14:paraId="5B5DFF02" w14:textId="77777777" w:rsidR="00216724" w:rsidRPr="00216724" w:rsidRDefault="00216724" w:rsidP="00216724">
            <w:pPr>
              <w:pStyle w:val="RoleDate"/>
            </w:pPr>
            <w:r w:rsidRPr="00886037">
              <w:t xml:space="preserve">Role updated: 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default w:val="25/02/25"/>
                  </w:textInput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 w:rsidR="00AB28EF">
              <w:rPr>
                <w:noProof/>
              </w:rPr>
              <w:t>2</w:t>
            </w:r>
            <w:r>
              <w:rPr>
                <w:noProof/>
              </w:rPr>
              <w:t>5/02/25</w:t>
            </w:r>
            <w:r>
              <w:fldChar w:fldCharType="end"/>
            </w:r>
            <w:bookmarkEnd w:id="0"/>
          </w:p>
        </w:tc>
      </w:tr>
    </w:tbl>
    <w:p w14:paraId="47247FC2" w14:textId="77777777" w:rsidR="00216724" w:rsidRPr="00216724" w:rsidRDefault="00216724" w:rsidP="00216724">
      <w:pPr>
        <w:rPr>
          <w:sz w:val="10"/>
          <w:szCs w:val="10"/>
        </w:rPr>
      </w:pPr>
    </w:p>
    <w:tbl>
      <w:tblPr>
        <w:tblStyle w:val="TableGrid"/>
        <w:tblW w:w="15454" w:type="dxa"/>
        <w:tblInd w:w="-431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6"/>
        <w:gridCol w:w="246"/>
        <w:gridCol w:w="4290"/>
        <w:gridCol w:w="284"/>
        <w:gridCol w:w="2266"/>
        <w:gridCol w:w="143"/>
        <w:gridCol w:w="3119"/>
      </w:tblGrid>
      <w:tr w:rsidR="004411EB" w:rsidRPr="00886037" w14:paraId="37CA7935" w14:textId="77777777" w:rsidTr="13E4A4A0">
        <w:trPr>
          <w:trHeight w:hRule="exact" w:val="336"/>
        </w:trPr>
        <w:tc>
          <w:tcPr>
            <w:tcW w:w="510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</w:tcPr>
          <w:p w14:paraId="5E461DDA" w14:textId="77777777" w:rsidR="004411EB" w:rsidRPr="004C56A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4C56A7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Department</w:t>
            </w:r>
          </w:p>
        </w:tc>
        <w:tc>
          <w:tcPr>
            <w:tcW w:w="246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42F40F02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4290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27F09F43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886037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Division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551A9785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78339C69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886037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Location</w:t>
            </w:r>
          </w:p>
        </w:tc>
        <w:tc>
          <w:tcPr>
            <w:tcW w:w="143" w:type="dxa"/>
            <w:tcBorders>
              <w:top w:val="nil"/>
              <w:left w:val="single" w:sz="2" w:space="0" w:color="EA1017"/>
              <w:bottom w:val="nil"/>
              <w:right w:val="single" w:sz="2" w:space="0" w:color="EA1017"/>
            </w:tcBorders>
          </w:tcPr>
          <w:p w14:paraId="6F0452D7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</w:tcPr>
          <w:p w14:paraId="13EAF520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91681E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Salary Band</w:t>
            </w:r>
          </w:p>
        </w:tc>
      </w:tr>
      <w:tr w:rsidR="004411EB" w:rsidRPr="0091681E" w14:paraId="1688F249" w14:textId="77777777" w:rsidTr="13E4A4A0">
        <w:trPr>
          <w:trHeight w:hRule="exact" w:val="393"/>
        </w:trPr>
        <w:tc>
          <w:tcPr>
            <w:tcW w:w="510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6D98C303" w14:textId="18A3DDEC" w:rsidR="004411EB" w:rsidRPr="009743AB" w:rsidRDefault="0FE5CCFE" w:rsidP="004411EB">
            <w:pPr>
              <w:rPr>
                <w:lang w:val="en-US"/>
              </w:rPr>
            </w:pPr>
            <w:r w:rsidRPr="03C13F88">
              <w:rPr>
                <w:lang w:val="en-US"/>
              </w:rPr>
              <w:t>Finance &amp; Corporate Governance</w:t>
            </w:r>
            <w:r w:rsidR="00A42957" w:rsidRPr="03C13F88">
              <w:rPr>
                <w:lang w:val="en-US"/>
              </w:rPr>
              <w:fldChar w:fldCharType="begin"/>
            </w:r>
            <w:r w:rsidR="00A42957" w:rsidRPr="03C13F88">
              <w:rPr>
                <w:lang w:val="en-US"/>
              </w:rPr>
              <w:instrText xml:space="preserve"> FORMDROPDOWN </w:instrText>
            </w:r>
            <w:r w:rsidR="00A42957" w:rsidRPr="03C13F88">
              <w:rPr>
                <w:lang w:val="en-US"/>
              </w:rPr>
              <w:fldChar w:fldCharType="separate"/>
            </w:r>
            <w:r w:rsidR="00A42957" w:rsidRPr="03C13F88">
              <w:rPr>
                <w:lang w:val="en-US"/>
              </w:rPr>
              <w:fldChar w:fldCharType="end"/>
            </w:r>
          </w:p>
        </w:tc>
        <w:tc>
          <w:tcPr>
            <w:tcW w:w="246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187E455A" w14:textId="77777777" w:rsidR="004411EB" w:rsidRPr="0091681E" w:rsidRDefault="004411EB" w:rsidP="004411EB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4290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3F373987" w14:textId="78B44EB9" w:rsidR="004411EB" w:rsidRPr="009743AB" w:rsidRDefault="0FE5CCFE" w:rsidP="004411EB">
            <w:pPr>
              <w:rPr>
                <w:lang w:val="en-US"/>
              </w:rPr>
            </w:pPr>
            <w:r w:rsidRPr="03C13F88">
              <w:rPr>
                <w:lang w:val="en-US"/>
              </w:rPr>
              <w:t>Governance, Compliance and Risk</w:t>
            </w:r>
            <w:r w:rsidR="00890305" w:rsidRPr="03C13F88">
              <w:rPr>
                <w:lang w:val="en-US"/>
              </w:rPr>
              <w:fldChar w:fldCharType="begin"/>
            </w:r>
            <w:r w:rsidR="00890305" w:rsidRPr="03C13F88">
              <w:rPr>
                <w:lang w:val="en-US"/>
              </w:rPr>
              <w:instrText xml:space="preserve"> FORMDROPDOWN </w:instrText>
            </w:r>
            <w:r w:rsidR="00890305" w:rsidRPr="03C13F88">
              <w:rPr>
                <w:lang w:val="en-US"/>
              </w:rPr>
              <w:fldChar w:fldCharType="separate"/>
            </w:r>
            <w:r w:rsidR="00890305" w:rsidRPr="03C13F88">
              <w:rPr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44A6D3D9" w14:textId="77777777" w:rsidR="004411EB" w:rsidRPr="0091681E" w:rsidRDefault="004411EB" w:rsidP="004411EB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4F1A0393" w14:textId="7BDDA5D9" w:rsidR="00CC6E9A" w:rsidRPr="009743AB" w:rsidRDefault="2403BCE9" w:rsidP="004411EB">
            <w:pPr>
              <w:rPr>
                <w:lang w:val="en-US"/>
              </w:rPr>
            </w:pPr>
            <w:r w:rsidRPr="13E4A4A0">
              <w:rPr>
                <w:lang w:val="en-US"/>
              </w:rPr>
              <w:t xml:space="preserve">UK </w:t>
            </w:r>
            <w:r w:rsidR="00532BFB">
              <w:rPr>
                <w:lang w:val="en-US"/>
              </w:rPr>
              <w:t>–</w:t>
            </w:r>
            <w:r w:rsidRPr="13E4A4A0">
              <w:rPr>
                <w:lang w:val="en-US"/>
              </w:rPr>
              <w:t xml:space="preserve"> Any</w:t>
            </w:r>
            <w:r w:rsidR="00532BFB">
              <w:rPr>
                <w:lang w:val="en-US"/>
              </w:rPr>
              <w:t xml:space="preserve"> </w:t>
            </w:r>
            <w:r w:rsidR="00CC6E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item."/>
                    <w:listEntry w:val="Global"/>
                    <w:listEntry w:val="Local/Specific"/>
                    <w:listEntry w:val="UK"/>
                  </w:ddList>
                </w:ffData>
              </w:fldChar>
            </w:r>
            <w:r w:rsidR="00CC6E9A">
              <w:rPr>
                <w:lang w:val="en-US"/>
              </w:rPr>
              <w:instrText xml:space="preserve"> FORMDROPDOWN </w:instrText>
            </w:r>
            <w:r w:rsidR="00CC6E9A">
              <w:rPr>
                <w:lang w:val="en-US"/>
              </w:rPr>
            </w:r>
            <w:r w:rsidR="00CC6E9A">
              <w:rPr>
                <w:lang w:val="en-US"/>
              </w:rPr>
              <w:fldChar w:fldCharType="separate"/>
            </w:r>
            <w:r w:rsidR="00CC6E9A">
              <w:rPr>
                <w:lang w:val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2" w:space="0" w:color="EA1017"/>
              <w:bottom w:val="nil"/>
              <w:right w:val="single" w:sz="2" w:space="0" w:color="EA1017"/>
            </w:tcBorders>
          </w:tcPr>
          <w:p w14:paraId="3407ECC7" w14:textId="77777777" w:rsidR="004411EB" w:rsidRPr="009743AB" w:rsidRDefault="004411EB" w:rsidP="004411EB">
            <w:pPr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</w:tcPr>
          <w:p w14:paraId="2F1367FC" w14:textId="2038CEA2" w:rsidR="004411EB" w:rsidRPr="009743AB" w:rsidRDefault="19B9D8E7" w:rsidP="004411EB">
            <w:pPr>
              <w:rPr>
                <w:lang w:val="en-US"/>
              </w:rPr>
            </w:pPr>
            <w:r w:rsidRPr="03C13F88">
              <w:rPr>
                <w:lang w:val="en-US"/>
              </w:rPr>
              <w:t>E High</w:t>
            </w:r>
            <w:r w:rsidR="00676731" w:rsidRPr="03C13F88">
              <w:rPr>
                <w:lang w:val="en-US"/>
              </w:rPr>
              <w:fldChar w:fldCharType="begin"/>
            </w:r>
            <w:r w:rsidR="00676731" w:rsidRPr="03C13F88">
              <w:rPr>
                <w:lang w:val="en-US"/>
              </w:rPr>
              <w:instrText xml:space="preserve"> FORMDROPDOWN </w:instrText>
            </w:r>
            <w:r w:rsidR="00676731" w:rsidRPr="03C13F88">
              <w:rPr>
                <w:lang w:val="en-US"/>
              </w:rPr>
              <w:fldChar w:fldCharType="separate"/>
            </w:r>
            <w:r w:rsidR="00676731" w:rsidRPr="03C13F88">
              <w:rPr>
                <w:lang w:val="en-US"/>
              </w:rPr>
              <w:fldChar w:fldCharType="end"/>
            </w:r>
          </w:p>
        </w:tc>
      </w:tr>
      <w:tr w:rsidR="004411EB" w14:paraId="0DAAC454" w14:textId="77777777" w:rsidTr="13E4A4A0">
        <w:trPr>
          <w:trHeight w:hRule="exact" w:val="393"/>
        </w:trPr>
        <w:tc>
          <w:tcPr>
            <w:tcW w:w="510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1EC395CA" w14:textId="77777777" w:rsidR="004411EB" w:rsidRPr="0091681E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91681E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Reports to</w:t>
            </w:r>
          </w:p>
        </w:tc>
        <w:tc>
          <w:tcPr>
            <w:tcW w:w="246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505633DC" w14:textId="77777777" w:rsidR="004411EB" w:rsidRPr="0091681E" w:rsidRDefault="004411EB" w:rsidP="004411EB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4290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161051B8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886037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Matrix Manager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0B1BCEAC" w14:textId="77777777" w:rsidR="004411EB" w:rsidRPr="0091681E" w:rsidRDefault="004411EB" w:rsidP="004411EB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44D45342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886037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Number of direct reports</w:t>
            </w:r>
          </w:p>
        </w:tc>
        <w:tc>
          <w:tcPr>
            <w:tcW w:w="143" w:type="dxa"/>
            <w:tcBorders>
              <w:top w:val="nil"/>
              <w:left w:val="single" w:sz="2" w:space="0" w:color="EA1017"/>
              <w:bottom w:val="nil"/>
              <w:right w:val="single" w:sz="2" w:space="0" w:color="EA1017"/>
            </w:tcBorders>
          </w:tcPr>
          <w:p w14:paraId="208ADC5A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shd w:val="clear" w:color="auto" w:fill="EA1017"/>
          </w:tcPr>
          <w:p w14:paraId="0A342637" w14:textId="77777777" w:rsidR="004411EB" w:rsidRPr="00886037" w:rsidRDefault="004411EB" w:rsidP="004411EB">
            <w:pP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</w:pPr>
            <w:r w:rsidRPr="00886037"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Value-based behaviour level</w:t>
            </w:r>
          </w:p>
        </w:tc>
      </w:tr>
      <w:tr w:rsidR="004411EB" w14:paraId="1307C3AE" w14:textId="77777777" w:rsidTr="13E4A4A0">
        <w:trPr>
          <w:trHeight w:hRule="exact" w:val="393"/>
        </w:trPr>
        <w:tc>
          <w:tcPr>
            <w:tcW w:w="510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6B3A94C4" w14:textId="7A028C1F" w:rsidR="004411EB" w:rsidRPr="009743AB" w:rsidRDefault="004411EB" w:rsidP="004411EB">
            <w:pPr>
              <w:rPr>
                <w:lang w:val="en-US"/>
              </w:rPr>
            </w:pPr>
            <w:r w:rsidRPr="009743AB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743AB">
              <w:rPr>
                <w:lang w:val="en-US"/>
              </w:rPr>
              <w:instrText xml:space="preserve"> FORMTEXT </w:instrText>
            </w:r>
            <w:r w:rsidRPr="009743AB">
              <w:rPr>
                <w:lang w:val="en-US"/>
              </w:rPr>
            </w:r>
            <w:r w:rsidRPr="009743AB">
              <w:rPr>
                <w:lang w:val="en-US"/>
              </w:rPr>
              <w:fldChar w:fldCharType="separate"/>
            </w:r>
            <w:r w:rsidR="00BC25BD">
              <w:rPr>
                <w:noProof/>
                <w:lang w:val="en-US"/>
              </w:rPr>
              <w:t>Head of Governance, Compliance &amp; Risk</w:t>
            </w:r>
            <w:r w:rsidRPr="009743AB">
              <w:rPr>
                <w:lang w:val="en-US"/>
              </w:rPr>
              <w:fldChar w:fldCharType="end"/>
            </w:r>
            <w:bookmarkEnd w:id="1"/>
          </w:p>
        </w:tc>
        <w:tc>
          <w:tcPr>
            <w:tcW w:w="246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416A23A1" w14:textId="77777777" w:rsidR="004411EB" w:rsidRPr="0091681E" w:rsidRDefault="004411EB" w:rsidP="004411EB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4290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1FE5BE38" w14:textId="77777777" w:rsidR="004411EB" w:rsidRPr="009743AB" w:rsidRDefault="004411EB" w:rsidP="004411EB">
            <w:pPr>
              <w:rPr>
                <w:lang w:val="en-US"/>
              </w:rPr>
            </w:pPr>
            <w:r w:rsidRPr="009743AB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Click or tap here to enter text"/>
                  <w:textInput/>
                </w:ffData>
              </w:fldChar>
            </w:r>
            <w:r w:rsidRPr="009743AB">
              <w:rPr>
                <w:lang w:val="en-US"/>
              </w:rPr>
              <w:instrText xml:space="preserve"> FORMTEXT </w:instrText>
            </w:r>
            <w:r w:rsidRPr="009743AB">
              <w:rPr>
                <w:lang w:val="en-US"/>
              </w:rPr>
            </w:r>
            <w:r w:rsidRPr="009743AB">
              <w:rPr>
                <w:lang w:val="en-US"/>
              </w:rPr>
              <w:fldChar w:fldCharType="separate"/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2" w:space="0" w:color="EA1017"/>
              <w:bottom w:val="single" w:sz="2" w:space="0" w:color="FFFFFF" w:themeColor="background1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4BBF1EF1" w14:textId="77777777" w:rsidR="004411EB" w:rsidRPr="0091681E" w:rsidRDefault="004411EB" w:rsidP="004411EB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7E12F104" w14:textId="77777777" w:rsidR="004411EB" w:rsidRPr="009743AB" w:rsidRDefault="004411EB" w:rsidP="004411EB">
            <w:pPr>
              <w:rPr>
                <w:lang w:val="en-US"/>
              </w:rPr>
            </w:pPr>
            <w:r w:rsidRPr="009743AB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3AB">
              <w:rPr>
                <w:lang w:val="en-US"/>
              </w:rPr>
              <w:instrText xml:space="preserve"> FORMTEXT </w:instrText>
            </w:r>
            <w:r w:rsidRPr="009743AB">
              <w:rPr>
                <w:lang w:val="en-US"/>
              </w:rPr>
            </w:r>
            <w:r w:rsidRPr="009743AB">
              <w:rPr>
                <w:lang w:val="en-US"/>
              </w:rPr>
              <w:fldChar w:fldCharType="separate"/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noProof/>
                <w:lang w:val="en-US"/>
              </w:rPr>
              <w:t> </w:t>
            </w:r>
            <w:r w:rsidRPr="009743AB">
              <w:rPr>
                <w:lang w:val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2" w:space="0" w:color="EA1017"/>
              <w:bottom w:val="nil"/>
              <w:right w:val="single" w:sz="2" w:space="0" w:color="EA1017"/>
            </w:tcBorders>
          </w:tcPr>
          <w:p w14:paraId="37B5351E" w14:textId="77777777" w:rsidR="004411EB" w:rsidRPr="009743AB" w:rsidRDefault="004411EB" w:rsidP="004411EB">
            <w:pPr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EA1017"/>
              <w:left w:val="single" w:sz="2" w:space="0" w:color="EA1017"/>
              <w:bottom w:val="single" w:sz="2" w:space="0" w:color="EA1017"/>
              <w:right w:val="single" w:sz="2" w:space="0" w:color="EA1017"/>
            </w:tcBorders>
          </w:tcPr>
          <w:p w14:paraId="3DC393BE" w14:textId="0939C0F4" w:rsidR="004411EB" w:rsidRPr="009743AB" w:rsidRDefault="5A72BFAC" w:rsidP="004411EB">
            <w:pPr>
              <w:rPr>
                <w:lang w:val="en-US"/>
              </w:rPr>
            </w:pPr>
            <w:r w:rsidRPr="03C13F88">
              <w:rPr>
                <w:lang w:val="en-US"/>
              </w:rPr>
              <w:t>Individual Contributor</w:t>
            </w:r>
            <w:r w:rsidR="004411EB" w:rsidRPr="03C13F88">
              <w:rPr>
                <w:lang w:val="en-US"/>
              </w:rPr>
              <w:fldChar w:fldCharType="begin"/>
            </w:r>
            <w:r w:rsidR="004411EB" w:rsidRPr="03C13F88">
              <w:rPr>
                <w:lang w:val="en-US"/>
              </w:rPr>
              <w:instrText xml:space="preserve"> FORMDROPDOWN </w:instrText>
            </w:r>
            <w:r w:rsidR="004411EB" w:rsidRPr="03C13F88">
              <w:rPr>
                <w:lang w:val="en-US"/>
              </w:rPr>
              <w:fldChar w:fldCharType="separate"/>
            </w:r>
            <w:r w:rsidR="004411EB" w:rsidRPr="03C13F88">
              <w:rPr>
                <w:lang w:val="en-US"/>
              </w:rPr>
              <w:fldChar w:fldCharType="end"/>
            </w:r>
          </w:p>
        </w:tc>
      </w:tr>
    </w:tbl>
    <w:p w14:paraId="2BEAB404" w14:textId="77777777" w:rsidR="009E2956" w:rsidRPr="00886037" w:rsidRDefault="009E2956" w:rsidP="009E2956">
      <w:pPr>
        <w:ind w:left="-426" w:right="-359"/>
        <w:rPr>
          <w:sz w:val="10"/>
          <w:szCs w:val="10"/>
        </w:rPr>
      </w:pPr>
    </w:p>
    <w:tbl>
      <w:tblPr>
        <w:tblStyle w:val="TableGrid"/>
        <w:tblW w:w="15449" w:type="dxa"/>
        <w:tblInd w:w="-426" w:type="dxa"/>
        <w:tblBorders>
          <w:top w:val="single" w:sz="2" w:space="0" w:color="EA1017"/>
          <w:left w:val="single" w:sz="2" w:space="0" w:color="EA1017"/>
          <w:bottom w:val="single" w:sz="2" w:space="0" w:color="EA1017"/>
          <w:right w:val="single" w:sz="2" w:space="0" w:color="EA1017"/>
          <w:insideH w:val="single" w:sz="2" w:space="0" w:color="EA1017"/>
          <w:insideV w:val="single" w:sz="2" w:space="0" w:color="EA1017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5449"/>
      </w:tblGrid>
      <w:tr w:rsidR="0091681E" w14:paraId="7BBC8F7A" w14:textId="77777777" w:rsidTr="00995D25">
        <w:trPr>
          <w:trHeight w:hRule="exact" w:val="1898"/>
        </w:trPr>
        <w:tc>
          <w:tcPr>
            <w:tcW w:w="15449" w:type="dxa"/>
          </w:tcPr>
          <w:p w14:paraId="522E0055" w14:textId="77777777" w:rsidR="00BC25BD" w:rsidRDefault="0091681E" w:rsidP="00136519">
            <w:pPr>
              <w:ind w:right="-359"/>
            </w:pPr>
            <w:r w:rsidRPr="009743AB">
              <w:rPr>
                <w:rFonts w:cs="Open Sans"/>
                <w:b/>
                <w:bCs/>
                <w:color w:val="EA1017"/>
                <w:szCs w:val="22"/>
              </w:rPr>
              <w:t>Purpose</w:t>
            </w:r>
            <w:r w:rsidR="00AD385C" w:rsidRPr="009743AB">
              <w:rPr>
                <w:rFonts w:cs="Open Sans"/>
                <w:b/>
                <w:bCs/>
                <w:color w:val="EA1017"/>
                <w:szCs w:val="22"/>
              </w:rPr>
              <w:t xml:space="preserve"> </w:t>
            </w:r>
            <w:r w:rsidR="00136519">
              <w:rPr>
                <w:rFonts w:cs="Open Sans"/>
                <w:b/>
                <w:bCs/>
                <w:color w:val="EA1017"/>
                <w:szCs w:val="22"/>
              </w:rPr>
              <w:t xml:space="preserve"> </w:t>
            </w:r>
            <w:r w:rsidR="004C56A7">
              <w:fldChar w:fldCharType="begin">
                <w:ffData>
                  <w:name w:val="Text2"/>
                  <w:enabled/>
                  <w:calcOnExit w:val="0"/>
                  <w:textInput>
                    <w:default w:val="(Why does the role exist? What is its purpose? Please limit this to 5 lines)"/>
                  </w:textInput>
                </w:ffData>
              </w:fldChar>
            </w:r>
            <w:bookmarkStart w:id="2" w:name="Text2"/>
            <w:r w:rsidR="004C56A7">
              <w:instrText xml:space="preserve"> FORMTEXT </w:instrText>
            </w:r>
            <w:r w:rsidR="004C56A7">
              <w:fldChar w:fldCharType="separate"/>
            </w:r>
            <w:r w:rsidR="00BC25BD">
              <w:t> </w:t>
            </w:r>
            <w:r w:rsidR="00BC25BD">
              <w:t> </w:t>
            </w:r>
            <w:r w:rsidR="00BC25BD">
              <w:t> </w:t>
            </w:r>
            <w:r w:rsidR="00BC25BD">
              <w:t> </w:t>
            </w:r>
            <w:r w:rsidR="00BC25BD">
              <w:t> </w:t>
            </w:r>
          </w:p>
          <w:p w14:paraId="6608D411" w14:textId="07AC0193" w:rsidR="00AD385C" w:rsidRPr="00136519" w:rsidRDefault="004C56A7" w:rsidP="00136519">
            <w:pPr>
              <w:ind w:right="-359"/>
              <w:rPr>
                <w:rFonts w:cs="Open Sans"/>
                <w:color w:val="EA1017"/>
                <w:szCs w:val="22"/>
              </w:rPr>
            </w:pPr>
            <w:r>
              <w:fldChar w:fldCharType="end"/>
            </w:r>
            <w:bookmarkEnd w:id="2"/>
            <w:r w:rsidR="00BC25BD">
              <w:t>C</w:t>
            </w:r>
            <w:r w:rsidR="00BC25BD" w:rsidRPr="00BC25BD">
              <w:t>hampion collaboration and accountability</w:t>
            </w:r>
            <w:r w:rsidR="00BC25BD">
              <w:t xml:space="preserve"> through the management of </w:t>
            </w:r>
            <w:r w:rsidR="00BC25BD" w:rsidRPr="00BC25BD">
              <w:t>the Board and committee cycle, provid</w:t>
            </w:r>
            <w:r w:rsidR="00BC25BD">
              <w:t>ing</w:t>
            </w:r>
            <w:r w:rsidR="00BC25BD" w:rsidRPr="00BC25BD">
              <w:t xml:space="preserve"> advice and support to trustees and colleagues on governance matters.</w:t>
            </w:r>
            <w:r w:rsidR="009156C5">
              <w:t xml:space="preserve"> To further provide support and guidance to colleagues on compliance and risk related matters, </w:t>
            </w:r>
            <w:r w:rsidR="00CA31B4">
              <w:t>to enable effective decision making</w:t>
            </w:r>
            <w:r w:rsidR="00E835C6">
              <w:t xml:space="preserve"> and embedding best practices in compliance and governance. </w:t>
            </w:r>
            <w:r w:rsidR="00BC25BD" w:rsidRPr="00BC25BD">
              <w:t xml:space="preserve"> </w:t>
            </w:r>
          </w:p>
        </w:tc>
      </w:tr>
    </w:tbl>
    <w:p w14:paraId="0BD92C77" w14:textId="77777777" w:rsidR="00AD385C" w:rsidRPr="00886037" w:rsidRDefault="00AD385C" w:rsidP="00886037">
      <w:pPr>
        <w:rPr>
          <w:sz w:val="10"/>
          <w:szCs w:val="10"/>
        </w:rPr>
      </w:pPr>
    </w:p>
    <w:tbl>
      <w:tblPr>
        <w:tblStyle w:val="TableGrid"/>
        <w:tblW w:w="15452" w:type="dxa"/>
        <w:tblInd w:w="-429" w:type="dxa"/>
        <w:tblBorders>
          <w:top w:val="single" w:sz="2" w:space="0" w:color="EA1017"/>
          <w:left w:val="single" w:sz="2" w:space="0" w:color="EA1017"/>
          <w:bottom w:val="single" w:sz="2" w:space="0" w:color="EA1017"/>
          <w:right w:val="single" w:sz="2" w:space="0" w:color="EA1017"/>
          <w:insideH w:val="single" w:sz="2" w:space="0" w:color="EA1017"/>
          <w:insideV w:val="single" w:sz="2" w:space="0" w:color="EA1017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6"/>
        <w:gridCol w:w="5101"/>
        <w:gridCol w:w="5101"/>
        <w:gridCol w:w="5244"/>
      </w:tblGrid>
      <w:tr w:rsidR="008F6D8B" w14:paraId="64FFF03E" w14:textId="77777777" w:rsidTr="03C13F88">
        <w:trPr>
          <w:gridBefore w:val="1"/>
          <w:trHeight w:hRule="exact" w:val="5104"/>
        </w:trPr>
        <w:tc>
          <w:tcPr>
            <w:tcW w:w="15452" w:type="dxa"/>
            <w:gridSpan w:val="3"/>
          </w:tcPr>
          <w:p w14:paraId="258B8F7F" w14:textId="77777777" w:rsidR="008F6D8B" w:rsidRPr="009743AB" w:rsidRDefault="008F6D8B" w:rsidP="00886037">
            <w:pPr>
              <w:rPr>
                <w:rFonts w:cs="Open Sans"/>
                <w:color w:val="EA1017"/>
                <w:szCs w:val="22"/>
              </w:rPr>
            </w:pPr>
            <w:r w:rsidRPr="009743AB">
              <w:rPr>
                <w:rFonts w:cs="Open Sans"/>
                <w:b/>
                <w:bCs/>
                <w:color w:val="EA1017"/>
                <w:szCs w:val="22"/>
              </w:rPr>
              <w:t xml:space="preserve">Main Areas of Responsibility &amp; Accountability </w:t>
            </w:r>
          </w:p>
          <w:p w14:paraId="326C765D" w14:textId="6A892FC8" w:rsidR="00BC25BD" w:rsidRDefault="00665748" w:rsidP="004C56A7">
            <w:pPr>
              <w:pStyle w:val="Normalbullet"/>
            </w:pPr>
            <w:r>
              <w:t>M</w:t>
            </w:r>
            <w:r w:rsidR="00BC25BD" w:rsidRPr="00BC25BD">
              <w:t>anage trustee recruitment, inductions, training and succession planning</w:t>
            </w:r>
            <w:r>
              <w:t xml:space="preserve"> to ensure the efficiency and effectiveness of the Board.</w:t>
            </w:r>
          </w:p>
          <w:p w14:paraId="638065AB" w14:textId="0DED9392" w:rsidR="00BC25BD" w:rsidRDefault="00665748" w:rsidP="004C56A7">
            <w:pPr>
              <w:pStyle w:val="Normalbullet"/>
            </w:pPr>
            <w:r>
              <w:t>M</w:t>
            </w:r>
            <w:r w:rsidR="00BC25BD" w:rsidRPr="00BC25BD">
              <w:t>anage requests for governance information for Bank KYC enquiries and donor due diligence requests</w:t>
            </w:r>
            <w:r w:rsidR="002324D8">
              <w:t>.</w:t>
            </w:r>
          </w:p>
          <w:p w14:paraId="5956533A" w14:textId="1DB74619" w:rsidR="00BC25BD" w:rsidRDefault="00BC25BD" w:rsidP="00BC25BD">
            <w:pPr>
              <w:pStyle w:val="Normalbullet"/>
            </w:pPr>
            <w:r>
              <w:t>Ensure effective planning and prioriti</w:t>
            </w:r>
            <w:r w:rsidR="00665748">
              <w:t>s</w:t>
            </w:r>
            <w:r>
              <w:t>ation of the Board and committee meeting cycle, updating workplans to address urgent matters and ensuring corporate policies are reviewed as needed to uphold organi</w:t>
            </w:r>
            <w:r w:rsidR="002324D8">
              <w:t>s</w:t>
            </w:r>
            <w:r>
              <w:t>ational integrity.</w:t>
            </w:r>
          </w:p>
          <w:p w14:paraId="715F0B62" w14:textId="77777777" w:rsidR="00BC25BD" w:rsidRDefault="00BC25BD" w:rsidP="00BC25BD">
            <w:pPr>
              <w:pStyle w:val="Normalbullet"/>
            </w:pPr>
            <w:r>
              <w:t>Facilitate seamless Board and committee meetings by distributing agendas and meeting papers well in advance, producing accurate minutes or key messages, and ensuring smooth operations to support informed decision-making.</w:t>
            </w:r>
          </w:p>
          <w:p w14:paraId="7243B9FB" w14:textId="77777777" w:rsidR="00BC25BD" w:rsidRDefault="00BC25BD" w:rsidP="00BC25BD">
            <w:pPr>
              <w:pStyle w:val="Normalbullet"/>
            </w:pPr>
            <w:r>
              <w:t>Drive accountability by following up on agreed actions with trustees and senior managers, ensuring commitments are fulfilled promptly and effectively.</w:t>
            </w:r>
          </w:p>
          <w:p w14:paraId="396F011A" w14:textId="77777777" w:rsidR="00BC25BD" w:rsidRDefault="00BC25BD" w:rsidP="00BC25BD">
            <w:pPr>
              <w:pStyle w:val="Normalbullet"/>
            </w:pPr>
            <w:r>
              <w:t>Deliver professional and responsive support to trustees by addressing information and support requests in a timely and courteous manner, reinforcing trust and collaboration.</w:t>
            </w:r>
          </w:p>
          <w:p w14:paraId="340AB51F" w14:textId="77777777" w:rsidR="00BC25BD" w:rsidRDefault="00BC25BD" w:rsidP="00BC25BD">
            <w:pPr>
              <w:pStyle w:val="Normalbullet"/>
            </w:pPr>
            <w:r>
              <w:t>Maintain up-to-date governance resources by overseeing the Board SharePoint site and relevant sections of the Legal and Governance SharePoint site, ensuring accessibility and accuracy of information.</w:t>
            </w:r>
          </w:p>
          <w:p w14:paraId="79AB65F3" w14:textId="6662416F" w:rsidR="00BC25BD" w:rsidRDefault="00BC25BD" w:rsidP="00BC25BD">
            <w:pPr>
              <w:pStyle w:val="Normalbullet"/>
            </w:pPr>
            <w:r>
              <w:t>Ensure compliance with statutory requirements by updating Companies House and Charity Commission records to accurately reflect trustee appointments and retirements</w:t>
            </w:r>
            <w:r w:rsidR="00E835C6">
              <w:t>, and assisting the Company Secretary with applicable statutory filings, as directed</w:t>
            </w:r>
            <w:r>
              <w:t>.</w:t>
            </w:r>
          </w:p>
          <w:p w14:paraId="3749C116" w14:textId="7443CF9B" w:rsidR="00AA275A" w:rsidRDefault="00AA275A" w:rsidP="00623C94">
            <w:pPr>
              <w:pStyle w:val="Normalbullet"/>
            </w:pPr>
            <w:r>
              <w:t>Support with the due diligence and maintenance of branch and subsidiary registration tasks</w:t>
            </w:r>
            <w:r w:rsidR="00623C94">
              <w:t xml:space="preserve">, including any legal documents, such as Power of Attorneys. </w:t>
            </w:r>
          </w:p>
          <w:p w14:paraId="29E0D6A7" w14:textId="69D18754" w:rsidR="00E835C6" w:rsidRDefault="00AA275A" w:rsidP="00BC25BD">
            <w:pPr>
              <w:pStyle w:val="Normalbullet"/>
            </w:pPr>
            <w:r>
              <w:t xml:space="preserve">Support </w:t>
            </w:r>
            <w:r w:rsidR="00674E1D">
              <w:t xml:space="preserve">the </w:t>
            </w:r>
            <w:r>
              <w:t xml:space="preserve">Corporate Governance </w:t>
            </w:r>
            <w:r w:rsidR="00225B01">
              <w:t xml:space="preserve">managers with matters </w:t>
            </w:r>
            <w:r w:rsidR="00674E1D">
              <w:t xml:space="preserve">that promote a culture of compliance, including matters </w:t>
            </w:r>
            <w:r w:rsidR="00225B01">
              <w:t xml:space="preserve">relating to data protection enquiries, </w:t>
            </w:r>
            <w:r w:rsidR="00674E1D">
              <w:t xml:space="preserve">risk registers, </w:t>
            </w:r>
            <w:r w:rsidR="00225B01">
              <w:t xml:space="preserve">charity law </w:t>
            </w:r>
            <w:r w:rsidR="007B3155">
              <w:t xml:space="preserve">requirements, and screening of partners. </w:t>
            </w:r>
          </w:p>
          <w:p w14:paraId="2FCA971E" w14:textId="677A8B06" w:rsidR="00BC25BD" w:rsidRPr="009743AB" w:rsidRDefault="00BC25BD" w:rsidP="00665748">
            <w:pPr>
              <w:pStyle w:val="Normalbullet"/>
              <w:numPr>
                <w:ilvl w:val="0"/>
                <w:numId w:val="0"/>
              </w:numPr>
              <w:ind w:left="170"/>
            </w:pPr>
          </w:p>
          <w:p w14:paraId="0EDFAC37" w14:textId="00392D6A" w:rsidR="00BC25BD" w:rsidRPr="009743AB" w:rsidRDefault="00BC25BD" w:rsidP="00665748">
            <w:pPr>
              <w:pStyle w:val="Normalbullet"/>
              <w:numPr>
                <w:ilvl w:val="0"/>
                <w:numId w:val="0"/>
              </w:numPr>
              <w:ind w:left="170"/>
            </w:pPr>
          </w:p>
          <w:p w14:paraId="31D24491" w14:textId="3F2C999A" w:rsidR="00BC25BD" w:rsidRPr="009743AB" w:rsidRDefault="00BC25BD" w:rsidP="00665748">
            <w:pPr>
              <w:pStyle w:val="Normalbullet"/>
              <w:numPr>
                <w:ilvl w:val="0"/>
                <w:numId w:val="0"/>
              </w:numPr>
              <w:ind w:left="170"/>
            </w:pPr>
          </w:p>
          <w:p w14:paraId="5642A9A2" w14:textId="3A7DB3D0" w:rsidR="00BC25BD" w:rsidRPr="009743AB" w:rsidRDefault="00BC25BD" w:rsidP="00665748">
            <w:pPr>
              <w:pStyle w:val="Normalbullet"/>
              <w:numPr>
                <w:ilvl w:val="0"/>
                <w:numId w:val="0"/>
              </w:numPr>
              <w:ind w:left="170"/>
            </w:pPr>
          </w:p>
          <w:p w14:paraId="1E9C5E5A" w14:textId="05E4FC76" w:rsidR="00BC25BD" w:rsidRPr="009743AB" w:rsidRDefault="00BC25BD" w:rsidP="00665748">
            <w:pPr>
              <w:pStyle w:val="Normalbullet"/>
              <w:numPr>
                <w:ilvl w:val="0"/>
                <w:numId w:val="0"/>
              </w:numPr>
              <w:ind w:left="170"/>
            </w:pPr>
          </w:p>
          <w:p w14:paraId="760CD2CD" w14:textId="21DDF79B" w:rsidR="00BC25BD" w:rsidRPr="009743AB" w:rsidRDefault="00BC25BD" w:rsidP="00665748">
            <w:pPr>
              <w:pStyle w:val="Normalbullet"/>
              <w:numPr>
                <w:ilvl w:val="0"/>
                <w:numId w:val="0"/>
              </w:numPr>
              <w:ind w:left="170"/>
            </w:pPr>
          </w:p>
        </w:tc>
      </w:tr>
      <w:tr w:rsidR="008F6D8B" w14:paraId="64CCC8FD" w14:textId="77777777" w:rsidTr="03C13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46" w:type="dxa"/>
        </w:trPr>
        <w:tc>
          <w:tcPr>
            <w:tcW w:w="5103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9B05869" w14:textId="77777777" w:rsidR="008F6D8B" w:rsidRPr="008D688F" w:rsidRDefault="008F6D8B" w:rsidP="00136519">
            <w:pPr>
              <w:pStyle w:val="RoleTitle"/>
              <w:rPr>
                <w:rFonts w:ascii="Mokoko ExtraBold" w:hAnsi="Mokoko ExtraBold" w:cs="Mokoko ExtraBold"/>
                <w:b/>
                <w:bCs/>
              </w:rPr>
            </w:pPr>
          </w:p>
        </w:tc>
        <w:tc>
          <w:tcPr>
            <w:tcW w:w="510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D3C7E7A" w14:textId="77777777" w:rsidR="008F6D8B" w:rsidRPr="008D688F" w:rsidRDefault="008F6D8B" w:rsidP="00136519">
            <w:pPr>
              <w:pStyle w:val="RoleTitle"/>
              <w:rPr>
                <w:rFonts w:ascii="Mokoko ExtraBold" w:hAnsi="Mokoko ExtraBold" w:cs="Mokoko ExtraBold"/>
                <w:b/>
                <w:bCs/>
              </w:rPr>
            </w:pPr>
          </w:p>
        </w:tc>
      </w:tr>
    </w:tbl>
    <w:p w14:paraId="1F47745E" w14:textId="77777777" w:rsidR="00886037" w:rsidRPr="00886037" w:rsidRDefault="00886037" w:rsidP="00886037">
      <w:pPr>
        <w:rPr>
          <w:sz w:val="10"/>
          <w:szCs w:val="10"/>
        </w:rPr>
      </w:pPr>
    </w:p>
    <w:tbl>
      <w:tblPr>
        <w:tblStyle w:val="TableGrid"/>
        <w:tblW w:w="15307" w:type="dxa"/>
        <w:tblInd w:w="-426" w:type="dxa"/>
        <w:tblBorders>
          <w:top w:val="single" w:sz="2" w:space="0" w:color="EA1017"/>
          <w:left w:val="single" w:sz="2" w:space="0" w:color="EA1017"/>
          <w:bottom w:val="single" w:sz="2" w:space="0" w:color="EA1017"/>
          <w:right w:val="single" w:sz="2" w:space="0" w:color="EA1017"/>
          <w:insideH w:val="single" w:sz="2" w:space="0" w:color="EA1017"/>
          <w:insideV w:val="single" w:sz="2" w:space="0" w:color="EA1017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4889"/>
        <w:gridCol w:w="3331"/>
        <w:gridCol w:w="283"/>
        <w:gridCol w:w="6804"/>
      </w:tblGrid>
      <w:tr w:rsidR="002208A1" w14:paraId="1BE23FB3" w14:textId="77777777" w:rsidTr="681875A3">
        <w:trPr>
          <w:trHeight w:hRule="exact" w:val="3174"/>
        </w:trPr>
        <w:tc>
          <w:tcPr>
            <w:tcW w:w="8220" w:type="dxa"/>
            <w:gridSpan w:val="2"/>
            <w:tcBorders>
              <w:bottom w:val="single" w:sz="2" w:space="0" w:color="EA1017"/>
            </w:tcBorders>
          </w:tcPr>
          <w:p w14:paraId="1348078D" w14:textId="77777777" w:rsidR="002208A1" w:rsidRPr="009743AB" w:rsidRDefault="002208A1" w:rsidP="009E7925">
            <w:pPr>
              <w:rPr>
                <w:rFonts w:cs="Open Sans"/>
                <w:color w:val="EA1017"/>
                <w:szCs w:val="22"/>
              </w:rPr>
            </w:pPr>
            <w:r>
              <w:rPr>
                <w:rFonts w:cs="Open Sans"/>
                <w:b/>
                <w:bCs/>
                <w:color w:val="EA1017"/>
                <w:szCs w:val="22"/>
              </w:rPr>
              <w:t xml:space="preserve">Key </w:t>
            </w:r>
            <w:r w:rsidRPr="009743AB">
              <w:rPr>
                <w:rFonts w:cs="Open Sans"/>
                <w:b/>
                <w:bCs/>
                <w:color w:val="EA1017"/>
                <w:szCs w:val="22"/>
              </w:rPr>
              <w:t xml:space="preserve">Decisions </w:t>
            </w:r>
          </w:p>
          <w:p w14:paraId="6EDA076C" w14:textId="273BEFB9" w:rsidR="002208A1" w:rsidRPr="0029610D" w:rsidRDefault="0029610D" w:rsidP="00962CDE">
            <w:pPr>
              <w:pStyle w:val="Normalbullet"/>
              <w:rPr>
                <w:rStyle w:val="normaltextrun"/>
                <w:b/>
                <w:bCs/>
                <w:bdr w:val="none" w:sz="0" w:space="0" w:color="auto" w:frame="1"/>
              </w:rPr>
            </w:pPr>
            <w:r>
              <w:rPr>
                <w:rStyle w:val="normaltextrun"/>
                <w:rFonts w:cs="Open Sans"/>
                <w:szCs w:val="22"/>
                <w:bdr w:val="none" w:sz="0" w:space="0" w:color="auto" w:frame="1"/>
              </w:rPr>
              <w:t>Make</w:t>
            </w:r>
            <w:r w:rsidRPr="0029610D">
              <w:rPr>
                <w:rStyle w:val="normaltextrun"/>
                <w:rFonts w:cs="Open Sans"/>
                <w:szCs w:val="22"/>
                <w:bdr w:val="none" w:sz="0" w:space="0" w:color="auto" w:frame="1"/>
              </w:rPr>
              <w:t xml:space="preserve"> recommendations on routine processes such as setting agendas and work plans, with final decisions being made by the </w:t>
            </w:r>
            <w:r>
              <w:rPr>
                <w:rStyle w:val="normaltextrun"/>
                <w:rFonts w:cs="Open Sans"/>
                <w:szCs w:val="22"/>
                <w:bdr w:val="none" w:sz="0" w:space="0" w:color="auto" w:frame="1"/>
              </w:rPr>
              <w:t>Senior Leaders</w:t>
            </w:r>
            <w:r w:rsidRPr="0029610D">
              <w:rPr>
                <w:rStyle w:val="normaltextrun"/>
                <w:rFonts w:cs="Open Sans"/>
                <w:szCs w:val="22"/>
                <w:bdr w:val="none" w:sz="0" w:space="0" w:color="auto" w:frame="1"/>
              </w:rPr>
              <w:t xml:space="preserve"> and committee owners.</w:t>
            </w:r>
          </w:p>
          <w:p w14:paraId="35FC41B2" w14:textId="77777777" w:rsidR="001B62D2" w:rsidRPr="001B62D2" w:rsidRDefault="0029610D" w:rsidP="001B62D2">
            <w:pPr>
              <w:pStyle w:val="Normalbullet"/>
              <w:rPr>
                <w:b/>
                <w:bCs/>
                <w:bdr w:val="none" w:sz="0" w:space="0" w:color="auto" w:frame="1"/>
              </w:rPr>
            </w:pPr>
            <w:r w:rsidRPr="001B62D2">
              <w:rPr>
                <w:bdr w:val="none" w:sz="0" w:space="0" w:color="auto" w:frame="1"/>
              </w:rPr>
              <w:t>Work confidently within established practices and guidelines, applying proven precedents to ensure consistency and reliability while addressing standard tasks and challenges.</w:t>
            </w:r>
          </w:p>
          <w:p w14:paraId="34A9F868" w14:textId="61CD182A" w:rsidR="0029610D" w:rsidRPr="001B62D2" w:rsidRDefault="0029610D" w:rsidP="001B62D2">
            <w:pPr>
              <w:pStyle w:val="Normalbullet"/>
              <w:rPr>
                <w:b/>
                <w:bCs/>
                <w:bdr w:val="none" w:sz="0" w:space="0" w:color="auto" w:frame="1"/>
              </w:rPr>
            </w:pPr>
            <w:r w:rsidRPr="001B62D2"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>Apply critical thinking and judgment to determine the most relevant information for inclusion, ensuring that summaries are both accurate and aligned with the needs of stakeholders</w:t>
            </w:r>
            <w:r w:rsidR="004F1960">
              <w:t>.</w:t>
            </w:r>
          </w:p>
          <w:p w14:paraId="0F1BAFC8" w14:textId="77777777" w:rsidR="0029610D" w:rsidRPr="0029610D" w:rsidRDefault="0029610D" w:rsidP="0029610D">
            <w:pPr>
              <w:pStyle w:val="Normalbullet"/>
              <w:numPr>
                <w:ilvl w:val="0"/>
                <w:numId w:val="0"/>
              </w:numPr>
              <w:ind w:left="170"/>
              <w:rPr>
                <w:b/>
                <w:bCs/>
                <w:bdr w:val="none" w:sz="0" w:space="0" w:color="auto" w:frame="1"/>
              </w:rPr>
            </w:pPr>
          </w:p>
          <w:p w14:paraId="34333ED5" w14:textId="77777777" w:rsidR="0029610D" w:rsidRPr="0029610D" w:rsidRDefault="0029610D" w:rsidP="0029610D">
            <w:pPr>
              <w:pStyle w:val="Normalbullet"/>
              <w:numPr>
                <w:ilvl w:val="0"/>
                <w:numId w:val="0"/>
              </w:numPr>
              <w:ind w:left="170"/>
              <w:rPr>
                <w:b/>
                <w:bCs/>
                <w:bdr w:val="none" w:sz="0" w:space="0" w:color="auto" w:frame="1"/>
              </w:rPr>
            </w:pPr>
          </w:p>
          <w:p w14:paraId="09485DAC" w14:textId="31C7FDBF" w:rsidR="0029610D" w:rsidRPr="00962CDE" w:rsidRDefault="0029610D" w:rsidP="0029610D">
            <w:pPr>
              <w:pStyle w:val="Normalbullet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3E45E2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 w:val="restart"/>
          </w:tcPr>
          <w:p w14:paraId="480BC3FF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  <w:r>
              <w:rPr>
                <w:rFonts w:cs="Open Sans"/>
                <w:b/>
                <w:bCs/>
                <w:color w:val="EA1017"/>
                <w:szCs w:val="22"/>
              </w:rPr>
              <w:t>Knowledge, Skills and Experience</w:t>
            </w:r>
          </w:p>
          <w:p w14:paraId="066ADFC3" w14:textId="77777777" w:rsidR="002208A1" w:rsidRDefault="002208A1" w:rsidP="009743AB">
            <w:pPr>
              <w:rPr>
                <w:rFonts w:cs="Open Sans"/>
                <w:b/>
                <w:bCs/>
                <w:szCs w:val="22"/>
              </w:rPr>
            </w:pPr>
            <w:r w:rsidRPr="00A62FB3">
              <w:rPr>
                <w:rFonts w:cs="Open Sans"/>
                <w:b/>
                <w:bCs/>
                <w:szCs w:val="22"/>
              </w:rPr>
              <w:t>Essential</w:t>
            </w:r>
            <w:r>
              <w:rPr>
                <w:rFonts w:cs="Open Sans"/>
                <w:b/>
                <w:bCs/>
                <w:szCs w:val="22"/>
              </w:rPr>
              <w:t xml:space="preserve">: </w:t>
            </w:r>
          </w:p>
          <w:p w14:paraId="44E4FEC8" w14:textId="10D409E9" w:rsidR="002324D8" w:rsidRP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​​Educated to degree level or equivalent experience in a relevant discipline</w:t>
            </w:r>
            <w:r w:rsidR="00DD6498">
              <w:t>.</w:t>
            </w:r>
          </w:p>
          <w:p w14:paraId="0092B623" w14:textId="05F4A24C" w:rsid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</w:t>
            </w:r>
            <w:r>
              <w:t>D</w:t>
            </w:r>
            <w:r w:rsidRPr="002324D8">
              <w:t>emonstrable experience of governance administration and managing governance compliance processes</w:t>
            </w:r>
            <w:r w:rsidR="00DD6498">
              <w:t>.</w:t>
            </w:r>
            <w:r w:rsidRPr="002324D8">
              <w:t xml:space="preserve"> </w:t>
            </w:r>
          </w:p>
          <w:p w14:paraId="2872F6DD" w14:textId="7ED6F051" w:rsidR="00387929" w:rsidRPr="002324D8" w:rsidRDefault="00387929" w:rsidP="002324D8">
            <w:pPr>
              <w:pStyle w:val="ListParagraph"/>
              <w:numPr>
                <w:ilvl w:val="0"/>
                <w:numId w:val="3"/>
              </w:numPr>
            </w:pPr>
            <w:r>
              <w:t>Experience of advising</w:t>
            </w:r>
            <w:r w:rsidR="009904BA">
              <w:t xml:space="preserve"> </w:t>
            </w:r>
            <w:r>
              <w:t xml:space="preserve">on </w:t>
            </w:r>
            <w:r w:rsidR="00711EC0">
              <w:t xml:space="preserve">charity </w:t>
            </w:r>
            <w:r w:rsidR="0053087F">
              <w:t xml:space="preserve">related </w:t>
            </w:r>
            <w:r>
              <w:t>compliance and risk</w:t>
            </w:r>
            <w:r w:rsidR="00224F8B">
              <w:t xml:space="preserve"> management</w:t>
            </w:r>
            <w:r w:rsidR="009904BA">
              <w:t xml:space="preserve">. </w:t>
            </w:r>
          </w:p>
          <w:p w14:paraId="2813F97A" w14:textId="73A6EB37" w:rsidR="002324D8" w:rsidRP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</w:t>
            </w:r>
            <w:r>
              <w:t>Significant</w:t>
            </w:r>
            <w:r w:rsidRPr="002324D8">
              <w:t xml:space="preserve"> experience of planning and delivering Board and committee meetings including minute-taking and preparing board packs and other governance documents</w:t>
            </w:r>
            <w:r w:rsidR="00DD6498">
              <w:t>.</w:t>
            </w:r>
          </w:p>
          <w:p w14:paraId="0DDA10B6" w14:textId="7384F42C" w:rsidR="002324D8" w:rsidRP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​Proven ability to plan and prioritise effectively to manage and meet multiple deadlines</w:t>
            </w:r>
            <w:r w:rsidR="00DD6498">
              <w:t>.</w:t>
            </w:r>
          </w:p>
          <w:p w14:paraId="3399057E" w14:textId="3EB78CE0" w:rsidR="002324D8" w:rsidRP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​Demonstrable experience of building and managing relationships with senior staff stakeholders, trustees and external advisers</w:t>
            </w:r>
            <w:r w:rsidR="00DD6498">
              <w:t>.</w:t>
            </w:r>
          </w:p>
          <w:p w14:paraId="62CBD591" w14:textId="1304FDE3" w:rsid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​Ability to work self-directed, using own initiative to follow through on a range of tasks</w:t>
            </w:r>
            <w:r w:rsidR="00DD6498">
              <w:t>.</w:t>
            </w:r>
          </w:p>
          <w:p w14:paraId="1437D4A4" w14:textId="4D8B1FDD" w:rsidR="00800FF4" w:rsidRPr="002324D8" w:rsidRDefault="00800FF4" w:rsidP="002324D8">
            <w:pPr>
              <w:pStyle w:val="ListParagraph"/>
              <w:numPr>
                <w:ilvl w:val="0"/>
                <w:numId w:val="3"/>
              </w:numPr>
            </w:pPr>
            <w:r>
              <w:t xml:space="preserve">Willingness to develop new skills and areas of interest in supporting the Corporate Governance team. </w:t>
            </w:r>
          </w:p>
          <w:p w14:paraId="12CF80B2" w14:textId="418CBACB" w:rsidR="002324D8" w:rsidRP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</w:t>
            </w:r>
            <w:r>
              <w:t>Highly developed</w:t>
            </w:r>
            <w:r w:rsidRPr="002324D8">
              <w:t xml:space="preserve"> analytical skills, an ability to identify solutions to issues and follow through on agreed actions</w:t>
            </w:r>
            <w:r w:rsidR="00DD6498">
              <w:t>.</w:t>
            </w:r>
            <w:r w:rsidRPr="002324D8">
              <w:t xml:space="preserve"> </w:t>
            </w:r>
          </w:p>
          <w:p w14:paraId="4AF3E9BF" w14:textId="6023BE43" w:rsidR="002324D8" w:rsidRPr="002324D8" w:rsidRDefault="002324D8" w:rsidP="002324D8">
            <w:pPr>
              <w:pStyle w:val="ListParagraph"/>
              <w:numPr>
                <w:ilvl w:val="0"/>
                <w:numId w:val="3"/>
              </w:numPr>
            </w:pPr>
            <w:r w:rsidRPr="002324D8">
              <w:t>​Experience of working with internet-based collaboration tools e.g. SharePoint, Microsoft Teams and social media</w:t>
            </w:r>
            <w:r w:rsidR="00DD6498">
              <w:t>.</w:t>
            </w:r>
          </w:p>
          <w:p w14:paraId="0A5B0F18" w14:textId="77777777" w:rsidR="002324D8" w:rsidRDefault="002324D8" w:rsidP="002324D8"/>
          <w:p w14:paraId="045AC2EE" w14:textId="625EC2DD" w:rsidR="002208A1" w:rsidRDefault="002324D8" w:rsidP="002324D8">
            <w:pPr>
              <w:rPr>
                <w:rFonts w:cs="Open Sans"/>
                <w:szCs w:val="22"/>
              </w:rPr>
            </w:pPr>
            <w:r>
              <w:t xml:space="preserve">​​ </w:t>
            </w:r>
            <w:r w:rsidR="002208A1">
              <w:rPr>
                <w:rFonts w:cs="Open Sans"/>
                <w:b/>
                <w:bCs/>
                <w:szCs w:val="22"/>
              </w:rPr>
              <w:t>Desirable</w:t>
            </w:r>
            <w:r w:rsidR="002208A1" w:rsidRPr="009743AB">
              <w:rPr>
                <w:rFonts w:cs="Open Sans"/>
                <w:b/>
                <w:bCs/>
                <w:szCs w:val="22"/>
              </w:rPr>
              <w:t>:</w:t>
            </w:r>
            <w:r w:rsidR="002208A1">
              <w:rPr>
                <w:rFonts w:cs="Open Sans"/>
                <w:szCs w:val="22"/>
              </w:rPr>
              <w:t xml:space="preserve"> </w:t>
            </w:r>
          </w:p>
          <w:p w14:paraId="476EDC4D" w14:textId="795C1AD6" w:rsidR="002324D8" w:rsidRPr="002324D8" w:rsidRDefault="002324D8" w:rsidP="002324D8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2"/>
              </w:rPr>
            </w:pPr>
            <w:r w:rsidRPr="002324D8">
              <w:rPr>
                <w:rFonts w:cs="Open Sans"/>
                <w:szCs w:val="22"/>
              </w:rPr>
              <w:t>​​Demonstrable experience in corporate governance or legal practice</w:t>
            </w:r>
            <w:r w:rsidR="00DD6498">
              <w:rPr>
                <w:rFonts w:cs="Open Sans"/>
                <w:szCs w:val="22"/>
              </w:rPr>
              <w:t>.</w:t>
            </w:r>
          </w:p>
          <w:p w14:paraId="3FC33278" w14:textId="3C58195E" w:rsidR="00800FF4" w:rsidRPr="00E36AEC" w:rsidRDefault="002324D8" w:rsidP="00CF0EBA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2"/>
              </w:rPr>
            </w:pPr>
            <w:r w:rsidRPr="002324D8">
              <w:rPr>
                <w:rFonts w:cs="Open Sans"/>
                <w:szCs w:val="22"/>
              </w:rPr>
              <w:t xml:space="preserve">​Understanding of </w:t>
            </w:r>
            <w:r w:rsidR="00DD6498">
              <w:rPr>
                <w:rFonts w:cs="Open Sans"/>
                <w:szCs w:val="22"/>
              </w:rPr>
              <w:t>C</w:t>
            </w:r>
            <w:r w:rsidRPr="002324D8">
              <w:rPr>
                <w:rFonts w:cs="Open Sans"/>
                <w:szCs w:val="22"/>
              </w:rPr>
              <w:t xml:space="preserve">ompany or </w:t>
            </w:r>
            <w:r w:rsidR="00DD6498">
              <w:rPr>
                <w:rFonts w:cs="Open Sans"/>
                <w:szCs w:val="22"/>
              </w:rPr>
              <w:t>C</w:t>
            </w:r>
            <w:r w:rsidRPr="002324D8">
              <w:rPr>
                <w:rFonts w:cs="Open Sans"/>
                <w:szCs w:val="22"/>
              </w:rPr>
              <w:t xml:space="preserve">harity </w:t>
            </w:r>
            <w:r w:rsidR="00DD6498">
              <w:rPr>
                <w:rFonts w:cs="Open Sans"/>
                <w:szCs w:val="22"/>
              </w:rPr>
              <w:t>L</w:t>
            </w:r>
            <w:r w:rsidRPr="002324D8">
              <w:rPr>
                <w:rFonts w:cs="Open Sans"/>
                <w:szCs w:val="22"/>
              </w:rPr>
              <w:t>aw</w:t>
            </w:r>
            <w:r w:rsidR="00DD6498">
              <w:rPr>
                <w:rFonts w:cs="Open Sans"/>
                <w:szCs w:val="22"/>
              </w:rPr>
              <w:t>.</w:t>
            </w:r>
            <w:r w:rsidRPr="002324D8">
              <w:rPr>
                <w:rFonts w:cs="Open Sans"/>
                <w:szCs w:val="22"/>
              </w:rPr>
              <w:t xml:space="preserve"> </w:t>
            </w:r>
            <w:r w:rsidR="00800FF4">
              <w:rPr>
                <w:rFonts w:cs="Open Sans"/>
                <w:szCs w:val="22"/>
              </w:rPr>
              <w:t>Demonstrable experience in data protection laws.</w:t>
            </w:r>
          </w:p>
          <w:p w14:paraId="28F4CC1A" w14:textId="3367CA6D" w:rsidR="0065303C" w:rsidRPr="002324D8" w:rsidRDefault="002324D8" w:rsidP="002324D8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2"/>
              </w:rPr>
            </w:pPr>
            <w:r w:rsidRPr="002324D8">
              <w:rPr>
                <w:rFonts w:cs="Open Sans"/>
                <w:szCs w:val="22"/>
              </w:rPr>
              <w:t>​Understanding or awareness of international development</w:t>
            </w:r>
            <w:r w:rsidR="00C306D8">
              <w:rPr>
                <w:rFonts w:cs="Open Sans"/>
                <w:szCs w:val="22"/>
              </w:rPr>
              <w:t>.</w:t>
            </w:r>
          </w:p>
          <w:p w14:paraId="5246B84B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7E18ED95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1D5F7341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71D53D7B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1CA492B8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709D5A35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5F9A9A63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4921C0F9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2EF4F7B6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06CFC023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6B0AA8F9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13014362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3282C1DF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5D54557C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07606F36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19971315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53C3C367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182C17CB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6E998442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1273DD0D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01F405FB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099621E3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5F9EC1AE" w14:textId="77777777" w:rsidR="0065303C" w:rsidRDefault="0065303C" w:rsidP="009743AB">
            <w:pPr>
              <w:rPr>
                <w:rFonts w:cs="Open Sans"/>
                <w:szCs w:val="22"/>
              </w:rPr>
            </w:pPr>
          </w:p>
          <w:p w14:paraId="6879143B" w14:textId="77777777" w:rsidR="0065303C" w:rsidRDefault="0065303C" w:rsidP="0065303C">
            <w:pPr>
              <w:pStyle w:val="Normalbullet"/>
              <w:numPr>
                <w:ilvl w:val="0"/>
                <w:numId w:val="0"/>
              </w:numPr>
              <w:ind w:left="170"/>
            </w:pPr>
          </w:p>
          <w:p w14:paraId="0809F8CC" w14:textId="77777777" w:rsidR="0065303C" w:rsidRDefault="0065303C" w:rsidP="0065303C">
            <w:pPr>
              <w:pStyle w:val="Normalbullet"/>
              <w:numPr>
                <w:ilvl w:val="0"/>
                <w:numId w:val="0"/>
              </w:numPr>
              <w:ind w:left="170"/>
            </w:pPr>
          </w:p>
          <w:p w14:paraId="019A6A07" w14:textId="77777777" w:rsidR="002208A1" w:rsidRPr="009743AB" w:rsidRDefault="002208A1" w:rsidP="004D3FB2">
            <w:pPr>
              <w:pStyle w:val="Normalbullet"/>
              <w:numPr>
                <w:ilvl w:val="0"/>
                <w:numId w:val="0"/>
              </w:numPr>
              <w:ind w:left="170" w:hanging="170"/>
            </w:pPr>
          </w:p>
        </w:tc>
      </w:tr>
      <w:tr w:rsidR="002208A1" w14:paraId="7979319F" w14:textId="77777777" w:rsidTr="681875A3">
        <w:trPr>
          <w:trHeight w:hRule="exact" w:val="57"/>
        </w:trPr>
        <w:tc>
          <w:tcPr>
            <w:tcW w:w="8220" w:type="dxa"/>
            <w:gridSpan w:val="2"/>
            <w:tcBorders>
              <w:left w:val="nil"/>
              <w:right w:val="nil"/>
            </w:tcBorders>
          </w:tcPr>
          <w:p w14:paraId="51B26F7F" w14:textId="77777777" w:rsidR="002208A1" w:rsidRPr="001611B7" w:rsidRDefault="002208A1" w:rsidP="009E7925">
            <w:pPr>
              <w:rPr>
                <w:rStyle w:val="normaltextrun"/>
                <w:rFonts w:cs="Open Sans"/>
                <w:b/>
                <w:bCs/>
                <w:szCs w:val="20"/>
                <w:bdr w:val="none" w:sz="0" w:space="0" w:color="auto" w:frame="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6C4CB1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/>
          </w:tcPr>
          <w:p w14:paraId="66C6F385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</w:tr>
      <w:tr w:rsidR="002208A1" w14:paraId="4D193667" w14:textId="77777777" w:rsidTr="681875A3">
        <w:trPr>
          <w:trHeight w:hRule="exact" w:val="2700"/>
        </w:trPr>
        <w:tc>
          <w:tcPr>
            <w:tcW w:w="8220" w:type="dxa"/>
            <w:gridSpan w:val="2"/>
            <w:tcBorders>
              <w:bottom w:val="single" w:sz="2" w:space="0" w:color="EA1017"/>
            </w:tcBorders>
          </w:tcPr>
          <w:p w14:paraId="397187B7" w14:textId="77777777" w:rsidR="002208A1" w:rsidRDefault="002208A1" w:rsidP="00743F4B">
            <w:pPr>
              <w:rPr>
                <w:rFonts w:cs="Open Sans"/>
                <w:b/>
                <w:bCs/>
                <w:color w:val="EA1017"/>
                <w:szCs w:val="22"/>
              </w:rPr>
            </w:pPr>
            <w:r>
              <w:rPr>
                <w:rFonts w:cs="Open Sans"/>
                <w:b/>
                <w:bCs/>
                <w:color w:val="EA1017"/>
                <w:szCs w:val="22"/>
              </w:rPr>
              <w:t xml:space="preserve">Problem </w:t>
            </w:r>
            <w:r w:rsidRPr="009743AB">
              <w:rPr>
                <w:rFonts w:cs="Open Sans"/>
                <w:b/>
                <w:bCs/>
                <w:color w:val="EA1017"/>
                <w:szCs w:val="22"/>
              </w:rPr>
              <w:t>Solving</w:t>
            </w:r>
            <w:r w:rsidRPr="00743F4B">
              <w:rPr>
                <w:rFonts w:cs="Open Sans"/>
                <w:color w:val="EA1017"/>
                <w:szCs w:val="22"/>
              </w:rPr>
              <w:t xml:space="preserve"> </w:t>
            </w:r>
          </w:p>
          <w:p w14:paraId="265462ED" w14:textId="45EB7BAE" w:rsidR="0029610D" w:rsidRDefault="00DD6498" w:rsidP="0029610D">
            <w:pPr>
              <w:pStyle w:val="Normalbullet"/>
              <w:rPr>
                <w:rStyle w:val="normaltextrun"/>
                <w:rFonts w:cs="Open Sans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>Provide s</w:t>
            </w:r>
            <w:r w:rsidR="0029610D" w:rsidRPr="0029610D"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 xml:space="preserve">olution to problems </w:t>
            </w:r>
            <w:r w:rsidR="0029610D"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 xml:space="preserve">related to governance provision at Board level </w:t>
            </w:r>
            <w:r w:rsidR="001B62D2"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>which i</w:t>
            </w:r>
            <w:r w:rsidR="0029610D" w:rsidRPr="0029610D"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>nvolves routine analysis or assessment, generally against known criteria.</w:t>
            </w:r>
          </w:p>
          <w:p w14:paraId="7BF57683" w14:textId="7A9AC4CF" w:rsidR="005B251D" w:rsidRPr="005B251D" w:rsidRDefault="005B251D" w:rsidP="005B251D">
            <w:pPr>
              <w:pStyle w:val="Normalbullet"/>
              <w:rPr>
                <w:rStyle w:val="normaltextrun"/>
                <w:rFonts w:cs="Open Sans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 xml:space="preserve">Solution focused on matters of charity compliance and risk management. </w:t>
            </w:r>
          </w:p>
          <w:p w14:paraId="00E24BA4" w14:textId="5B9EF24B" w:rsidR="0029610D" w:rsidRDefault="0029610D" w:rsidP="0029610D">
            <w:pPr>
              <w:pStyle w:val="Normalbullet"/>
              <w:rPr>
                <w:rStyle w:val="normaltextrun"/>
                <w:rFonts w:cs="Open Sans"/>
                <w:szCs w:val="20"/>
                <w:bdr w:val="none" w:sz="0" w:space="0" w:color="auto" w:frame="1"/>
              </w:rPr>
            </w:pPr>
            <w:r w:rsidRPr="0029610D">
              <w:rPr>
                <w:rStyle w:val="normaltextrun"/>
                <w:rFonts w:cs="Open Sans"/>
                <w:szCs w:val="20"/>
                <w:bdr w:val="none" w:sz="0" w:space="0" w:color="auto" w:frame="1"/>
              </w:rPr>
              <w:t>Refer complex or unusual matters appropriately, ensuring escalation to the right individuals for decisions requiring expertise beyond the immediate scope.</w:t>
            </w:r>
          </w:p>
          <w:p w14:paraId="53704122" w14:textId="047C7ABE" w:rsidR="002208A1" w:rsidRPr="00743F4B" w:rsidRDefault="002208A1" w:rsidP="00532BFB">
            <w:pPr>
              <w:pStyle w:val="Normalbullet"/>
              <w:rPr>
                <w:rStyle w:val="normaltextrun"/>
                <w:rFonts w:cs="Open Sans"/>
                <w:kern w:val="2"/>
                <w:szCs w:val="20"/>
                <w:bdr w:val="none" w:sz="0" w:space="0" w:color="auto" w:frame="1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7FA466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/>
          </w:tcPr>
          <w:p w14:paraId="7FD297DF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</w:tr>
      <w:tr w:rsidR="002208A1" w14:paraId="51053FBE" w14:textId="77777777" w:rsidTr="681875A3">
        <w:trPr>
          <w:trHeight w:hRule="exact" w:val="57"/>
        </w:trPr>
        <w:tc>
          <w:tcPr>
            <w:tcW w:w="8220" w:type="dxa"/>
            <w:gridSpan w:val="2"/>
            <w:tcBorders>
              <w:left w:val="nil"/>
              <w:right w:val="nil"/>
            </w:tcBorders>
          </w:tcPr>
          <w:p w14:paraId="5B48F8F0" w14:textId="77777777" w:rsidR="002208A1" w:rsidRDefault="002208A1" w:rsidP="00A62FB3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830221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/>
          </w:tcPr>
          <w:p w14:paraId="51F577E4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</w:tr>
      <w:tr w:rsidR="002208A1" w14:paraId="2193D85C" w14:textId="77777777" w:rsidTr="681875A3">
        <w:trPr>
          <w:trHeight w:hRule="exact" w:val="2826"/>
        </w:trPr>
        <w:tc>
          <w:tcPr>
            <w:tcW w:w="8220" w:type="dxa"/>
            <w:gridSpan w:val="2"/>
            <w:tcBorders>
              <w:bottom w:val="single" w:sz="4" w:space="0" w:color="EA1017"/>
            </w:tcBorders>
          </w:tcPr>
          <w:p w14:paraId="516B34AA" w14:textId="77777777" w:rsidR="002208A1" w:rsidRPr="009743AB" w:rsidRDefault="002208A1" w:rsidP="00A62FB3">
            <w:pPr>
              <w:rPr>
                <w:rFonts w:cs="Open Sans"/>
                <w:color w:val="EA1017"/>
                <w:szCs w:val="22"/>
              </w:rPr>
            </w:pPr>
            <w:r>
              <w:rPr>
                <w:rFonts w:cs="Open Sans"/>
                <w:b/>
                <w:bCs/>
                <w:color w:val="EA1017"/>
                <w:szCs w:val="22"/>
              </w:rPr>
              <w:t xml:space="preserve">Key </w:t>
            </w:r>
            <w:r w:rsidRPr="009743AB">
              <w:rPr>
                <w:rFonts w:cs="Open Sans"/>
                <w:b/>
                <w:bCs/>
                <w:color w:val="EA1017"/>
                <w:szCs w:val="22"/>
              </w:rPr>
              <w:t xml:space="preserve">Interfaces </w:t>
            </w:r>
          </w:p>
          <w:p w14:paraId="47733E1A" w14:textId="530D7F1C" w:rsidR="001B62D2" w:rsidRDefault="001B62D2" w:rsidP="00DD6498">
            <w:pPr>
              <w:pStyle w:val="Normalbullet"/>
            </w:pPr>
            <w:r w:rsidRPr="001B62D2">
              <w:t>Engage in meaningful communication by actively receiving and sharing information, ensuring clarity and mutual understanding on moderately complex matters.</w:t>
            </w:r>
          </w:p>
          <w:p w14:paraId="06426226" w14:textId="6B244025" w:rsidR="002208A1" w:rsidRDefault="002208A1" w:rsidP="001B62D2">
            <w:pPr>
              <w:pStyle w:val="Normalbullet"/>
            </w:pPr>
            <w:r w:rsidRPr="009743AB">
              <w:rPr>
                <w:b/>
                <w:bCs/>
              </w:rPr>
              <w:t>Internal:</w:t>
            </w:r>
            <w:r w:rsidR="001B62D2">
              <w:rPr>
                <w:b/>
                <w:bCs/>
              </w:rPr>
              <w:t xml:space="preserve"> </w:t>
            </w:r>
            <w:r w:rsidR="001B62D2" w:rsidRPr="001B62D2">
              <w:t>CEO, Senior Leadership Team, Trustees</w:t>
            </w:r>
            <w:r w:rsidR="003F5967">
              <w:t>,</w:t>
            </w:r>
            <w:r w:rsidR="001B62D2" w:rsidRPr="001B62D2">
              <w:t xml:space="preserve"> Executive Assistants</w:t>
            </w:r>
            <w:r w:rsidR="00224F8B">
              <w:t>, Senior colleagues and wider internal groups</w:t>
            </w:r>
            <w:r w:rsidR="00DD6498">
              <w:t>.</w:t>
            </w:r>
          </w:p>
          <w:p w14:paraId="3BBBEDAC" w14:textId="2C1BDAF0" w:rsidR="002208A1" w:rsidRPr="00014D25" w:rsidRDefault="002208A1" w:rsidP="00014D25">
            <w:pPr>
              <w:pStyle w:val="Normalbullet"/>
            </w:pPr>
            <w:r w:rsidRPr="00014D25">
              <w:rPr>
                <w:b/>
                <w:bCs/>
              </w:rPr>
              <w:t xml:space="preserve">External: </w:t>
            </w:r>
            <w:r w:rsidR="001B62D2" w:rsidRPr="001B62D2">
              <w:t>External Advisors, Auditors, Regulatory Bodies</w:t>
            </w:r>
            <w:r w:rsidR="00DD6498"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99BD39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/>
          </w:tcPr>
          <w:p w14:paraId="2BFCF01A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</w:tr>
      <w:tr w:rsidR="002208A1" w14:paraId="08BF9963" w14:textId="77777777" w:rsidTr="681875A3">
        <w:trPr>
          <w:trHeight w:hRule="exact" w:val="57"/>
        </w:trPr>
        <w:tc>
          <w:tcPr>
            <w:tcW w:w="8220" w:type="dxa"/>
            <w:gridSpan w:val="2"/>
            <w:tcBorders>
              <w:top w:val="single" w:sz="4" w:space="0" w:color="EA1017"/>
              <w:left w:val="nil"/>
              <w:right w:val="nil"/>
            </w:tcBorders>
          </w:tcPr>
          <w:p w14:paraId="3FDFFCC4" w14:textId="77777777" w:rsidR="002208A1" w:rsidRDefault="002208A1" w:rsidP="00A62FB3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F0BFA7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/>
          </w:tcPr>
          <w:p w14:paraId="44F511FB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</w:tr>
      <w:tr w:rsidR="002208A1" w14:paraId="46502B33" w14:textId="77777777" w:rsidTr="681875A3">
        <w:trPr>
          <w:trHeight w:hRule="exact" w:val="283"/>
        </w:trPr>
        <w:tc>
          <w:tcPr>
            <w:tcW w:w="8220" w:type="dxa"/>
            <w:gridSpan w:val="2"/>
            <w:shd w:val="clear" w:color="auto" w:fill="EA1017"/>
          </w:tcPr>
          <w:p w14:paraId="396C1E37" w14:textId="77777777" w:rsidR="002208A1" w:rsidRDefault="002208A1" w:rsidP="00A62FB3">
            <w:pPr>
              <w:rPr>
                <w:rFonts w:cs="Open Sans"/>
                <w:b/>
                <w:bCs/>
                <w:color w:val="EA1017"/>
                <w:szCs w:val="22"/>
              </w:rPr>
            </w:pPr>
            <w:r>
              <w:rPr>
                <w:rFonts w:cs="Open Sans"/>
                <w:b/>
                <w:bCs/>
                <w:color w:val="FFFFFF" w:themeColor="background1"/>
                <w:szCs w:val="22"/>
                <w:lang w:val="en-US"/>
              </w:rPr>
              <w:t>Travel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0071D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/>
          </w:tcPr>
          <w:p w14:paraId="5EADA2EC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</w:tr>
      <w:tr w:rsidR="002208A1" w14:paraId="3FF14FD7" w14:textId="77777777" w:rsidTr="681875A3">
        <w:trPr>
          <w:trHeight w:hRule="exact" w:val="369"/>
        </w:trPr>
        <w:tc>
          <w:tcPr>
            <w:tcW w:w="4889" w:type="dxa"/>
          </w:tcPr>
          <w:p w14:paraId="0C9619D9" w14:textId="1AD20284" w:rsidR="002208A1" w:rsidRDefault="002208A1" w:rsidP="3D0A03D4">
            <w:pPr>
              <w:rPr>
                <w:rFonts w:cs="Open Sans"/>
                <w:b/>
                <w:bCs/>
                <w:color w:val="EA1017"/>
              </w:rPr>
            </w:pPr>
            <w:r w:rsidRPr="3D0A03D4">
              <w:rPr>
                <w:rFonts w:cs="Open Sans"/>
                <w:b/>
                <w:bCs/>
                <w:lang w:val="en-US"/>
              </w:rPr>
              <w:t xml:space="preserve">In Country: </w:t>
            </w:r>
            <w:r w:rsidR="5080EA08" w:rsidRPr="681875A3">
              <w:rPr>
                <w:rFonts w:cs="Open Sans"/>
                <w:b/>
                <w:bCs/>
                <w:color w:val="EA1017"/>
              </w:rPr>
              <w:t>Occasional</w:t>
            </w:r>
            <w:r w:rsidRPr="3D0A03D4">
              <w:rPr>
                <w:rFonts w:cs="Open Sans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an item."/>
                    <w:listEntry w:val="No travel"/>
                    <w:listEntry w:val="Occasional"/>
                    <w:listEntry w:val="Up to 20 days"/>
                    <w:listEntry w:val="Up to 50 days"/>
                    <w:listEntry w:val="Up to 75 days"/>
                  </w:ddList>
                </w:ffData>
              </w:fldChar>
            </w:r>
            <w:r w:rsidRPr="3D0A03D4">
              <w:rPr>
                <w:rFonts w:cs="Open Sans"/>
                <w:lang w:val="en-US"/>
              </w:rPr>
              <w:instrText xml:space="preserve"> FORMDROPDOWN </w:instrText>
            </w:r>
            <w:r w:rsidRPr="3D0A03D4">
              <w:rPr>
                <w:rFonts w:cs="Open Sans"/>
                <w:lang w:val="en-US"/>
              </w:rPr>
            </w:r>
            <w:r w:rsidRPr="3D0A03D4">
              <w:rPr>
                <w:rFonts w:cs="Open Sans"/>
                <w:lang w:val="en-US"/>
              </w:rPr>
              <w:fldChar w:fldCharType="separate"/>
            </w:r>
            <w:r w:rsidRPr="3D0A03D4">
              <w:rPr>
                <w:rFonts w:cs="Open Sans"/>
                <w:lang w:val="en-US"/>
              </w:rPr>
              <w:fldChar w:fldCharType="end"/>
            </w:r>
          </w:p>
        </w:tc>
        <w:tc>
          <w:tcPr>
            <w:tcW w:w="3331" w:type="dxa"/>
          </w:tcPr>
          <w:p w14:paraId="756A56E5" w14:textId="0E122FB4" w:rsidR="002208A1" w:rsidRDefault="002208A1" w:rsidP="3D0A03D4">
            <w:pPr>
              <w:rPr>
                <w:rFonts w:cs="Open Sans"/>
                <w:b/>
                <w:bCs/>
                <w:color w:val="EA1017"/>
              </w:rPr>
            </w:pPr>
            <w:r w:rsidRPr="3D0A03D4">
              <w:rPr>
                <w:rFonts w:cs="Open Sans"/>
                <w:b/>
                <w:bCs/>
                <w:lang w:val="en-US"/>
              </w:rPr>
              <w:t xml:space="preserve">Global: </w:t>
            </w:r>
            <w:r w:rsidR="1B313FA5" w:rsidRPr="3D0A03D4">
              <w:rPr>
                <w:rFonts w:cs="Open Sans"/>
                <w:b/>
                <w:bCs/>
                <w:lang w:val="en-US"/>
              </w:rPr>
              <w:t>No Travel</w:t>
            </w:r>
            <w:r w:rsidRPr="3D0A03D4">
              <w:rPr>
                <w:rFonts w:cs="Open Sans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n item."/>
                    <w:listEntry w:val="No travel"/>
                    <w:listEntry w:val="Occasional"/>
                    <w:listEntry w:val="Up to 20 days"/>
                    <w:listEntry w:val="Up to 50 days"/>
                    <w:listEntry w:val="Up to 75 days"/>
                  </w:ddList>
                </w:ffData>
              </w:fldChar>
            </w:r>
            <w:r w:rsidRPr="3D0A03D4">
              <w:rPr>
                <w:rFonts w:cs="Open Sans"/>
                <w:lang w:val="en-US"/>
              </w:rPr>
              <w:instrText xml:space="preserve"> FORMDROPDOWN </w:instrText>
            </w:r>
            <w:r w:rsidRPr="3D0A03D4">
              <w:rPr>
                <w:rFonts w:cs="Open Sans"/>
                <w:lang w:val="en-US"/>
              </w:rPr>
            </w:r>
            <w:r w:rsidRPr="3D0A03D4">
              <w:rPr>
                <w:rFonts w:cs="Open Sans"/>
                <w:lang w:val="en-US"/>
              </w:rPr>
              <w:fldChar w:fldCharType="separate"/>
            </w:r>
            <w:r w:rsidRPr="3D0A03D4">
              <w:rPr>
                <w:rFonts w:cs="Open Sans"/>
                <w:lang w:val="en-U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9490D2" w14:textId="77777777" w:rsidR="002208A1" w:rsidRPr="00AD385C" w:rsidRDefault="002208A1" w:rsidP="009E7925">
            <w:pPr>
              <w:ind w:right="-359"/>
              <w:rPr>
                <w:rFonts w:cs="Open Sans"/>
                <w:b/>
                <w:bCs/>
                <w:color w:val="EA1017"/>
                <w:szCs w:val="22"/>
              </w:rPr>
            </w:pPr>
          </w:p>
        </w:tc>
        <w:tc>
          <w:tcPr>
            <w:tcW w:w="6804" w:type="dxa"/>
            <w:vMerge/>
          </w:tcPr>
          <w:p w14:paraId="5D84850E" w14:textId="77777777" w:rsidR="002208A1" w:rsidRDefault="002208A1" w:rsidP="009E7925">
            <w:pPr>
              <w:rPr>
                <w:rFonts w:cs="Open Sans"/>
                <w:b/>
                <w:bCs/>
                <w:color w:val="EA1017"/>
                <w:szCs w:val="22"/>
              </w:rPr>
            </w:pPr>
          </w:p>
        </w:tc>
      </w:tr>
    </w:tbl>
    <w:p w14:paraId="2790B835" w14:textId="77777777" w:rsidR="00AD385C" w:rsidRPr="00284457" w:rsidRDefault="00AD385C" w:rsidP="00AD385C">
      <w:pPr>
        <w:ind w:right="-359"/>
        <w:rPr>
          <w:rFonts w:asciiTheme="minorHAnsi" w:hAnsiTheme="minorHAnsi"/>
          <w:sz w:val="24"/>
        </w:rPr>
      </w:pPr>
    </w:p>
    <w:sectPr w:rsidR="00AD385C" w:rsidRPr="00284457" w:rsidSect="00216724">
      <w:headerReference w:type="default" r:id="rId11"/>
      <w:pgSz w:w="16838" w:h="11906" w:orient="landscape"/>
      <w:pgMar w:top="576" w:right="1134" w:bottom="1134" w:left="1134" w:header="3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1482" w14:textId="77777777" w:rsidR="00114C8C" w:rsidRDefault="00114C8C" w:rsidP="00D53E58">
      <w:r>
        <w:separator/>
      </w:r>
    </w:p>
  </w:endnote>
  <w:endnote w:type="continuationSeparator" w:id="0">
    <w:p w14:paraId="6C07A3EF" w14:textId="77777777" w:rsidR="00114C8C" w:rsidRDefault="00114C8C" w:rsidP="00D5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koko">
    <w:altName w:val="Cambria"/>
    <w:panose1 w:val="00000000000000000000"/>
    <w:charset w:val="4D"/>
    <w:family w:val="roman"/>
    <w:notTrueType/>
    <w:pitch w:val="variable"/>
    <w:sig w:usb0="A00000EF" w:usb1="0000205B" w:usb2="00000008" w:usb3="00000000" w:csb0="00000093" w:csb1="00000000"/>
  </w:font>
  <w:font w:name="Mokoko ExtraBold">
    <w:altName w:val="Cambria"/>
    <w:panose1 w:val="00000000000000000000"/>
    <w:charset w:val="4D"/>
    <w:family w:val="roman"/>
    <w:notTrueType/>
    <w:pitch w:val="variable"/>
    <w:sig w:usb0="A00000EF" w:usb1="0000205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7E87" w14:textId="77777777" w:rsidR="00114C8C" w:rsidRDefault="00114C8C" w:rsidP="00D53E58">
      <w:r>
        <w:separator/>
      </w:r>
    </w:p>
  </w:footnote>
  <w:footnote w:type="continuationSeparator" w:id="0">
    <w:p w14:paraId="0BB5A193" w14:textId="77777777" w:rsidR="00114C8C" w:rsidRDefault="00114C8C" w:rsidP="00D5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59F9" w14:textId="77777777" w:rsidR="008D688F" w:rsidRDefault="008D688F" w:rsidP="00216724">
    <w:r w:rsidRPr="008D688F">
      <w:rPr>
        <w:noProof/>
      </w:rPr>
      <w:drawing>
        <wp:anchor distT="0" distB="0" distL="114300" distR="114300" simplePos="0" relativeHeight="251658240" behindDoc="1" locked="0" layoutInCell="1" allowOverlap="1" wp14:anchorId="6309A97C" wp14:editId="04B7EABE">
          <wp:simplePos x="0" y="0"/>
          <wp:positionH relativeFrom="column">
            <wp:posOffset>-745490</wp:posOffset>
          </wp:positionH>
          <wp:positionV relativeFrom="page">
            <wp:posOffset>0</wp:posOffset>
          </wp:positionV>
          <wp:extent cx="10690225" cy="7559040"/>
          <wp:effectExtent l="0" t="0" r="3175" b="0"/>
          <wp:wrapNone/>
          <wp:docPr id="612162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3512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" b="28"/>
                  <a:stretch>
                    <a:fillRect/>
                  </a:stretch>
                </pic:blipFill>
                <pic:spPr bwMode="auto">
                  <a:xfrm>
                    <a:off x="0" y="0"/>
                    <a:ext cx="10690225" cy="7559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649"/>
    <w:multiLevelType w:val="hybridMultilevel"/>
    <w:tmpl w:val="5BE83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81F3C"/>
    <w:multiLevelType w:val="hybridMultilevel"/>
    <w:tmpl w:val="D38A0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D5F36"/>
    <w:multiLevelType w:val="hybridMultilevel"/>
    <w:tmpl w:val="DE68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11E00"/>
    <w:multiLevelType w:val="hybridMultilevel"/>
    <w:tmpl w:val="E38062C6"/>
    <w:lvl w:ilvl="0" w:tplc="119A7C8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194951">
    <w:abstractNumId w:val="0"/>
  </w:num>
  <w:num w:numId="2" w16cid:durableId="740253828">
    <w:abstractNumId w:val="3"/>
  </w:num>
  <w:num w:numId="3" w16cid:durableId="332801532">
    <w:abstractNumId w:val="1"/>
  </w:num>
  <w:num w:numId="4" w16cid:durableId="84890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D"/>
    <w:rsid w:val="00012FCB"/>
    <w:rsid w:val="00014D25"/>
    <w:rsid w:val="00061D2E"/>
    <w:rsid w:val="000B74B2"/>
    <w:rsid w:val="000F630B"/>
    <w:rsid w:val="00112556"/>
    <w:rsid w:val="00114C8C"/>
    <w:rsid w:val="0012371F"/>
    <w:rsid w:val="00136519"/>
    <w:rsid w:val="00150F67"/>
    <w:rsid w:val="00166665"/>
    <w:rsid w:val="00183EFF"/>
    <w:rsid w:val="001A37EB"/>
    <w:rsid w:val="001A6A3B"/>
    <w:rsid w:val="001B214C"/>
    <w:rsid w:val="001B62D2"/>
    <w:rsid w:val="001B6BD6"/>
    <w:rsid w:val="00213F71"/>
    <w:rsid w:val="00216724"/>
    <w:rsid w:val="002208A1"/>
    <w:rsid w:val="00224F8B"/>
    <w:rsid w:val="00225B01"/>
    <w:rsid w:val="002324D8"/>
    <w:rsid w:val="00276E6C"/>
    <w:rsid w:val="002779DA"/>
    <w:rsid w:val="00284457"/>
    <w:rsid w:val="0029610D"/>
    <w:rsid w:val="002963C7"/>
    <w:rsid w:val="002E6CAF"/>
    <w:rsid w:val="002F18FA"/>
    <w:rsid w:val="003006D2"/>
    <w:rsid w:val="0031552D"/>
    <w:rsid w:val="00357EDD"/>
    <w:rsid w:val="003828B0"/>
    <w:rsid w:val="00387929"/>
    <w:rsid w:val="0039365B"/>
    <w:rsid w:val="003C47BB"/>
    <w:rsid w:val="003D18AC"/>
    <w:rsid w:val="003F5967"/>
    <w:rsid w:val="00435F54"/>
    <w:rsid w:val="004411EB"/>
    <w:rsid w:val="00475815"/>
    <w:rsid w:val="004A796C"/>
    <w:rsid w:val="004C56A7"/>
    <w:rsid w:val="004D3FB2"/>
    <w:rsid w:val="004D69EE"/>
    <w:rsid w:val="004F1960"/>
    <w:rsid w:val="0053087F"/>
    <w:rsid w:val="00532BFB"/>
    <w:rsid w:val="005414A6"/>
    <w:rsid w:val="005632A2"/>
    <w:rsid w:val="005839E8"/>
    <w:rsid w:val="005B251D"/>
    <w:rsid w:val="005C2CDA"/>
    <w:rsid w:val="005E314C"/>
    <w:rsid w:val="00623C94"/>
    <w:rsid w:val="0065303C"/>
    <w:rsid w:val="00665748"/>
    <w:rsid w:val="00667D18"/>
    <w:rsid w:val="00674E1D"/>
    <w:rsid w:val="00676731"/>
    <w:rsid w:val="00684525"/>
    <w:rsid w:val="00690279"/>
    <w:rsid w:val="00711EC0"/>
    <w:rsid w:val="00726830"/>
    <w:rsid w:val="00743F4B"/>
    <w:rsid w:val="007906EA"/>
    <w:rsid w:val="007B3155"/>
    <w:rsid w:val="007B4CD5"/>
    <w:rsid w:val="00800FF4"/>
    <w:rsid w:val="008425D5"/>
    <w:rsid w:val="008467B8"/>
    <w:rsid w:val="008579B7"/>
    <w:rsid w:val="00886037"/>
    <w:rsid w:val="00890305"/>
    <w:rsid w:val="008A018D"/>
    <w:rsid w:val="008A40EC"/>
    <w:rsid w:val="008D688F"/>
    <w:rsid w:val="008F6D8B"/>
    <w:rsid w:val="00905B55"/>
    <w:rsid w:val="009156C5"/>
    <w:rsid w:val="0091681E"/>
    <w:rsid w:val="00937C8E"/>
    <w:rsid w:val="00962CDE"/>
    <w:rsid w:val="009743AB"/>
    <w:rsid w:val="0099022D"/>
    <w:rsid w:val="009904BA"/>
    <w:rsid w:val="00995D25"/>
    <w:rsid w:val="009B008D"/>
    <w:rsid w:val="009D115A"/>
    <w:rsid w:val="009D46F5"/>
    <w:rsid w:val="009E2956"/>
    <w:rsid w:val="009E62E3"/>
    <w:rsid w:val="009E7925"/>
    <w:rsid w:val="00A30DE1"/>
    <w:rsid w:val="00A34C09"/>
    <w:rsid w:val="00A42957"/>
    <w:rsid w:val="00A62FB3"/>
    <w:rsid w:val="00A64F1B"/>
    <w:rsid w:val="00AA2233"/>
    <w:rsid w:val="00AA275A"/>
    <w:rsid w:val="00AB28EF"/>
    <w:rsid w:val="00AD385C"/>
    <w:rsid w:val="00AD4439"/>
    <w:rsid w:val="00AE1DC1"/>
    <w:rsid w:val="00B05F4B"/>
    <w:rsid w:val="00B376EC"/>
    <w:rsid w:val="00B5506F"/>
    <w:rsid w:val="00B743AD"/>
    <w:rsid w:val="00B8507E"/>
    <w:rsid w:val="00BB0DD1"/>
    <w:rsid w:val="00BB61CA"/>
    <w:rsid w:val="00BC25BD"/>
    <w:rsid w:val="00BF174D"/>
    <w:rsid w:val="00C064DD"/>
    <w:rsid w:val="00C306D8"/>
    <w:rsid w:val="00C705DA"/>
    <w:rsid w:val="00CA31B4"/>
    <w:rsid w:val="00CB59F8"/>
    <w:rsid w:val="00CC6E9A"/>
    <w:rsid w:val="00CF0940"/>
    <w:rsid w:val="00CF0EBA"/>
    <w:rsid w:val="00CF0FA1"/>
    <w:rsid w:val="00D53E58"/>
    <w:rsid w:val="00D63A2B"/>
    <w:rsid w:val="00D90E17"/>
    <w:rsid w:val="00DB4AE6"/>
    <w:rsid w:val="00DC732F"/>
    <w:rsid w:val="00DD6498"/>
    <w:rsid w:val="00DF2DDA"/>
    <w:rsid w:val="00E10DE4"/>
    <w:rsid w:val="00E36AEC"/>
    <w:rsid w:val="00E45226"/>
    <w:rsid w:val="00E5735D"/>
    <w:rsid w:val="00E835C6"/>
    <w:rsid w:val="00E83E78"/>
    <w:rsid w:val="00F316B7"/>
    <w:rsid w:val="00F41B34"/>
    <w:rsid w:val="00F76B4D"/>
    <w:rsid w:val="00F96AA4"/>
    <w:rsid w:val="00FB7028"/>
    <w:rsid w:val="00FC20E4"/>
    <w:rsid w:val="00FC2CF0"/>
    <w:rsid w:val="00FE69BA"/>
    <w:rsid w:val="03C13F88"/>
    <w:rsid w:val="0FE5CCFE"/>
    <w:rsid w:val="139331B1"/>
    <w:rsid w:val="13E4A4A0"/>
    <w:rsid w:val="19B9D8E7"/>
    <w:rsid w:val="1B313FA5"/>
    <w:rsid w:val="221D35DF"/>
    <w:rsid w:val="2403BCE9"/>
    <w:rsid w:val="2E255094"/>
    <w:rsid w:val="3D0A03D4"/>
    <w:rsid w:val="5080EA08"/>
    <w:rsid w:val="5A72BFAC"/>
    <w:rsid w:val="681875A3"/>
    <w:rsid w:val="79648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175F9"/>
  <w15:chartTrackingRefBased/>
  <w15:docId w15:val="{6B0351B8-57F1-410D-A285-4D40A4D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A7"/>
    <w:rPr>
      <w:rFonts w:ascii="Open Sans" w:eastAsiaTheme="minorEastAsia" w:hAnsi="Open Sans"/>
      <w:color w:val="000000" w:themeColor="text1"/>
      <w:sz w:val="20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D53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D53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E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E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E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E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E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53E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E5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53E58"/>
    <w:rPr>
      <w:rFonts w:ascii="Open Sans" w:hAnsi="Open Sans"/>
      <w:b w:val="0"/>
      <w:i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E58"/>
    <w:rPr>
      <w:rFonts w:eastAsiaTheme="minorHAnsi"/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E58"/>
    <w:rPr>
      <w:rFonts w:ascii="Open Sans" w:hAnsi="Open Sans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53E58"/>
    <w:pPr>
      <w:widowControl w:val="0"/>
      <w:autoSpaceDE w:val="0"/>
      <w:autoSpaceDN w:val="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53E58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D53E5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3E58"/>
    <w:rPr>
      <w:color w:val="666666"/>
    </w:rPr>
  </w:style>
  <w:style w:type="paragraph" w:styleId="NoSpacing">
    <w:name w:val="No Spacing"/>
    <w:uiPriority w:val="1"/>
    <w:qFormat/>
    <w:rsid w:val="00886037"/>
    <w:rPr>
      <w:rFonts w:ascii="Open Sans Light" w:eastAsiaTheme="minorEastAsia" w:hAnsi="Open Sans Light"/>
      <w:color w:val="000000" w:themeColor="text1"/>
      <w:sz w:val="22"/>
    </w:rPr>
  </w:style>
  <w:style w:type="character" w:customStyle="1" w:styleId="normaltextrun">
    <w:name w:val="normaltextrun"/>
    <w:basedOn w:val="DefaultParagraphFont"/>
    <w:rsid w:val="00A62FB3"/>
  </w:style>
  <w:style w:type="paragraph" w:customStyle="1" w:styleId="Normalbullet">
    <w:name w:val="Normal bullet"/>
    <w:basedOn w:val="ListParagraph"/>
    <w:qFormat/>
    <w:rsid w:val="00014D25"/>
    <w:pPr>
      <w:numPr>
        <w:numId w:val="2"/>
      </w:numPr>
    </w:pPr>
    <w:rPr>
      <w:kern w:val="0"/>
      <w14:ligatures w14:val="none"/>
    </w:rPr>
  </w:style>
  <w:style w:type="paragraph" w:customStyle="1" w:styleId="RoleTitle">
    <w:name w:val="Role Title"/>
    <w:basedOn w:val="Normal"/>
    <w:qFormat/>
    <w:rsid w:val="00136519"/>
    <w:rPr>
      <w:rFonts w:ascii="Mokoko" w:hAnsi="Mokoko" w:cs="Mokoko"/>
      <w:color w:val="EA1017"/>
      <w:kern w:val="0"/>
      <w:sz w:val="48"/>
      <w:szCs w:val="48"/>
      <w14:ligatures w14:val="none"/>
    </w:rPr>
  </w:style>
  <w:style w:type="paragraph" w:customStyle="1" w:styleId="RoleDate">
    <w:name w:val="Role Date"/>
    <w:basedOn w:val="Normal"/>
    <w:qFormat/>
    <w:rsid w:val="00216724"/>
    <w:pPr>
      <w:jc w:val="right"/>
    </w:pPr>
    <w:rPr>
      <w:b/>
      <w:bCs/>
      <w:sz w:val="18"/>
      <w:szCs w:val="18"/>
    </w:rPr>
  </w:style>
  <w:style w:type="paragraph" w:styleId="Revision">
    <w:name w:val="Revision"/>
    <w:hidden/>
    <w:uiPriority w:val="99"/>
    <w:semiHidden/>
    <w:rsid w:val="00E10DE4"/>
    <w:rPr>
      <w:rFonts w:ascii="Open Sans" w:eastAsiaTheme="minorEastAsia" w:hAnsi="Open Sans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%20Surman\Desktop\CA%20FD%20RP\CA%20RP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358B83CE161439053457A831C4D70" ma:contentTypeVersion="4" ma:contentTypeDescription="Create a new document." ma:contentTypeScope="" ma:versionID="af84b0282e7fdc7d55ee2f4110f0b482">
  <xsd:schema xmlns:xsd="http://www.w3.org/2001/XMLSchema" xmlns:xs="http://www.w3.org/2001/XMLSchema" xmlns:p="http://schemas.microsoft.com/office/2006/metadata/properties" xmlns:ns2="17a78548-7a1d-4c47-b08d-e410c77b82ed" targetNamespace="http://schemas.microsoft.com/office/2006/metadata/properties" ma:root="true" ma:fieldsID="31823eafa7a28699016b4af1673f46af" ns2:_="">
    <xsd:import namespace="17a78548-7a1d-4c47-b08d-e410c77b8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8548-7a1d-4c47-b08d-e410c77b8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8A56F-62BC-4A92-AFED-DF26826D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28854-9724-4BDC-9190-9C634489E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8548-7a1d-4c47-b08d-e410c77b8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424A1-1DFF-48CA-903D-BBC1819AB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CA1D4-60B3-488C-9D44-21C26BDE989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CA%20RP%20Template%20v2</Template>
  <TotalTime>1</TotalTime>
  <Pages>3</Pages>
  <Words>732</Words>
  <Characters>4813</Characters>
  <Application>Microsoft Office Word</Application>
  <DocSecurity>0</DocSecurity>
  <Lines>178</Lines>
  <Paragraphs>75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Surman</dc:creator>
  <cp:keywords/>
  <dc:description/>
  <cp:lastModifiedBy>Rae Ranasinghe</cp:lastModifiedBy>
  <cp:revision>2</cp:revision>
  <dcterms:created xsi:type="dcterms:W3CDTF">2026-03-25T14:17:00Z</dcterms:created>
  <dcterms:modified xsi:type="dcterms:W3CDTF">2026-03-25T14:17:00Z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0x010100938358B83CE161439053457A831C4D70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