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235A" w14:textId="53A67B86" w:rsidR="00C600B7" w:rsidRDefault="00CE427C">
      <w:r>
        <w:br/>
      </w:r>
    </w:p>
    <w:tbl>
      <w:tblPr>
        <w:tblStyle w:val="TableGrid"/>
        <w:tblW w:w="0" w:type="auto"/>
        <w:tblLook w:val="04A0" w:firstRow="1" w:lastRow="0" w:firstColumn="1" w:lastColumn="0" w:noHBand="0" w:noVBand="1"/>
      </w:tblPr>
      <w:tblGrid>
        <w:gridCol w:w="2405"/>
        <w:gridCol w:w="6611"/>
      </w:tblGrid>
      <w:tr w:rsidR="00C600B7" w14:paraId="0CA12CB6" w14:textId="77777777" w:rsidTr="00C600B7">
        <w:tc>
          <w:tcPr>
            <w:tcW w:w="9016" w:type="dxa"/>
            <w:gridSpan w:val="2"/>
            <w:shd w:val="clear" w:color="auto" w:fill="A60A3D"/>
          </w:tcPr>
          <w:p w14:paraId="4B6F6C79" w14:textId="77B9F7A1" w:rsidR="00C600B7" w:rsidRPr="00C600B7" w:rsidRDefault="00C600B7" w:rsidP="00C600B7">
            <w:pPr>
              <w:jc w:val="center"/>
              <w:rPr>
                <w:b/>
                <w:bCs/>
              </w:rPr>
            </w:pPr>
            <w:r>
              <w:rPr>
                <w:color w:val="FFFFFF" w:themeColor="background1"/>
              </w:rPr>
              <w:br/>
            </w:r>
            <w:r w:rsidRPr="00C600B7">
              <w:rPr>
                <w:b/>
                <w:bCs/>
                <w:color w:val="FFFFFF" w:themeColor="background1"/>
                <w:sz w:val="24"/>
                <w:szCs w:val="24"/>
              </w:rPr>
              <w:t>Job Description</w:t>
            </w:r>
            <w:r w:rsidRPr="00C600B7">
              <w:rPr>
                <w:b/>
                <w:bCs/>
                <w:color w:val="FFFFFF" w:themeColor="background1"/>
              </w:rPr>
              <w:br/>
            </w:r>
          </w:p>
        </w:tc>
      </w:tr>
      <w:tr w:rsidR="00C600B7" w14:paraId="49E42475" w14:textId="77777777" w:rsidTr="00C600B7">
        <w:tc>
          <w:tcPr>
            <w:tcW w:w="2405" w:type="dxa"/>
          </w:tcPr>
          <w:p w14:paraId="77E96DA1" w14:textId="1049E7A0" w:rsidR="00C600B7" w:rsidRPr="00C600B7" w:rsidRDefault="00C600B7">
            <w:pPr>
              <w:rPr>
                <w:b/>
                <w:bCs/>
                <w:sz w:val="24"/>
                <w:szCs w:val="24"/>
              </w:rPr>
            </w:pPr>
            <w:r w:rsidRPr="00C600B7">
              <w:rPr>
                <w:b/>
                <w:bCs/>
                <w:sz w:val="24"/>
                <w:szCs w:val="24"/>
              </w:rPr>
              <w:t>Job title</w:t>
            </w:r>
          </w:p>
        </w:tc>
        <w:tc>
          <w:tcPr>
            <w:tcW w:w="6611" w:type="dxa"/>
          </w:tcPr>
          <w:p w14:paraId="511FBEB6" w14:textId="7CB1B5CA" w:rsidR="00C600B7" w:rsidRDefault="001708EE">
            <w:r>
              <w:t>Fundraising Officer</w:t>
            </w:r>
          </w:p>
        </w:tc>
      </w:tr>
      <w:tr w:rsidR="00C600B7" w14:paraId="189BCA3C" w14:textId="77777777" w:rsidTr="00C600B7">
        <w:tc>
          <w:tcPr>
            <w:tcW w:w="2405" w:type="dxa"/>
          </w:tcPr>
          <w:p w14:paraId="6B6C0B56" w14:textId="44B6AD1F" w:rsidR="00C600B7" w:rsidRPr="00C600B7" w:rsidRDefault="00C600B7">
            <w:pPr>
              <w:rPr>
                <w:b/>
                <w:bCs/>
                <w:sz w:val="24"/>
                <w:szCs w:val="24"/>
              </w:rPr>
            </w:pPr>
            <w:r w:rsidRPr="00C600B7">
              <w:rPr>
                <w:b/>
                <w:bCs/>
                <w:sz w:val="24"/>
                <w:szCs w:val="24"/>
              </w:rPr>
              <w:t>Reports to</w:t>
            </w:r>
          </w:p>
        </w:tc>
        <w:tc>
          <w:tcPr>
            <w:tcW w:w="6611" w:type="dxa"/>
          </w:tcPr>
          <w:p w14:paraId="2AFBCAB2" w14:textId="1F459AA5" w:rsidR="00C600B7" w:rsidRDefault="00370AD5">
            <w:r>
              <w:t>Fundraising and Development Manager</w:t>
            </w:r>
          </w:p>
        </w:tc>
      </w:tr>
      <w:tr w:rsidR="00C600B7" w14:paraId="1A3B4E72" w14:textId="77777777" w:rsidTr="00C600B7">
        <w:tc>
          <w:tcPr>
            <w:tcW w:w="2405" w:type="dxa"/>
          </w:tcPr>
          <w:p w14:paraId="64F525F0" w14:textId="5B78A65F" w:rsidR="00C600B7" w:rsidRPr="00C600B7" w:rsidRDefault="00C600B7">
            <w:pPr>
              <w:rPr>
                <w:b/>
                <w:bCs/>
                <w:sz w:val="24"/>
                <w:szCs w:val="24"/>
              </w:rPr>
            </w:pPr>
            <w:r w:rsidRPr="00C600B7">
              <w:rPr>
                <w:b/>
                <w:bCs/>
                <w:sz w:val="24"/>
                <w:szCs w:val="24"/>
              </w:rPr>
              <w:t>Contract type</w:t>
            </w:r>
          </w:p>
        </w:tc>
        <w:tc>
          <w:tcPr>
            <w:tcW w:w="6611" w:type="dxa"/>
          </w:tcPr>
          <w:p w14:paraId="2BBD5A3B" w14:textId="7A1FC6A6" w:rsidR="00C600B7" w:rsidRDefault="00370AD5">
            <w:r>
              <w:t>Full time permanent (will consider 4 days a week)</w:t>
            </w:r>
          </w:p>
        </w:tc>
      </w:tr>
      <w:tr w:rsidR="0035696E" w14:paraId="769C6C94" w14:textId="77777777" w:rsidTr="00C600B7">
        <w:tc>
          <w:tcPr>
            <w:tcW w:w="2405" w:type="dxa"/>
          </w:tcPr>
          <w:p w14:paraId="0CF9639B" w14:textId="63E2A7E9" w:rsidR="0035696E" w:rsidRPr="00C600B7" w:rsidRDefault="0035696E">
            <w:pPr>
              <w:rPr>
                <w:b/>
                <w:bCs/>
                <w:sz w:val="24"/>
                <w:szCs w:val="24"/>
              </w:rPr>
            </w:pPr>
            <w:r>
              <w:rPr>
                <w:b/>
                <w:bCs/>
                <w:sz w:val="24"/>
                <w:szCs w:val="24"/>
              </w:rPr>
              <w:t>Start date</w:t>
            </w:r>
          </w:p>
        </w:tc>
        <w:tc>
          <w:tcPr>
            <w:tcW w:w="6611" w:type="dxa"/>
          </w:tcPr>
          <w:p w14:paraId="566EE036" w14:textId="15DBEC75" w:rsidR="0035696E" w:rsidRDefault="00370AD5">
            <w:r>
              <w:t xml:space="preserve">From </w:t>
            </w:r>
            <w:r w:rsidR="0035696E">
              <w:t>June 202</w:t>
            </w:r>
            <w:r>
              <w:t>6</w:t>
            </w:r>
          </w:p>
        </w:tc>
      </w:tr>
      <w:tr w:rsidR="00C600B7" w14:paraId="44B7C3AC" w14:textId="77777777" w:rsidTr="00C600B7">
        <w:tc>
          <w:tcPr>
            <w:tcW w:w="2405" w:type="dxa"/>
          </w:tcPr>
          <w:p w14:paraId="703D2A0D" w14:textId="1627506F" w:rsidR="00C600B7" w:rsidRPr="00C600B7" w:rsidRDefault="00C600B7">
            <w:pPr>
              <w:rPr>
                <w:b/>
                <w:bCs/>
                <w:sz w:val="24"/>
                <w:szCs w:val="24"/>
              </w:rPr>
            </w:pPr>
            <w:r w:rsidRPr="00C600B7">
              <w:rPr>
                <w:b/>
                <w:bCs/>
                <w:sz w:val="24"/>
                <w:szCs w:val="24"/>
              </w:rPr>
              <w:t>Salary</w:t>
            </w:r>
          </w:p>
        </w:tc>
        <w:tc>
          <w:tcPr>
            <w:tcW w:w="6611" w:type="dxa"/>
          </w:tcPr>
          <w:p w14:paraId="75832F3A" w14:textId="5DAAD880" w:rsidR="00C600B7" w:rsidRDefault="00370AD5">
            <w:r>
              <w:t>£2</w:t>
            </w:r>
            <w:r w:rsidR="006162CB">
              <w:t>7</w:t>
            </w:r>
            <w:r>
              <w:t>,000 - £3</w:t>
            </w:r>
            <w:r w:rsidR="006162CB">
              <w:t>2</w:t>
            </w:r>
            <w:r>
              <w:t>,0000</w:t>
            </w:r>
          </w:p>
        </w:tc>
      </w:tr>
    </w:tbl>
    <w:p w14:paraId="2C81B96E" w14:textId="0AB47BAE" w:rsidR="00C600B7" w:rsidRDefault="00C600B7"/>
    <w:p w14:paraId="48F987F8" w14:textId="03E964AD" w:rsidR="00C600B7" w:rsidRPr="001B23CE" w:rsidRDefault="00C600B7">
      <w:pPr>
        <w:rPr>
          <w:b/>
          <w:bCs/>
          <w:color w:val="C00000"/>
          <w:sz w:val="24"/>
          <w:szCs w:val="24"/>
        </w:rPr>
      </w:pPr>
      <w:r w:rsidRPr="001B23CE">
        <w:rPr>
          <w:b/>
          <w:bCs/>
          <w:color w:val="C00000"/>
          <w:sz w:val="24"/>
          <w:szCs w:val="24"/>
        </w:rPr>
        <w:t>Our charity</w:t>
      </w:r>
    </w:p>
    <w:p w14:paraId="2BC7FB71" w14:textId="7F019E50" w:rsidR="00C600B7" w:rsidRPr="006C7A80" w:rsidRDefault="00066DDC">
      <w:r w:rsidRPr="006C7A80">
        <w:t xml:space="preserve">We’re here for everyone affected by cardiomyopathy. We are the specialist national charity for people affected by cardiomyopathy, a condition that affects the heart muscle. Our vision is that everyone affected by cardiomyopathy should live a long and fulfilling life. </w:t>
      </w:r>
    </w:p>
    <w:p w14:paraId="20D9419C" w14:textId="6EFCF31B" w:rsidR="00066DDC" w:rsidRPr="006C7A80" w:rsidRDefault="00066DDC">
      <w:r w:rsidRPr="006C7A80">
        <w:t>Cardiomyopathy is a disease of the heart muscle. It is a group of conditions that affect the structure of the heart and reduce its ability to pump blood around the body. I</w:t>
      </w:r>
      <w:r w:rsidR="00CE427C">
        <w:t>t</w:t>
      </w:r>
      <w:r w:rsidRPr="006C7A80">
        <w:t xml:space="preserve"> can have a devastating impact on the lives of people of all ages, including babies, and is usually inherited. Medical experts estimate at least 1 in 250 people (approximately 266,000 people in the UK) have cardiomyopathy. </w:t>
      </w:r>
    </w:p>
    <w:p w14:paraId="588BBD48" w14:textId="074C9437" w:rsidR="00C600B7" w:rsidRDefault="00066DDC">
      <w:r w:rsidRPr="006C7A80">
        <w:t xml:space="preserve">We are the only charity in the UK supporting children, young people and adults with the life-limiting heart condition, cardiomyopathy. We are a community of people affected by cardiomyopathy, medical experts, and charity professionals working to provide support and information, campaigning for better access to quality treatment, saving lives through raising awareness and providing hope through shaping research. </w:t>
      </w:r>
      <w:r w:rsidR="00CE427C">
        <w:br/>
      </w:r>
    </w:p>
    <w:p w14:paraId="2B4AF370" w14:textId="0CA820A0" w:rsidR="00C600B7" w:rsidRPr="001B23CE" w:rsidRDefault="00C600B7">
      <w:pPr>
        <w:rPr>
          <w:b/>
          <w:bCs/>
          <w:color w:val="C00000"/>
          <w:sz w:val="24"/>
          <w:szCs w:val="24"/>
        </w:rPr>
      </w:pPr>
      <w:r w:rsidRPr="001B23CE">
        <w:rPr>
          <w:b/>
          <w:bCs/>
          <w:color w:val="C00000"/>
          <w:sz w:val="24"/>
          <w:szCs w:val="24"/>
        </w:rPr>
        <w:t>Job summary</w:t>
      </w:r>
    </w:p>
    <w:p w14:paraId="61FD6CB3" w14:textId="2CD071B2" w:rsidR="00C600B7" w:rsidRDefault="000C5213">
      <w:r w:rsidRPr="009E3548">
        <w:t xml:space="preserve">The Fundraising Officer will be responsible for leading </w:t>
      </w:r>
      <w:r>
        <w:t>our</w:t>
      </w:r>
      <w:r w:rsidRPr="009E3548">
        <w:t xml:space="preserve"> community fundraising programme. The</w:t>
      </w:r>
      <w:r>
        <w:t xml:space="preserve"> Fundraising Officer will build </w:t>
      </w:r>
      <w:r w:rsidRPr="009E3548">
        <w:t>strong, supportive relationships with fundraisers, delivering excellent stewardship to inspire long-term engagement and maximise income, including through celebratory giving and annual campaigns. The role will also involve engaging with the local community</w:t>
      </w:r>
      <w:r>
        <w:t xml:space="preserve"> and </w:t>
      </w:r>
      <w:r w:rsidRPr="009E3548">
        <w:t>supporting</w:t>
      </w:r>
      <w:r>
        <w:t xml:space="preserve"> some</w:t>
      </w:r>
      <w:r w:rsidRPr="009E3548">
        <w:t xml:space="preserve"> challenge event</w:t>
      </w:r>
      <w:r>
        <w:t xml:space="preserve"> fundraising.</w:t>
      </w:r>
    </w:p>
    <w:p w14:paraId="2D159113" w14:textId="77777777" w:rsidR="00AE536B" w:rsidRDefault="00AE536B"/>
    <w:p w14:paraId="64AC73AB" w14:textId="132D2957" w:rsidR="00C600B7" w:rsidRPr="00C600B7" w:rsidRDefault="00C600B7">
      <w:pPr>
        <w:rPr>
          <w:b/>
          <w:bCs/>
          <w:color w:val="009F98"/>
          <w:sz w:val="24"/>
          <w:szCs w:val="24"/>
        </w:rPr>
      </w:pPr>
      <w:r w:rsidRPr="001B23CE">
        <w:rPr>
          <w:b/>
          <w:bCs/>
          <w:color w:val="C00000"/>
          <w:sz w:val="24"/>
          <w:szCs w:val="24"/>
        </w:rPr>
        <w:t>Key working relationships</w:t>
      </w:r>
    </w:p>
    <w:tbl>
      <w:tblPr>
        <w:tblStyle w:val="TableGrid"/>
        <w:tblW w:w="0" w:type="auto"/>
        <w:tblLook w:val="04A0" w:firstRow="1" w:lastRow="0" w:firstColumn="1" w:lastColumn="0" w:noHBand="0" w:noVBand="1"/>
      </w:tblPr>
      <w:tblGrid>
        <w:gridCol w:w="4508"/>
        <w:gridCol w:w="4508"/>
      </w:tblGrid>
      <w:tr w:rsidR="00C600B7" w14:paraId="3B5A6257" w14:textId="77777777" w:rsidTr="00C600B7">
        <w:tc>
          <w:tcPr>
            <w:tcW w:w="4508" w:type="dxa"/>
          </w:tcPr>
          <w:p w14:paraId="2C12D3B1" w14:textId="1EDDB083" w:rsidR="00C600B7" w:rsidRPr="00066DDC" w:rsidRDefault="00066DDC" w:rsidP="00066DDC">
            <w:pPr>
              <w:jc w:val="center"/>
              <w:rPr>
                <w:b/>
                <w:bCs/>
              </w:rPr>
            </w:pPr>
            <w:r w:rsidRPr="00066DDC">
              <w:rPr>
                <w:b/>
                <w:bCs/>
              </w:rPr>
              <w:t>Internal</w:t>
            </w:r>
          </w:p>
        </w:tc>
        <w:tc>
          <w:tcPr>
            <w:tcW w:w="4508" w:type="dxa"/>
          </w:tcPr>
          <w:p w14:paraId="694FF441" w14:textId="19708E6E" w:rsidR="00C600B7" w:rsidRPr="00066DDC" w:rsidRDefault="00066DDC" w:rsidP="00066DDC">
            <w:pPr>
              <w:jc w:val="center"/>
              <w:rPr>
                <w:b/>
                <w:bCs/>
              </w:rPr>
            </w:pPr>
            <w:r w:rsidRPr="00066DDC">
              <w:rPr>
                <w:b/>
                <w:bCs/>
              </w:rPr>
              <w:t>External</w:t>
            </w:r>
          </w:p>
        </w:tc>
      </w:tr>
      <w:tr w:rsidR="00C600B7" w14:paraId="1DB59E1B" w14:textId="77777777" w:rsidTr="00C600B7">
        <w:tc>
          <w:tcPr>
            <w:tcW w:w="4508" w:type="dxa"/>
          </w:tcPr>
          <w:p w14:paraId="384C7104" w14:textId="606756E2" w:rsidR="00370AD5" w:rsidRPr="009410A5" w:rsidRDefault="00370AD5" w:rsidP="00370AD5">
            <w:r w:rsidRPr="009410A5">
              <w:t>•</w:t>
            </w:r>
            <w:r>
              <w:t xml:space="preserve"> Fundraising and Development Manager</w:t>
            </w:r>
          </w:p>
          <w:p w14:paraId="67986B4F" w14:textId="753012A5" w:rsidR="00370AD5" w:rsidRPr="009410A5" w:rsidRDefault="00370AD5" w:rsidP="00370AD5">
            <w:r w:rsidRPr="009410A5">
              <w:t>• Challenge Events</w:t>
            </w:r>
            <w:r w:rsidR="0066145A">
              <w:t xml:space="preserve"> Fundraising</w:t>
            </w:r>
            <w:r w:rsidRPr="009410A5">
              <w:t xml:space="preserve"> </w:t>
            </w:r>
            <w:r>
              <w:t>Manager</w:t>
            </w:r>
          </w:p>
          <w:p w14:paraId="5D59B321" w14:textId="77777777" w:rsidR="00370AD5" w:rsidRDefault="00370AD5" w:rsidP="00370AD5">
            <w:r w:rsidRPr="009410A5">
              <w:t xml:space="preserve">• </w:t>
            </w:r>
            <w:r>
              <w:t xml:space="preserve">Fundraising Assistant </w:t>
            </w:r>
          </w:p>
          <w:p w14:paraId="5539D560" w14:textId="77777777" w:rsidR="00370AD5" w:rsidRPr="009410A5" w:rsidRDefault="00370AD5" w:rsidP="00370AD5">
            <w:r w:rsidRPr="009410A5">
              <w:t xml:space="preserve">• </w:t>
            </w:r>
            <w:r w:rsidRPr="002A5518">
              <w:t>Director of Finance and IT</w:t>
            </w:r>
          </w:p>
          <w:p w14:paraId="26BB9C4B" w14:textId="77777777" w:rsidR="00370AD5" w:rsidRDefault="00370AD5" w:rsidP="00370AD5">
            <w:r w:rsidRPr="009410A5">
              <w:t>• Communications and Marketing Manager</w:t>
            </w:r>
          </w:p>
          <w:p w14:paraId="2D5A9F02" w14:textId="2F589DFD" w:rsidR="00533CDE" w:rsidRDefault="00533CDE" w:rsidP="00370AD5">
            <w:r w:rsidRPr="009410A5">
              <w:t>•</w:t>
            </w:r>
            <w:r>
              <w:t xml:space="preserve"> Finance Manager</w:t>
            </w:r>
          </w:p>
          <w:p w14:paraId="157B7FB2" w14:textId="01DBEEEA" w:rsidR="00066DDC" w:rsidRDefault="00533CDE">
            <w:r w:rsidRPr="009410A5">
              <w:t>•</w:t>
            </w:r>
            <w:r>
              <w:t xml:space="preserve"> </w:t>
            </w:r>
            <w:r w:rsidRPr="00533CDE">
              <w:t>Database and I.T. Manager</w:t>
            </w:r>
          </w:p>
        </w:tc>
        <w:tc>
          <w:tcPr>
            <w:tcW w:w="4508" w:type="dxa"/>
          </w:tcPr>
          <w:p w14:paraId="473CD71E" w14:textId="52C7D498" w:rsidR="00C600B7" w:rsidRDefault="00370AD5" w:rsidP="00370AD5">
            <w:r w:rsidRPr="009410A5">
              <w:t>•</w:t>
            </w:r>
            <w:r>
              <w:t xml:space="preserve"> </w:t>
            </w:r>
            <w:r w:rsidR="00066DDC">
              <w:t>Cardiomyopathy UK supporters</w:t>
            </w:r>
          </w:p>
          <w:p w14:paraId="66E15DB2" w14:textId="6ED46B13" w:rsidR="000C5213" w:rsidRDefault="00370AD5" w:rsidP="00370AD5">
            <w:r w:rsidRPr="009410A5">
              <w:t>•</w:t>
            </w:r>
            <w:r>
              <w:t xml:space="preserve"> </w:t>
            </w:r>
            <w:r w:rsidR="00066DDC">
              <w:t>General public</w:t>
            </w:r>
          </w:p>
          <w:p w14:paraId="26D0E6BB" w14:textId="77423438" w:rsidR="00A503E8" w:rsidRDefault="00370AD5" w:rsidP="00370AD5">
            <w:r w:rsidRPr="009410A5">
              <w:t>•</w:t>
            </w:r>
            <w:r>
              <w:t xml:space="preserve"> </w:t>
            </w:r>
            <w:r w:rsidR="000C5213">
              <w:t xml:space="preserve">Local community </w:t>
            </w:r>
          </w:p>
          <w:p w14:paraId="18CD70FB" w14:textId="6A39C890" w:rsidR="00066DDC" w:rsidRDefault="00370AD5" w:rsidP="00370AD5">
            <w:r w:rsidRPr="009410A5">
              <w:t>•</w:t>
            </w:r>
            <w:r>
              <w:t xml:space="preserve"> </w:t>
            </w:r>
            <w:r w:rsidR="000C5213">
              <w:t>Schools and community groups</w:t>
            </w:r>
            <w:r w:rsidR="00066DDC">
              <w:t xml:space="preserve"> </w:t>
            </w:r>
          </w:p>
          <w:p w14:paraId="3DDE8C35" w14:textId="1BEA3637" w:rsidR="00066DDC" w:rsidRDefault="00066DDC"/>
        </w:tc>
      </w:tr>
    </w:tbl>
    <w:p w14:paraId="4697B2DD" w14:textId="77777777" w:rsidR="00C600B7" w:rsidRPr="001B23CE" w:rsidRDefault="00C600B7">
      <w:pPr>
        <w:rPr>
          <w:color w:val="C00000"/>
        </w:rPr>
      </w:pPr>
    </w:p>
    <w:p w14:paraId="5E19EC74" w14:textId="4DD42AD9" w:rsidR="000A1405" w:rsidRPr="001B23CE" w:rsidRDefault="00C600B7">
      <w:pPr>
        <w:rPr>
          <w:b/>
          <w:bCs/>
          <w:color w:val="C00000"/>
          <w:sz w:val="24"/>
          <w:szCs w:val="24"/>
        </w:rPr>
      </w:pPr>
      <w:r w:rsidRPr="001B23CE">
        <w:rPr>
          <w:b/>
          <w:bCs/>
          <w:color w:val="C00000"/>
          <w:sz w:val="24"/>
          <w:szCs w:val="24"/>
        </w:rPr>
        <w:lastRenderedPageBreak/>
        <w:t xml:space="preserve">Key responsibilities </w:t>
      </w:r>
    </w:p>
    <w:p w14:paraId="4C6F7C51" w14:textId="376F8671" w:rsidR="003B5A7D" w:rsidRDefault="0088708E">
      <w:pPr>
        <w:rPr>
          <w:b/>
          <w:bCs/>
        </w:rPr>
      </w:pPr>
      <w:r>
        <w:rPr>
          <w:b/>
          <w:bCs/>
        </w:rPr>
        <w:t xml:space="preserve">Supporter </w:t>
      </w:r>
      <w:r w:rsidR="00CA6E20">
        <w:rPr>
          <w:b/>
          <w:bCs/>
        </w:rPr>
        <w:t>stewardship</w:t>
      </w:r>
      <w:r>
        <w:rPr>
          <w:b/>
          <w:bCs/>
        </w:rPr>
        <w:t xml:space="preserve"> </w:t>
      </w:r>
    </w:p>
    <w:p w14:paraId="6DE9BE70" w14:textId="48788AAD" w:rsidR="00F54D70" w:rsidRPr="00F54D70" w:rsidRDefault="008D6FA8" w:rsidP="00F54D70">
      <w:pPr>
        <w:pStyle w:val="ListParagraph"/>
        <w:numPr>
          <w:ilvl w:val="0"/>
          <w:numId w:val="4"/>
        </w:numPr>
        <w:rPr>
          <w:rFonts w:ascii="Calibri" w:hAnsi="Calibri" w:cs="Arial"/>
        </w:rPr>
      </w:pPr>
      <w:r w:rsidRPr="000C5213">
        <w:rPr>
          <w:rFonts w:ascii="Calibri" w:hAnsi="Calibri" w:cs="Arial"/>
        </w:rPr>
        <w:t xml:space="preserve">Lead and develop our community fundraising programme, </w:t>
      </w:r>
      <w:r w:rsidR="00F54D70">
        <w:rPr>
          <w:rFonts w:ascii="Calibri" w:hAnsi="Calibri" w:cs="Arial"/>
        </w:rPr>
        <w:t xml:space="preserve">providing </w:t>
      </w:r>
      <w:r w:rsidRPr="000C5213">
        <w:rPr>
          <w:rFonts w:ascii="Calibri" w:hAnsi="Calibri" w:cs="Arial"/>
        </w:rPr>
        <w:t>excellent</w:t>
      </w:r>
      <w:r w:rsidR="00F54D70">
        <w:rPr>
          <w:rFonts w:ascii="Calibri" w:hAnsi="Calibri" w:cs="Arial"/>
        </w:rPr>
        <w:t xml:space="preserve"> </w:t>
      </w:r>
      <w:r w:rsidRPr="000C5213">
        <w:rPr>
          <w:rFonts w:ascii="Calibri" w:hAnsi="Calibri" w:cs="Arial"/>
        </w:rPr>
        <w:t>s</w:t>
      </w:r>
      <w:r w:rsidR="00F54D70">
        <w:rPr>
          <w:rFonts w:ascii="Calibri" w:hAnsi="Calibri" w:cs="Arial"/>
        </w:rPr>
        <w:t xml:space="preserve">tewardship </w:t>
      </w:r>
      <w:r w:rsidR="000A1405">
        <w:rPr>
          <w:rFonts w:ascii="Calibri" w:hAnsi="Calibri" w:cs="Arial"/>
        </w:rPr>
        <w:t>and encouragement</w:t>
      </w:r>
      <w:r w:rsidR="00F54D70">
        <w:rPr>
          <w:rFonts w:ascii="Calibri" w:hAnsi="Calibri" w:cs="Arial"/>
        </w:rPr>
        <w:t xml:space="preserve"> to ensure every fundraiser feels valued</w:t>
      </w:r>
      <w:r w:rsidR="00F54D70" w:rsidRPr="00F54D70">
        <w:rPr>
          <w:rFonts w:ascii="Calibri" w:hAnsi="Calibri" w:cs="Arial"/>
        </w:rPr>
        <w:t xml:space="preserve"> and motivated</w:t>
      </w:r>
      <w:r w:rsidR="00F54D70">
        <w:rPr>
          <w:rFonts w:ascii="Calibri" w:hAnsi="Calibri" w:cs="Arial"/>
        </w:rPr>
        <w:t>.</w:t>
      </w:r>
    </w:p>
    <w:p w14:paraId="432D883E" w14:textId="77777777" w:rsidR="008D6FA8" w:rsidRPr="000C5213" w:rsidRDefault="008D6FA8" w:rsidP="008D6FA8">
      <w:pPr>
        <w:pStyle w:val="ListParagraph"/>
        <w:numPr>
          <w:ilvl w:val="0"/>
          <w:numId w:val="4"/>
        </w:numPr>
        <w:rPr>
          <w:rFonts w:ascii="Calibri" w:hAnsi="Calibri" w:cs="Arial"/>
        </w:rPr>
      </w:pPr>
      <w:r w:rsidRPr="000C5213">
        <w:rPr>
          <w:rFonts w:ascii="Calibri" w:hAnsi="Calibri" w:cs="Arial"/>
        </w:rPr>
        <w:t>Oversee and grow celebratory fundraising income ensuring supporters are inspired and well supported.</w:t>
      </w:r>
    </w:p>
    <w:p w14:paraId="44D08CD0" w14:textId="26B0204E" w:rsidR="008D6FA8" w:rsidRPr="000C5213" w:rsidRDefault="008D6FA8" w:rsidP="008D6FA8">
      <w:pPr>
        <w:pStyle w:val="ListParagraph"/>
        <w:numPr>
          <w:ilvl w:val="0"/>
          <w:numId w:val="4"/>
        </w:numPr>
        <w:rPr>
          <w:rFonts w:ascii="Calibri" w:hAnsi="Calibri" w:cs="Arial"/>
        </w:rPr>
      </w:pPr>
      <w:r w:rsidRPr="000C5213">
        <w:rPr>
          <w:rFonts w:ascii="Calibri" w:hAnsi="Calibri" w:cs="Arial"/>
        </w:rPr>
        <w:t>Manage and develop relationships with schools and other community groups</w:t>
      </w:r>
      <w:r w:rsidR="00F54D70">
        <w:rPr>
          <w:rFonts w:ascii="Calibri" w:hAnsi="Calibri" w:cs="Arial"/>
        </w:rPr>
        <w:t>.</w:t>
      </w:r>
    </w:p>
    <w:p w14:paraId="0FB6DCAF" w14:textId="146182B5" w:rsidR="008D6FA8" w:rsidRPr="000C5213" w:rsidRDefault="008D6FA8" w:rsidP="008D6FA8">
      <w:pPr>
        <w:pStyle w:val="ListParagraph"/>
        <w:numPr>
          <w:ilvl w:val="0"/>
          <w:numId w:val="4"/>
        </w:numPr>
        <w:rPr>
          <w:rFonts w:ascii="Calibri" w:hAnsi="Calibri" w:cs="Arial"/>
        </w:rPr>
      </w:pPr>
      <w:r w:rsidRPr="000C5213">
        <w:rPr>
          <w:rFonts w:ascii="Calibri" w:hAnsi="Calibri" w:cs="Arial"/>
        </w:rPr>
        <w:t>Engage with the local community to raise awareness of the charity and increase participation in fundraising activities.</w:t>
      </w:r>
    </w:p>
    <w:p w14:paraId="753CE63C" w14:textId="2A33E489" w:rsidR="008D6FA8" w:rsidRPr="000C5213" w:rsidRDefault="008D6FA8" w:rsidP="008D6FA8">
      <w:pPr>
        <w:pStyle w:val="ListParagraph"/>
        <w:numPr>
          <w:ilvl w:val="0"/>
          <w:numId w:val="4"/>
        </w:numPr>
        <w:rPr>
          <w:rFonts w:ascii="Calibri" w:hAnsi="Calibri" w:cs="Arial"/>
        </w:rPr>
      </w:pPr>
      <w:r w:rsidRPr="000C5213">
        <w:rPr>
          <w:rFonts w:ascii="Calibri" w:hAnsi="Calibri" w:cs="Arial"/>
        </w:rPr>
        <w:t>Support ad hoc challenge event fundraising, ensuring a high-quality experience for participants</w:t>
      </w:r>
      <w:r w:rsidR="00F54D70">
        <w:rPr>
          <w:rFonts w:ascii="Calibri" w:hAnsi="Calibri" w:cs="Arial"/>
        </w:rPr>
        <w:t>.</w:t>
      </w:r>
    </w:p>
    <w:p w14:paraId="6E1FC4CA" w14:textId="4CC4C5D3" w:rsidR="006C7A80" w:rsidRDefault="00CA6E20" w:rsidP="006C7A80">
      <w:pPr>
        <w:pStyle w:val="ListParagraph"/>
        <w:numPr>
          <w:ilvl w:val="0"/>
          <w:numId w:val="4"/>
        </w:numPr>
        <w:rPr>
          <w:rFonts w:ascii="Calibri" w:hAnsi="Calibri" w:cs="Arial"/>
        </w:rPr>
      </w:pPr>
      <w:r>
        <w:rPr>
          <w:rFonts w:ascii="Calibri" w:hAnsi="Calibri" w:cs="Arial"/>
        </w:rPr>
        <w:t xml:space="preserve">To ensure that all supporter relationships are well managed and there is a strong focus on </w:t>
      </w:r>
      <w:r w:rsidR="00310844">
        <w:rPr>
          <w:rFonts w:ascii="Calibri" w:hAnsi="Calibri" w:cs="Arial"/>
        </w:rPr>
        <w:t xml:space="preserve">personalised </w:t>
      </w:r>
      <w:r>
        <w:rPr>
          <w:rFonts w:ascii="Calibri" w:hAnsi="Calibri" w:cs="Arial"/>
        </w:rPr>
        <w:t>supporter care</w:t>
      </w:r>
      <w:r w:rsidR="00310844">
        <w:rPr>
          <w:rFonts w:ascii="Calibri" w:hAnsi="Calibri" w:cs="Arial"/>
        </w:rPr>
        <w:t>,</w:t>
      </w:r>
      <w:r>
        <w:rPr>
          <w:rFonts w:ascii="Calibri" w:hAnsi="Calibri" w:cs="Arial"/>
        </w:rPr>
        <w:t xml:space="preserve"> encourag</w:t>
      </w:r>
      <w:r w:rsidR="00310844">
        <w:rPr>
          <w:rFonts w:ascii="Calibri" w:hAnsi="Calibri" w:cs="Arial"/>
        </w:rPr>
        <w:t>ing</w:t>
      </w:r>
      <w:r>
        <w:rPr>
          <w:rFonts w:ascii="Calibri" w:hAnsi="Calibri" w:cs="Arial"/>
        </w:rPr>
        <w:t xml:space="preserve"> long</w:t>
      </w:r>
      <w:r w:rsidR="00310844">
        <w:rPr>
          <w:rFonts w:ascii="Calibri" w:hAnsi="Calibri" w:cs="Arial"/>
        </w:rPr>
        <w:t>-</w:t>
      </w:r>
      <w:r>
        <w:rPr>
          <w:rFonts w:ascii="Calibri" w:hAnsi="Calibri" w:cs="Arial"/>
        </w:rPr>
        <w:t xml:space="preserve">term supporter retention. </w:t>
      </w:r>
    </w:p>
    <w:p w14:paraId="5AB73A3A" w14:textId="41D407EC" w:rsidR="00F6403E" w:rsidRDefault="00310844" w:rsidP="006C7A80">
      <w:pPr>
        <w:pStyle w:val="ListParagraph"/>
        <w:numPr>
          <w:ilvl w:val="0"/>
          <w:numId w:val="4"/>
        </w:numPr>
        <w:rPr>
          <w:rFonts w:ascii="Calibri" w:hAnsi="Calibri" w:cs="Arial"/>
        </w:rPr>
      </w:pPr>
      <w:r>
        <w:rPr>
          <w:rFonts w:ascii="Calibri" w:hAnsi="Calibri" w:cs="Arial"/>
        </w:rPr>
        <w:t>Suggest and send fundraising materials for supporters’ events.</w:t>
      </w:r>
    </w:p>
    <w:p w14:paraId="4696CB08" w14:textId="77777777" w:rsidR="003B5A7D" w:rsidRDefault="003B5A7D">
      <w:pPr>
        <w:rPr>
          <w:b/>
          <w:bCs/>
        </w:rPr>
      </w:pPr>
      <w:r>
        <w:rPr>
          <w:b/>
          <w:bCs/>
        </w:rPr>
        <w:br/>
        <w:t>Thanking</w:t>
      </w:r>
    </w:p>
    <w:p w14:paraId="54DC7AC4" w14:textId="3C0A6694" w:rsidR="006C7A80" w:rsidRDefault="006C7A80" w:rsidP="006C7A80">
      <w:pPr>
        <w:pStyle w:val="ListParagraph"/>
        <w:numPr>
          <w:ilvl w:val="0"/>
          <w:numId w:val="5"/>
        </w:numPr>
        <w:rPr>
          <w:rFonts w:ascii="Calibri" w:hAnsi="Calibri" w:cs="Arial"/>
        </w:rPr>
      </w:pPr>
      <w:r>
        <w:rPr>
          <w:rFonts w:ascii="Calibri" w:hAnsi="Calibri" w:cs="Arial"/>
        </w:rPr>
        <w:t>E</w:t>
      </w:r>
      <w:r w:rsidR="003B5A7D" w:rsidRPr="006C7A80">
        <w:rPr>
          <w:rFonts w:ascii="Calibri" w:hAnsi="Calibri" w:cs="Arial"/>
        </w:rPr>
        <w:t xml:space="preserve">nsure that </w:t>
      </w:r>
      <w:r w:rsidR="00310844">
        <w:rPr>
          <w:rFonts w:ascii="Calibri" w:hAnsi="Calibri" w:cs="Arial"/>
        </w:rPr>
        <w:t>supporters</w:t>
      </w:r>
      <w:r w:rsidR="003B5A7D" w:rsidRPr="006C7A80">
        <w:rPr>
          <w:rFonts w:ascii="Calibri" w:hAnsi="Calibri" w:cs="Arial"/>
        </w:rPr>
        <w:t xml:space="preserve"> are thanked accordingly, in line with our thanking processes and within agreed timescales. </w:t>
      </w:r>
    </w:p>
    <w:p w14:paraId="680E10DA" w14:textId="2A48A563" w:rsidR="003B5A7D" w:rsidRPr="006C7A80" w:rsidRDefault="003B5A7D" w:rsidP="006C7A80">
      <w:pPr>
        <w:pStyle w:val="ListParagraph"/>
        <w:numPr>
          <w:ilvl w:val="0"/>
          <w:numId w:val="5"/>
        </w:numPr>
        <w:rPr>
          <w:rFonts w:ascii="Calibri" w:hAnsi="Calibri" w:cs="Arial"/>
        </w:rPr>
      </w:pPr>
      <w:r w:rsidRPr="006C7A80">
        <w:rPr>
          <w:rFonts w:ascii="Calibri" w:hAnsi="Calibri" w:cs="Arial"/>
        </w:rPr>
        <w:t xml:space="preserve">Contact donors where </w:t>
      </w:r>
      <w:r w:rsidR="00CE427C">
        <w:rPr>
          <w:rFonts w:ascii="Calibri" w:hAnsi="Calibri" w:cs="Arial"/>
        </w:rPr>
        <w:t xml:space="preserve">with the aim to </w:t>
      </w:r>
      <w:r w:rsidR="00AE536B">
        <w:rPr>
          <w:rFonts w:ascii="Calibri" w:hAnsi="Calibri" w:cs="Arial"/>
        </w:rPr>
        <w:t xml:space="preserve">provide a personalised acknowledgement and ensure </w:t>
      </w:r>
      <w:r w:rsidR="00CE427C">
        <w:rPr>
          <w:rFonts w:ascii="Calibri" w:hAnsi="Calibri" w:cs="Arial"/>
        </w:rPr>
        <w:t>s</w:t>
      </w:r>
      <w:r w:rsidR="00AE536B">
        <w:rPr>
          <w:rFonts w:ascii="Calibri" w:hAnsi="Calibri" w:cs="Arial"/>
        </w:rPr>
        <w:t xml:space="preserve">upporters </w:t>
      </w:r>
      <w:r w:rsidR="006C7A80" w:rsidRPr="00AE536B">
        <w:rPr>
          <w:rFonts w:ascii="Calibri" w:hAnsi="Calibri" w:cs="Arial"/>
        </w:rPr>
        <w:t>feel valued and appreciated.</w:t>
      </w:r>
    </w:p>
    <w:p w14:paraId="526ECEEA" w14:textId="29E74319" w:rsidR="003B5A7D" w:rsidRDefault="003B5A7D">
      <w:pPr>
        <w:rPr>
          <w:b/>
          <w:bCs/>
        </w:rPr>
      </w:pPr>
      <w:r>
        <w:rPr>
          <w:b/>
          <w:bCs/>
        </w:rPr>
        <w:br/>
      </w:r>
      <w:r w:rsidR="00856578">
        <w:rPr>
          <w:b/>
          <w:bCs/>
        </w:rPr>
        <w:t xml:space="preserve">Use of the CRM system </w:t>
      </w:r>
    </w:p>
    <w:p w14:paraId="06918C36" w14:textId="574A6AC2" w:rsidR="006C7A80" w:rsidRDefault="006C7A80" w:rsidP="0018182E">
      <w:pPr>
        <w:pStyle w:val="ListParagraph"/>
        <w:numPr>
          <w:ilvl w:val="0"/>
          <w:numId w:val="6"/>
        </w:numPr>
        <w:rPr>
          <w:rFonts w:ascii="Calibri" w:hAnsi="Calibri" w:cs="Arial"/>
        </w:rPr>
      </w:pPr>
      <w:r w:rsidRPr="006C7A80">
        <w:rPr>
          <w:rFonts w:ascii="Calibri" w:hAnsi="Calibri" w:cs="Arial"/>
        </w:rPr>
        <w:t xml:space="preserve">Ensure the fundraising database is updated </w:t>
      </w:r>
      <w:r w:rsidR="001A0A0C">
        <w:rPr>
          <w:rFonts w:ascii="Calibri" w:hAnsi="Calibri" w:cs="Arial"/>
        </w:rPr>
        <w:t>with supporter details</w:t>
      </w:r>
      <w:r w:rsidR="00310844">
        <w:rPr>
          <w:rFonts w:ascii="Calibri" w:hAnsi="Calibri" w:cs="Arial"/>
        </w:rPr>
        <w:t>,</w:t>
      </w:r>
      <w:r w:rsidR="001A0A0C">
        <w:rPr>
          <w:rFonts w:ascii="Calibri" w:hAnsi="Calibri" w:cs="Arial"/>
        </w:rPr>
        <w:t xml:space="preserve"> keeping an accurate and up-to-date record of interactions with supporters, ensuring that</w:t>
      </w:r>
      <w:r w:rsidR="00310844">
        <w:rPr>
          <w:rFonts w:ascii="Calibri" w:hAnsi="Calibri" w:cs="Arial"/>
        </w:rPr>
        <w:t xml:space="preserve"> agreed database processes are followed</w:t>
      </w:r>
      <w:r w:rsidRPr="006C7A80">
        <w:rPr>
          <w:rFonts w:ascii="Calibri" w:hAnsi="Calibri" w:cs="Arial"/>
        </w:rPr>
        <w:t>.</w:t>
      </w:r>
    </w:p>
    <w:p w14:paraId="30754B09" w14:textId="73DAB658" w:rsidR="006C7A80" w:rsidRPr="0018182E" w:rsidRDefault="006C7A80" w:rsidP="0018182E">
      <w:pPr>
        <w:pStyle w:val="ListParagraph"/>
        <w:numPr>
          <w:ilvl w:val="0"/>
          <w:numId w:val="6"/>
        </w:numPr>
        <w:rPr>
          <w:rFonts w:ascii="Calibri" w:hAnsi="Calibri" w:cs="Arial"/>
        </w:rPr>
      </w:pPr>
      <w:r w:rsidRPr="006C7A80">
        <w:rPr>
          <w:rFonts w:ascii="Calibri" w:hAnsi="Calibri" w:cs="Arial"/>
        </w:rPr>
        <w:t>L</w:t>
      </w:r>
      <w:r w:rsidR="003B5A7D" w:rsidRPr="006C7A80">
        <w:rPr>
          <w:rFonts w:ascii="Calibri" w:hAnsi="Calibri" w:cs="Arial"/>
        </w:rPr>
        <w:t>iais</w:t>
      </w:r>
      <w:r w:rsidRPr="006C7A80">
        <w:rPr>
          <w:rFonts w:ascii="Calibri" w:hAnsi="Calibri" w:cs="Arial"/>
        </w:rPr>
        <w:t>e</w:t>
      </w:r>
      <w:r w:rsidR="003B5A7D" w:rsidRPr="006C7A80">
        <w:rPr>
          <w:rFonts w:ascii="Calibri" w:hAnsi="Calibri" w:cs="Arial"/>
        </w:rPr>
        <w:t xml:space="preserve"> with the </w:t>
      </w:r>
      <w:r w:rsidR="00310844">
        <w:rPr>
          <w:rFonts w:ascii="Calibri" w:hAnsi="Calibri" w:cs="Arial"/>
        </w:rPr>
        <w:t>F</w:t>
      </w:r>
      <w:r w:rsidR="003B5A7D" w:rsidRPr="006C7A80">
        <w:rPr>
          <w:rFonts w:ascii="Calibri" w:hAnsi="Calibri" w:cs="Arial"/>
        </w:rPr>
        <w:t xml:space="preserve">inance </w:t>
      </w:r>
      <w:r w:rsidR="000C5213">
        <w:rPr>
          <w:rFonts w:ascii="Calibri" w:hAnsi="Calibri" w:cs="Arial"/>
        </w:rPr>
        <w:t>Manager</w:t>
      </w:r>
      <w:r w:rsidR="003B5A7D" w:rsidRPr="006C7A80">
        <w:rPr>
          <w:rFonts w:ascii="Calibri" w:hAnsi="Calibri" w:cs="Arial"/>
        </w:rPr>
        <w:t xml:space="preserve"> to ensure donations are processed and recorded correctly.</w:t>
      </w:r>
    </w:p>
    <w:p w14:paraId="1C229FFA" w14:textId="6A47CF7F" w:rsidR="001A0A0C" w:rsidRPr="001A0A0C" w:rsidRDefault="001A0A0C" w:rsidP="001A0A0C">
      <w:pPr>
        <w:pStyle w:val="ListParagraph"/>
        <w:numPr>
          <w:ilvl w:val="0"/>
          <w:numId w:val="6"/>
        </w:numPr>
      </w:pPr>
      <w:r>
        <w:t>Ensure appropriate levels of confidentiality and data protection are maintained in line with GDPR.</w:t>
      </w:r>
    </w:p>
    <w:p w14:paraId="602CD3FE" w14:textId="54EFA279" w:rsidR="0088708E" w:rsidRDefault="003B5A7D">
      <w:pPr>
        <w:rPr>
          <w:b/>
          <w:bCs/>
        </w:rPr>
      </w:pPr>
      <w:r>
        <w:rPr>
          <w:b/>
          <w:bCs/>
        </w:rPr>
        <w:br/>
      </w:r>
      <w:r w:rsidR="001A0A0C">
        <w:rPr>
          <w:b/>
          <w:bCs/>
        </w:rPr>
        <w:t>General</w:t>
      </w:r>
    </w:p>
    <w:p w14:paraId="1AF98E9F" w14:textId="46454090" w:rsidR="001A0A0C" w:rsidRDefault="001A0A0C" w:rsidP="001A0A0C">
      <w:pPr>
        <w:pStyle w:val="ListParagraph"/>
        <w:numPr>
          <w:ilvl w:val="0"/>
          <w:numId w:val="8"/>
        </w:numPr>
        <w:rPr>
          <w:rFonts w:ascii="Calibri" w:hAnsi="Calibri" w:cs="Arial"/>
        </w:rPr>
      </w:pPr>
      <w:r>
        <w:rPr>
          <w:rFonts w:ascii="Calibri" w:hAnsi="Calibri" w:cs="Arial"/>
        </w:rPr>
        <w:t xml:space="preserve">Monitor </w:t>
      </w:r>
      <w:r w:rsidR="00AE1A8F">
        <w:rPr>
          <w:rFonts w:ascii="Calibri" w:hAnsi="Calibri" w:cs="Arial"/>
        </w:rPr>
        <w:t xml:space="preserve">income and activity monthly, providing reports to the </w:t>
      </w:r>
      <w:r w:rsidR="000C5213">
        <w:rPr>
          <w:rFonts w:ascii="Calibri" w:hAnsi="Calibri" w:cs="Arial"/>
        </w:rPr>
        <w:t xml:space="preserve">Fundraising and Development Manager </w:t>
      </w:r>
      <w:r w:rsidR="00AE1A8F">
        <w:rPr>
          <w:rFonts w:ascii="Calibri" w:hAnsi="Calibri" w:cs="Arial"/>
        </w:rPr>
        <w:t>as required.</w:t>
      </w:r>
    </w:p>
    <w:p w14:paraId="24FBD3F4" w14:textId="4A864E1E" w:rsidR="00C600B7" w:rsidRPr="00A503E8" w:rsidRDefault="001A0A0C" w:rsidP="00A503E8">
      <w:pPr>
        <w:pStyle w:val="ListParagraph"/>
        <w:numPr>
          <w:ilvl w:val="0"/>
          <w:numId w:val="8"/>
        </w:numPr>
        <w:rPr>
          <w:rFonts w:ascii="Calibri" w:hAnsi="Calibri" w:cs="Arial"/>
        </w:rPr>
      </w:pPr>
      <w:r>
        <w:rPr>
          <w:rFonts w:ascii="Calibri" w:hAnsi="Calibri" w:cs="Arial"/>
        </w:rPr>
        <w:t xml:space="preserve">Collect supporter stories to support fundraising promotions and the recruitment of new fundraisers through social media, web, email and our MyLife magazine. </w:t>
      </w:r>
    </w:p>
    <w:p w14:paraId="073683F5" w14:textId="77777777" w:rsidR="001708EE" w:rsidRDefault="006C7A80" w:rsidP="001708EE">
      <w:pPr>
        <w:pStyle w:val="ListParagraph"/>
        <w:numPr>
          <w:ilvl w:val="0"/>
          <w:numId w:val="7"/>
        </w:numPr>
      </w:pPr>
      <w:r>
        <w:t>Undertake additional duties as required in accordance with the responsibilities of the grad</w:t>
      </w:r>
      <w:r w:rsidR="00AE536B">
        <w:t>e</w:t>
      </w:r>
      <w:r>
        <w:t xml:space="preserve"> and position.</w:t>
      </w:r>
    </w:p>
    <w:p w14:paraId="25BE07D4" w14:textId="77777777" w:rsidR="00A503E8" w:rsidRDefault="006C7A80" w:rsidP="0018182E">
      <w:pPr>
        <w:pStyle w:val="ListParagraph"/>
        <w:numPr>
          <w:ilvl w:val="0"/>
          <w:numId w:val="7"/>
        </w:numPr>
      </w:pPr>
      <w:proofErr w:type="gramStart"/>
      <w:r>
        <w:t>Ensure at all times</w:t>
      </w:r>
      <w:proofErr w:type="gramEnd"/>
      <w:r>
        <w:t xml:space="preserve"> that the charity’s reputation as an authoritative and responsible information source i</w:t>
      </w:r>
      <w:r w:rsidR="0018182E">
        <w:t xml:space="preserve">s </w:t>
      </w:r>
      <w:r>
        <w:t xml:space="preserve">maintained and enhanced. </w:t>
      </w:r>
    </w:p>
    <w:p w14:paraId="5A53C2BD" w14:textId="09AF50DE" w:rsidR="0018182E" w:rsidRPr="00A503E8" w:rsidRDefault="0018182E" w:rsidP="00A503E8">
      <w:pPr>
        <w:ind w:left="360"/>
      </w:pPr>
      <w:r w:rsidRPr="00A503E8">
        <w:rPr>
          <w:rFonts w:ascii="Calibri" w:hAnsi="Calibri"/>
        </w:rPr>
        <w:t>This is an outline of the post-holder's duties and responsibilities. It is not intended as an exhaustive list and may change from time to time to meet the changing needs of the charity.</w:t>
      </w:r>
    </w:p>
    <w:p w14:paraId="3628FF59" w14:textId="193B7D3F" w:rsidR="00C600B7" w:rsidRPr="001A0A0C" w:rsidRDefault="0018182E">
      <w:r>
        <w:lastRenderedPageBreak/>
        <w:br/>
      </w:r>
      <w:r w:rsidR="00C600B7" w:rsidRPr="001B23CE">
        <w:rPr>
          <w:b/>
          <w:bCs/>
          <w:color w:val="C00000"/>
          <w:sz w:val="24"/>
          <w:szCs w:val="24"/>
        </w:rPr>
        <w:t>Person specification</w:t>
      </w:r>
    </w:p>
    <w:p w14:paraId="38E838A8" w14:textId="77777777" w:rsidR="00C600B7" w:rsidRPr="00C600B7" w:rsidRDefault="00C600B7">
      <w:pPr>
        <w:rPr>
          <w:b/>
          <w:bCs/>
        </w:rPr>
      </w:pPr>
      <w:r w:rsidRPr="00C600B7">
        <w:rPr>
          <w:b/>
          <w:bCs/>
        </w:rPr>
        <w:t>Qualifications and Experience</w:t>
      </w:r>
    </w:p>
    <w:p w14:paraId="045C8D94" w14:textId="0943CC94" w:rsidR="00AE1A8F" w:rsidRDefault="001A0A0C">
      <w:r>
        <w:t>Experience in a community fundraising</w:t>
      </w:r>
      <w:r w:rsidR="00073BD6">
        <w:t xml:space="preserve"> </w:t>
      </w:r>
      <w:r>
        <w:t xml:space="preserve">or volunteer management role </w:t>
      </w:r>
    </w:p>
    <w:p w14:paraId="18C61B19" w14:textId="030A4DC6" w:rsidR="00871287" w:rsidRDefault="00871287">
      <w:r>
        <w:t>Demonstrated</w:t>
      </w:r>
      <w:r w:rsidR="00AE1A8F">
        <w:t xml:space="preserve"> </w:t>
      </w:r>
      <w:r w:rsidR="002115B6">
        <w:t xml:space="preserve">ability to communicate clearly and effectively, showing </w:t>
      </w:r>
      <w:r w:rsidR="00B94510">
        <w:t>empathy</w:t>
      </w:r>
      <w:r w:rsidR="00BB5E00">
        <w:t xml:space="preserve"> and </w:t>
      </w:r>
      <w:r w:rsidR="002115B6">
        <w:t>taking a proactive approach to</w:t>
      </w:r>
      <w:r w:rsidR="00B94510">
        <w:t xml:space="preserve"> </w:t>
      </w:r>
      <w:r w:rsidR="00AE1A8F">
        <w:t>provide excellent stewardship</w:t>
      </w:r>
      <w:r w:rsidR="00B94510">
        <w:t xml:space="preserve"> </w:t>
      </w:r>
      <w:r w:rsidR="00BB5E00">
        <w:t xml:space="preserve">to </w:t>
      </w:r>
      <w:r>
        <w:t xml:space="preserve">fundraisers and/or </w:t>
      </w:r>
      <w:r w:rsidR="001A0A0C">
        <w:t>volunteers</w:t>
      </w:r>
      <w:r w:rsidR="00BB5E00">
        <w:t>.</w:t>
      </w:r>
    </w:p>
    <w:p w14:paraId="1A87E033" w14:textId="3D56678B" w:rsidR="002115B6" w:rsidRDefault="002115B6" w:rsidP="002115B6">
      <w:r>
        <w:t>Experience working effectively across teams with the ability to prioritise workload and manage conflicting demands</w:t>
      </w:r>
      <w:r w:rsidR="00AE1A8F">
        <w:t xml:space="preserve"> and deadlines</w:t>
      </w:r>
      <w:r>
        <w:t>.</w:t>
      </w:r>
    </w:p>
    <w:p w14:paraId="36CF0555" w14:textId="7E408355" w:rsidR="00871287" w:rsidRDefault="00871287" w:rsidP="002115B6">
      <w:r>
        <w:t xml:space="preserve">Demonstrated ability to work creatively </w:t>
      </w:r>
    </w:p>
    <w:p w14:paraId="7AE74E54" w14:textId="450F8319" w:rsidR="00831A88" w:rsidRDefault="00831A88"/>
    <w:p w14:paraId="040468E5" w14:textId="6CD0D0CF" w:rsidR="00C600B7" w:rsidRPr="00C600B7" w:rsidRDefault="00C600B7">
      <w:pPr>
        <w:rPr>
          <w:b/>
          <w:bCs/>
        </w:rPr>
      </w:pPr>
      <w:r w:rsidRPr="00C600B7">
        <w:rPr>
          <w:b/>
          <w:bCs/>
        </w:rPr>
        <w:t>Skills and Attributes</w:t>
      </w:r>
    </w:p>
    <w:p w14:paraId="4D34BCAC" w14:textId="102CA422" w:rsidR="00B94510" w:rsidRDefault="002115B6">
      <w:r>
        <w:t>Excellent i</w:t>
      </w:r>
      <w:r w:rsidR="00B94510">
        <w:t>nterpersonal skills</w:t>
      </w:r>
      <w:r>
        <w:t xml:space="preserve"> </w:t>
      </w:r>
      <w:r w:rsidR="00BB5E00">
        <w:t>working with both colleagues and supporters</w:t>
      </w:r>
      <w:r w:rsidR="00A503E8">
        <w:t>/</w:t>
      </w:r>
      <w:r w:rsidR="00BB5E00">
        <w:t>customers</w:t>
      </w:r>
    </w:p>
    <w:p w14:paraId="65F96BF8" w14:textId="60D556E6" w:rsidR="00B94510" w:rsidRDefault="00BB5E00">
      <w:r>
        <w:t>An</w:t>
      </w:r>
      <w:r w:rsidR="00B94510">
        <w:t xml:space="preserve"> enthusiastic </w:t>
      </w:r>
      <w:r w:rsidR="00871287">
        <w:t xml:space="preserve">approach to fundraising, with genuine interest in supporters and their reasons for supporting the charity </w:t>
      </w:r>
      <w:r w:rsidR="00B94510">
        <w:t xml:space="preserve"> </w:t>
      </w:r>
    </w:p>
    <w:p w14:paraId="1D736560" w14:textId="587E197B" w:rsidR="00AE1A8F" w:rsidRDefault="002115B6">
      <w:r>
        <w:t>Excellent w</w:t>
      </w:r>
      <w:r w:rsidR="00831A88">
        <w:t>ritten and verbal communication skills</w:t>
      </w:r>
      <w:r w:rsidR="00AE1A8F">
        <w:t>, including over the phone</w:t>
      </w:r>
    </w:p>
    <w:p w14:paraId="78A4634A" w14:textId="7253E3A2" w:rsidR="00871287" w:rsidRDefault="00871287">
      <w:r>
        <w:t>A supportive and flexible approach to teamworking to achieve individual and shared goals</w:t>
      </w:r>
    </w:p>
    <w:p w14:paraId="0C1E12A7" w14:textId="38EF8996" w:rsidR="00871287" w:rsidRDefault="00871287">
      <w:r>
        <w:t>Excellent organisational and time management skills</w:t>
      </w:r>
    </w:p>
    <w:p w14:paraId="37A17061" w14:textId="56CD6595" w:rsidR="00AE1A8F" w:rsidRDefault="00AE1A8F">
      <w:r>
        <w:t xml:space="preserve">Sensitivity to confidentiality and </w:t>
      </w:r>
      <w:r w:rsidR="00EC22D0">
        <w:t xml:space="preserve">ability </w:t>
      </w:r>
      <w:r>
        <w:t>to deal professionally and sympathetically</w:t>
      </w:r>
      <w:r>
        <w:rPr>
          <w:spacing w:val="-8"/>
        </w:rPr>
        <w:t xml:space="preserve"> </w:t>
      </w:r>
      <w:r>
        <w:t>with</w:t>
      </w:r>
      <w:r>
        <w:rPr>
          <w:spacing w:val="-6"/>
        </w:rPr>
        <w:t xml:space="preserve"> </w:t>
      </w:r>
      <w:r>
        <w:t>people</w:t>
      </w:r>
      <w:r>
        <w:rPr>
          <w:spacing w:val="-5"/>
        </w:rPr>
        <w:t xml:space="preserve"> </w:t>
      </w:r>
      <w:r>
        <w:t>affected</w:t>
      </w:r>
      <w:r>
        <w:rPr>
          <w:spacing w:val="-7"/>
        </w:rPr>
        <w:t xml:space="preserve"> </w:t>
      </w:r>
      <w:r>
        <w:t>by</w:t>
      </w:r>
      <w:r>
        <w:rPr>
          <w:spacing w:val="-3"/>
        </w:rPr>
        <w:t xml:space="preserve"> </w:t>
      </w:r>
      <w:r>
        <w:t>cardiomyopathy,</w:t>
      </w:r>
      <w:r>
        <w:rPr>
          <w:spacing w:val="-6"/>
        </w:rPr>
        <w:t xml:space="preserve"> </w:t>
      </w:r>
      <w:r>
        <w:t>including those recently bereaved</w:t>
      </w:r>
    </w:p>
    <w:p w14:paraId="06B2C00C" w14:textId="26CC9EC6" w:rsidR="00B94510" w:rsidRDefault="00B94510"/>
    <w:p w14:paraId="2219A520" w14:textId="6B4A4D1A" w:rsidR="00B94510" w:rsidRPr="001B23CE" w:rsidRDefault="00B94510">
      <w:pPr>
        <w:rPr>
          <w:b/>
          <w:bCs/>
          <w:color w:val="C00000"/>
          <w:sz w:val="24"/>
          <w:szCs w:val="24"/>
        </w:rPr>
      </w:pPr>
      <w:r w:rsidRPr="001B23CE">
        <w:rPr>
          <w:b/>
          <w:bCs/>
          <w:color w:val="C00000"/>
          <w:sz w:val="24"/>
          <w:szCs w:val="24"/>
        </w:rPr>
        <w:t xml:space="preserve">Health and Safety </w:t>
      </w:r>
    </w:p>
    <w:p w14:paraId="36D6A170" w14:textId="77777777" w:rsidR="00B94510" w:rsidRPr="00D7520F" w:rsidRDefault="00B94510" w:rsidP="00B94510">
      <w:pPr>
        <w:ind w:left="720" w:hanging="720"/>
        <w:rPr>
          <w:rFonts w:ascii="Calibri" w:hAnsi="Calibri" w:cs="Arial"/>
        </w:rPr>
      </w:pPr>
      <w:r w:rsidRPr="00D7520F">
        <w:rPr>
          <w:rFonts w:ascii="Calibri" w:hAnsi="Calibri" w:cs="Arial"/>
        </w:rPr>
        <w:t>In addition to any responsibilities specified within your job description above, it is your duty to:</w:t>
      </w:r>
    </w:p>
    <w:p w14:paraId="0F60266D" w14:textId="77777777" w:rsidR="00B94510" w:rsidRDefault="00B94510" w:rsidP="00B94510">
      <w:pPr>
        <w:pStyle w:val="ListParagraph"/>
        <w:numPr>
          <w:ilvl w:val="0"/>
          <w:numId w:val="10"/>
        </w:numPr>
        <w:overflowPunct w:val="0"/>
        <w:autoSpaceDE w:val="0"/>
        <w:autoSpaceDN w:val="0"/>
        <w:adjustRightInd w:val="0"/>
        <w:spacing w:after="0" w:line="240" w:lineRule="auto"/>
        <w:textAlignment w:val="baseline"/>
        <w:rPr>
          <w:rFonts w:ascii="Calibri" w:hAnsi="Calibri" w:cs="Arial"/>
        </w:rPr>
      </w:pPr>
      <w:r w:rsidRPr="00B94510">
        <w:rPr>
          <w:rFonts w:ascii="Calibri" w:hAnsi="Calibri" w:cs="Arial"/>
        </w:rPr>
        <w:t>take reasonable care of the health and safety of yourself and of the other people who may be affected by actions and omissions at work</w:t>
      </w:r>
    </w:p>
    <w:p w14:paraId="1679995E" w14:textId="361644F4" w:rsidR="00B94510" w:rsidRPr="00B94510" w:rsidRDefault="00B94510" w:rsidP="00B94510">
      <w:pPr>
        <w:pStyle w:val="ListParagraph"/>
        <w:numPr>
          <w:ilvl w:val="0"/>
          <w:numId w:val="10"/>
        </w:numPr>
        <w:overflowPunct w:val="0"/>
        <w:autoSpaceDE w:val="0"/>
        <w:autoSpaceDN w:val="0"/>
        <w:adjustRightInd w:val="0"/>
        <w:spacing w:after="0" w:line="240" w:lineRule="auto"/>
        <w:textAlignment w:val="baseline"/>
        <w:rPr>
          <w:rFonts w:ascii="Calibri" w:hAnsi="Calibri" w:cs="Arial"/>
        </w:rPr>
      </w:pPr>
      <w:r w:rsidRPr="00B94510">
        <w:rPr>
          <w:rFonts w:ascii="Calibri" w:hAnsi="Calibri" w:cs="Arial"/>
        </w:rPr>
        <w:t>co-operate with the employer in ensuring that all statutory and other requirements are complied with.</w:t>
      </w:r>
    </w:p>
    <w:p w14:paraId="1C7CC360" w14:textId="6E3AB3EC" w:rsidR="00B94510" w:rsidRPr="001B23CE" w:rsidRDefault="00B94510">
      <w:pPr>
        <w:rPr>
          <w:color w:val="C00000"/>
        </w:rPr>
      </w:pPr>
    </w:p>
    <w:p w14:paraId="3784FD78" w14:textId="769A0D0D" w:rsidR="00B94510" w:rsidRPr="001B23CE" w:rsidRDefault="00B94510">
      <w:pPr>
        <w:rPr>
          <w:b/>
          <w:bCs/>
          <w:color w:val="C00000"/>
          <w:sz w:val="24"/>
          <w:szCs w:val="24"/>
        </w:rPr>
      </w:pPr>
      <w:r w:rsidRPr="001B23CE">
        <w:rPr>
          <w:b/>
          <w:bCs/>
          <w:color w:val="C00000"/>
          <w:sz w:val="24"/>
          <w:szCs w:val="24"/>
        </w:rPr>
        <w:t xml:space="preserve">Equal Opportunities </w:t>
      </w:r>
    </w:p>
    <w:p w14:paraId="0EF397C6" w14:textId="0C304BBC" w:rsidR="00B94510" w:rsidRDefault="00B94510">
      <w:r>
        <w:t>Cardiomyopathy UK is committed to promoting equal opportunities and the post-holder has a leading role in ensuring equality in employment opportunities.</w:t>
      </w:r>
    </w:p>
    <w:sectPr w:rsidR="00B945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8A9A2" w14:textId="77777777" w:rsidR="005A7633" w:rsidRDefault="005A7633" w:rsidP="00C600B7">
      <w:pPr>
        <w:spacing w:after="0" w:line="240" w:lineRule="auto"/>
      </w:pPr>
      <w:r>
        <w:separator/>
      </w:r>
    </w:p>
  </w:endnote>
  <w:endnote w:type="continuationSeparator" w:id="0">
    <w:p w14:paraId="6249984E" w14:textId="77777777" w:rsidR="005A7633" w:rsidRDefault="005A7633" w:rsidP="00C60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C5A8B" w14:textId="77777777" w:rsidR="005A7633" w:rsidRDefault="005A7633" w:rsidP="00C600B7">
      <w:pPr>
        <w:spacing w:after="0" w:line="240" w:lineRule="auto"/>
      </w:pPr>
      <w:r>
        <w:separator/>
      </w:r>
    </w:p>
  </w:footnote>
  <w:footnote w:type="continuationSeparator" w:id="0">
    <w:p w14:paraId="3B3AD73E" w14:textId="77777777" w:rsidR="005A7633" w:rsidRDefault="005A7633" w:rsidP="00C60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0234" w14:textId="556A4FE7" w:rsidR="00C600B7" w:rsidRDefault="00C600B7">
    <w:pPr>
      <w:pStyle w:val="Header"/>
    </w:pPr>
    <w:r>
      <w:rPr>
        <w:noProof/>
      </w:rPr>
      <w:drawing>
        <wp:anchor distT="0" distB="0" distL="114300" distR="114300" simplePos="0" relativeHeight="251659264" behindDoc="1" locked="0" layoutInCell="1" allowOverlap="1" wp14:anchorId="6A8824FC" wp14:editId="08D2F399">
          <wp:simplePos x="0" y="0"/>
          <wp:positionH relativeFrom="column">
            <wp:posOffset>3322320</wp:posOffset>
          </wp:positionH>
          <wp:positionV relativeFrom="paragraph">
            <wp:posOffset>-114300</wp:posOffset>
          </wp:positionV>
          <wp:extent cx="2874645" cy="579755"/>
          <wp:effectExtent l="0" t="0" r="1905" b="0"/>
          <wp:wrapTight wrapText="bothSides">
            <wp:wrapPolygon edited="0">
              <wp:start x="0" y="0"/>
              <wp:lineTo x="0" y="20583"/>
              <wp:lineTo x="21471" y="20583"/>
              <wp:lineTo x="21471"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4645" cy="5797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829"/>
    <w:multiLevelType w:val="hybridMultilevel"/>
    <w:tmpl w:val="ACA8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D59E2"/>
    <w:multiLevelType w:val="hybridMultilevel"/>
    <w:tmpl w:val="EAEA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92895"/>
    <w:multiLevelType w:val="singleLevel"/>
    <w:tmpl w:val="04090001"/>
    <w:lvl w:ilvl="0">
      <w:start w:val="1"/>
      <w:numFmt w:val="bullet"/>
      <w:lvlText w:val=""/>
      <w:lvlJc w:val="left"/>
      <w:pPr>
        <w:tabs>
          <w:tab w:val="num" w:pos="502"/>
        </w:tabs>
        <w:ind w:left="502" w:hanging="360"/>
      </w:pPr>
      <w:rPr>
        <w:rFonts w:ascii="Symbol" w:hAnsi="Symbol" w:hint="default"/>
      </w:rPr>
    </w:lvl>
  </w:abstractNum>
  <w:abstractNum w:abstractNumId="3" w15:restartNumberingAfterBreak="0">
    <w:nsid w:val="12C07D32"/>
    <w:multiLevelType w:val="hybridMultilevel"/>
    <w:tmpl w:val="97C04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044DB"/>
    <w:multiLevelType w:val="hybridMultilevel"/>
    <w:tmpl w:val="86167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DE0B67"/>
    <w:multiLevelType w:val="hybridMultilevel"/>
    <w:tmpl w:val="1A30F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41F7F"/>
    <w:multiLevelType w:val="hybridMultilevel"/>
    <w:tmpl w:val="027A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C10502"/>
    <w:multiLevelType w:val="hybridMultilevel"/>
    <w:tmpl w:val="9774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31B8D"/>
    <w:multiLevelType w:val="hybridMultilevel"/>
    <w:tmpl w:val="44A4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796899"/>
    <w:multiLevelType w:val="hybridMultilevel"/>
    <w:tmpl w:val="EAD0EC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5CA15FBE"/>
    <w:multiLevelType w:val="hybridMultilevel"/>
    <w:tmpl w:val="67D4C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06CD7"/>
    <w:multiLevelType w:val="hybridMultilevel"/>
    <w:tmpl w:val="A522A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7351C7"/>
    <w:multiLevelType w:val="hybridMultilevel"/>
    <w:tmpl w:val="CE088C04"/>
    <w:lvl w:ilvl="0" w:tplc="25268A86">
      <w:numFmt w:val="bullet"/>
      <w:lvlText w:val="-"/>
      <w:lvlJc w:val="left"/>
      <w:pPr>
        <w:ind w:left="720" w:hanging="360"/>
      </w:pPr>
      <w:rPr>
        <w:rFonts w:ascii="Calibri" w:eastAsiaTheme="minorHAns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676890">
    <w:abstractNumId w:val="7"/>
  </w:num>
  <w:num w:numId="2" w16cid:durableId="1719281794">
    <w:abstractNumId w:val="1"/>
  </w:num>
  <w:num w:numId="3" w16cid:durableId="629361630">
    <w:abstractNumId w:val="10"/>
  </w:num>
  <w:num w:numId="4" w16cid:durableId="398748655">
    <w:abstractNumId w:val="11"/>
  </w:num>
  <w:num w:numId="5" w16cid:durableId="75788938">
    <w:abstractNumId w:val="5"/>
  </w:num>
  <w:num w:numId="6" w16cid:durableId="2114744621">
    <w:abstractNumId w:val="4"/>
  </w:num>
  <w:num w:numId="7" w16cid:durableId="307327091">
    <w:abstractNumId w:val="3"/>
  </w:num>
  <w:num w:numId="8" w16cid:durableId="980034922">
    <w:abstractNumId w:val="6"/>
  </w:num>
  <w:num w:numId="9" w16cid:durableId="1724061226">
    <w:abstractNumId w:val="2"/>
  </w:num>
  <w:num w:numId="10" w16cid:durableId="27149485">
    <w:abstractNumId w:val="12"/>
  </w:num>
  <w:num w:numId="11" w16cid:durableId="666247348">
    <w:abstractNumId w:val="8"/>
  </w:num>
  <w:num w:numId="12" w16cid:durableId="162791505">
    <w:abstractNumId w:val="9"/>
  </w:num>
  <w:num w:numId="13" w16cid:durableId="144784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0B7"/>
    <w:rsid w:val="00066DDC"/>
    <w:rsid w:val="00073BD6"/>
    <w:rsid w:val="000A1405"/>
    <w:rsid w:val="000C5213"/>
    <w:rsid w:val="00167F04"/>
    <w:rsid w:val="001708EE"/>
    <w:rsid w:val="0018182E"/>
    <w:rsid w:val="001A0A0C"/>
    <w:rsid w:val="001B23CE"/>
    <w:rsid w:val="002115B6"/>
    <w:rsid w:val="00310844"/>
    <w:rsid w:val="0035696E"/>
    <w:rsid w:val="00362B7B"/>
    <w:rsid w:val="00370AD5"/>
    <w:rsid w:val="003B5A7D"/>
    <w:rsid w:val="00533CDE"/>
    <w:rsid w:val="005A7633"/>
    <w:rsid w:val="005D360B"/>
    <w:rsid w:val="006162CB"/>
    <w:rsid w:val="0066145A"/>
    <w:rsid w:val="006617BA"/>
    <w:rsid w:val="006C7A80"/>
    <w:rsid w:val="0071543D"/>
    <w:rsid w:val="00794FBF"/>
    <w:rsid w:val="00831A88"/>
    <w:rsid w:val="00852776"/>
    <w:rsid w:val="00856578"/>
    <w:rsid w:val="00871287"/>
    <w:rsid w:val="0088708E"/>
    <w:rsid w:val="008D102B"/>
    <w:rsid w:val="008D6FA8"/>
    <w:rsid w:val="00A503E8"/>
    <w:rsid w:val="00AE1A8F"/>
    <w:rsid w:val="00AE536B"/>
    <w:rsid w:val="00B14889"/>
    <w:rsid w:val="00B458E7"/>
    <w:rsid w:val="00B94510"/>
    <w:rsid w:val="00BB5E00"/>
    <w:rsid w:val="00C52B74"/>
    <w:rsid w:val="00C600B7"/>
    <w:rsid w:val="00CA6E20"/>
    <w:rsid w:val="00CE427C"/>
    <w:rsid w:val="00D65BB9"/>
    <w:rsid w:val="00EC22D0"/>
    <w:rsid w:val="00F54D70"/>
    <w:rsid w:val="00F64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86F6"/>
  <w15:chartTrackingRefBased/>
  <w15:docId w15:val="{86793DEB-9C52-4975-8EEE-CC58293D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0B7"/>
  </w:style>
  <w:style w:type="paragraph" w:styleId="Footer">
    <w:name w:val="footer"/>
    <w:basedOn w:val="Normal"/>
    <w:link w:val="FooterChar"/>
    <w:uiPriority w:val="99"/>
    <w:unhideWhenUsed/>
    <w:rsid w:val="00C60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0B7"/>
  </w:style>
  <w:style w:type="table" w:styleId="TableGrid">
    <w:name w:val="Table Grid"/>
    <w:basedOn w:val="TableNormal"/>
    <w:uiPriority w:val="39"/>
    <w:rsid w:val="00C60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DDC"/>
    <w:pPr>
      <w:ind w:left="720"/>
      <w:contextualSpacing/>
    </w:pPr>
  </w:style>
  <w:style w:type="paragraph" w:styleId="BodyText2">
    <w:name w:val="Body Text 2"/>
    <w:basedOn w:val="Normal"/>
    <w:link w:val="BodyText2Char"/>
    <w:semiHidden/>
    <w:rsid w:val="0018182E"/>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18182E"/>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CDC500EBBC84C93EC17E3EAD5574D" ma:contentTypeVersion="16" ma:contentTypeDescription="Create a new document." ma:contentTypeScope="" ma:versionID="549bea1875d8f0dca7ebc8fd754cd0cb">
  <xsd:schema xmlns:xsd="http://www.w3.org/2001/XMLSchema" xmlns:xs="http://www.w3.org/2001/XMLSchema" xmlns:p="http://schemas.microsoft.com/office/2006/metadata/properties" xmlns:ns2="d742c579-72fa-4411-a05a-a6494c001df8" xmlns:ns3="1fd022e1-f6bc-4934-a33c-8c229831d360" targetNamespace="http://schemas.microsoft.com/office/2006/metadata/properties" ma:root="true" ma:fieldsID="f75649f9ebf2035f72d191f1385400fb" ns2:_="" ns3:_="">
    <xsd:import namespace="d742c579-72fa-4411-a05a-a6494c001df8"/>
    <xsd:import namespace="1fd022e1-f6bc-4934-a33c-8c229831d3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2c579-72fa-4411-a05a-a6494c001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1bc042-3b26-43c5-99b9-ea810893be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d022e1-f6bc-4934-a33c-8c229831d3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0700c3b-b0db-4e93-9a2a-0d8b2473f3f6}" ma:internalName="TaxCatchAll" ma:showField="CatchAllData" ma:web="1fd022e1-f6bc-4934-a33c-8c229831d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42c579-72fa-4411-a05a-a6494c001df8">
      <Terms xmlns="http://schemas.microsoft.com/office/infopath/2007/PartnerControls"/>
    </lcf76f155ced4ddcb4097134ff3c332f>
    <TaxCatchAll xmlns="1fd022e1-f6bc-4934-a33c-8c229831d360" xsi:nil="true"/>
  </documentManagement>
</p:properties>
</file>

<file path=customXml/itemProps1.xml><?xml version="1.0" encoding="utf-8"?>
<ds:datastoreItem xmlns:ds="http://schemas.openxmlformats.org/officeDocument/2006/customXml" ds:itemID="{955B9205-58CE-4EC0-9990-4F7043D1E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2c579-72fa-4411-a05a-a6494c001df8"/>
    <ds:schemaRef ds:uri="1fd022e1-f6bc-4934-a33c-8c229831d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B7F5E4-1B04-4F65-8307-9419C50D5E19}">
  <ds:schemaRefs>
    <ds:schemaRef ds:uri="http://schemas.microsoft.com/sharepoint/v3/contenttype/forms"/>
  </ds:schemaRefs>
</ds:datastoreItem>
</file>

<file path=customXml/itemProps3.xml><?xml version="1.0" encoding="utf-8"?>
<ds:datastoreItem xmlns:ds="http://schemas.openxmlformats.org/officeDocument/2006/customXml" ds:itemID="{E53E840A-402B-4B18-9A76-CCC57A663946}">
  <ds:schemaRefs>
    <ds:schemaRef ds:uri="http://schemas.openxmlformats.org/officeDocument/2006/bibliography"/>
  </ds:schemaRefs>
</ds:datastoreItem>
</file>

<file path=customXml/itemProps4.xml><?xml version="1.0" encoding="utf-8"?>
<ds:datastoreItem xmlns:ds="http://schemas.openxmlformats.org/officeDocument/2006/customXml" ds:itemID="{12E293B0-8F1A-43B0-A33A-30442B35D37A}">
  <ds:schemaRefs>
    <ds:schemaRef ds:uri="http://schemas.microsoft.com/office/2006/metadata/properties"/>
    <ds:schemaRef ds:uri="http://schemas.microsoft.com/office/infopath/2007/PartnerControls"/>
    <ds:schemaRef ds:uri="d742c579-72fa-4411-a05a-a6494c001df8"/>
    <ds:schemaRef ds:uri="1fd022e1-f6bc-4934-a33c-8c229831d36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824</Words>
  <Characters>5098</Characters>
  <Application>Microsoft Office Word</Application>
  <DocSecurity>0</DocSecurity>
  <Lines>124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Sills</dc:creator>
  <cp:keywords/>
  <dc:description/>
  <cp:lastModifiedBy>Luci Brady</cp:lastModifiedBy>
  <cp:revision>2</cp:revision>
  <dcterms:created xsi:type="dcterms:W3CDTF">2026-04-17T07:24:00Z</dcterms:created>
  <dcterms:modified xsi:type="dcterms:W3CDTF">2026-04-17T07:24:00Z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0x010100C55CDC500EBBC84C93EC17E3EAD5574D</vt:lpwstr>
  </property>
</Properties>
</file>