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01909" w14:textId="2AF5FB96" w:rsidR="005F5FF5" w:rsidRDefault="00102268" w:rsidP="005F5FF5">
      <w:pPr>
        <w:rPr>
          <w:b/>
          <w:u w:val="single"/>
          <w:lang w:val="en-GB"/>
        </w:rPr>
      </w:pPr>
      <w:r w:rsidRPr="000507BE">
        <w:rPr>
          <w:bCs/>
          <w:noProof/>
          <w:lang w:val="en-GB"/>
        </w:rPr>
        <w:drawing>
          <wp:inline distT="0" distB="0" distL="0" distR="0" wp14:anchorId="0171811B" wp14:editId="5B6E2107">
            <wp:extent cx="2078990" cy="93281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8990" cy="932815"/>
                    </a:xfrm>
                    <a:prstGeom prst="rect">
                      <a:avLst/>
                    </a:prstGeom>
                    <a:noFill/>
                  </pic:spPr>
                </pic:pic>
              </a:graphicData>
            </a:graphic>
          </wp:inline>
        </w:drawing>
      </w:r>
    </w:p>
    <w:p w14:paraId="3F5D6EEC" w14:textId="77777777" w:rsidR="005F5FF5" w:rsidRDefault="005F5FF5" w:rsidP="00941482">
      <w:pPr>
        <w:jc w:val="center"/>
        <w:rPr>
          <w:b/>
          <w:u w:val="single"/>
          <w:lang w:val="en-GB"/>
        </w:rPr>
      </w:pPr>
    </w:p>
    <w:p w14:paraId="7E7528ED" w14:textId="77777777" w:rsidR="00850638" w:rsidRPr="000507BE" w:rsidRDefault="00850638" w:rsidP="00850638">
      <w:pPr>
        <w:rPr>
          <w:rFonts w:ascii="Arial" w:hAnsi="Arial" w:cs="Arial"/>
          <w:b/>
          <w:kern w:val="36"/>
          <w:sz w:val="20"/>
          <w:szCs w:val="20"/>
          <w:bdr w:val="none" w:sz="0" w:space="0" w:color="auto" w:frame="1"/>
          <w:lang w:eastAsia="en-GB"/>
        </w:rPr>
      </w:pPr>
      <w:r w:rsidRPr="000507BE">
        <w:rPr>
          <w:rFonts w:ascii="Arial" w:hAnsi="Arial" w:cs="Arial"/>
          <w:b/>
          <w:kern w:val="36"/>
          <w:sz w:val="20"/>
          <w:szCs w:val="20"/>
          <w:bdr w:val="none" w:sz="0" w:space="0" w:color="auto" w:frame="1"/>
          <w:lang w:eastAsia="en-GB"/>
        </w:rPr>
        <w:t>JOB DESCRIPTION</w:t>
      </w:r>
    </w:p>
    <w:p w14:paraId="6FAFFA17" w14:textId="77777777" w:rsidR="000C5DC7" w:rsidRPr="00A95916" w:rsidRDefault="000C5DC7" w:rsidP="00850638">
      <w:pPr>
        <w:rPr>
          <w:rFonts w:ascii="Arial" w:hAnsi="Arial" w:cs="Arial"/>
          <w:b/>
          <w:kern w:val="36"/>
          <w:sz w:val="20"/>
          <w:szCs w:val="20"/>
          <w:lang w:eastAsia="en-GB"/>
        </w:rPr>
      </w:pPr>
    </w:p>
    <w:p w14:paraId="4D1A3712" w14:textId="77777777" w:rsidR="000F2C5F" w:rsidRDefault="000F2C5F" w:rsidP="00850638">
      <w:pPr>
        <w:pStyle w:val="NoSpacing"/>
        <w:rPr>
          <w:rFonts w:ascii="Arial" w:hAnsi="Arial" w:cs="Arial"/>
          <w:b/>
          <w:lang w:eastAsia="en-GB"/>
        </w:rPr>
      </w:pPr>
    </w:p>
    <w:p w14:paraId="01BF8AFB" w14:textId="08D8E611" w:rsidR="00850638" w:rsidRPr="009F2178" w:rsidRDefault="00850638" w:rsidP="00850638">
      <w:pPr>
        <w:pStyle w:val="NoSpacing"/>
        <w:rPr>
          <w:rFonts w:ascii="Arial" w:hAnsi="Arial" w:cs="Arial"/>
        </w:rPr>
      </w:pPr>
      <w:r w:rsidRPr="009F2178">
        <w:rPr>
          <w:rFonts w:ascii="Arial" w:hAnsi="Arial" w:cs="Arial"/>
          <w:b/>
          <w:lang w:eastAsia="en-GB"/>
        </w:rPr>
        <w:t>Job Title:</w:t>
      </w:r>
      <w:r w:rsidRPr="009F2178">
        <w:rPr>
          <w:rFonts w:ascii="Arial" w:hAnsi="Arial" w:cs="Arial"/>
          <w:lang w:eastAsia="en-GB"/>
        </w:rPr>
        <w:t xml:space="preserve"> </w:t>
      </w:r>
      <w:r w:rsidRPr="009F2178">
        <w:rPr>
          <w:rFonts w:ascii="Arial" w:hAnsi="Arial" w:cs="Arial"/>
          <w:lang w:eastAsia="en-GB"/>
        </w:rPr>
        <w:tab/>
      </w:r>
      <w:r w:rsidRPr="009F2178">
        <w:rPr>
          <w:rFonts w:ascii="Arial" w:hAnsi="Arial" w:cs="Arial"/>
          <w:lang w:eastAsia="en-GB"/>
        </w:rPr>
        <w:tab/>
      </w:r>
      <w:r w:rsidR="008A3A5D">
        <w:rPr>
          <w:rFonts w:ascii="Arial" w:hAnsi="Arial" w:cs="Arial"/>
          <w:lang w:eastAsia="en-GB"/>
        </w:rPr>
        <w:t>Finance &amp; Compliance Manager</w:t>
      </w:r>
    </w:p>
    <w:p w14:paraId="2C435FB4" w14:textId="77777777" w:rsidR="000C5DC7" w:rsidRPr="009F2178" w:rsidRDefault="000C5DC7" w:rsidP="00850638">
      <w:pPr>
        <w:pStyle w:val="NoSpacing"/>
        <w:rPr>
          <w:rFonts w:ascii="Arial" w:hAnsi="Arial" w:cs="Arial"/>
        </w:rPr>
      </w:pPr>
    </w:p>
    <w:p w14:paraId="2FBB4FCA" w14:textId="77777777" w:rsidR="000C5DC7" w:rsidRPr="009F2178" w:rsidRDefault="000C5DC7" w:rsidP="000C5DC7">
      <w:pPr>
        <w:rPr>
          <w:rFonts w:ascii="Arial" w:hAnsi="Arial" w:cs="Arial"/>
          <w:sz w:val="22"/>
          <w:szCs w:val="22"/>
          <w:lang w:val="en-GB"/>
        </w:rPr>
      </w:pPr>
      <w:r w:rsidRPr="009F2178">
        <w:rPr>
          <w:rFonts w:ascii="Arial" w:hAnsi="Arial" w:cs="Arial"/>
          <w:b/>
          <w:sz w:val="22"/>
          <w:szCs w:val="22"/>
          <w:lang w:val="en-GB"/>
        </w:rPr>
        <w:t>Accountable to</w:t>
      </w:r>
      <w:r w:rsidR="009F2178">
        <w:rPr>
          <w:rFonts w:ascii="Arial" w:hAnsi="Arial" w:cs="Arial"/>
          <w:sz w:val="22"/>
          <w:szCs w:val="22"/>
          <w:lang w:val="en-GB"/>
        </w:rPr>
        <w:t>:</w:t>
      </w:r>
      <w:r w:rsidR="009F2178">
        <w:rPr>
          <w:rFonts w:ascii="Arial" w:hAnsi="Arial" w:cs="Arial"/>
          <w:sz w:val="22"/>
          <w:szCs w:val="22"/>
          <w:lang w:val="en-GB"/>
        </w:rPr>
        <w:tab/>
      </w:r>
      <w:r w:rsidRPr="009F2178">
        <w:rPr>
          <w:rFonts w:ascii="Arial" w:hAnsi="Arial" w:cs="Arial"/>
          <w:sz w:val="22"/>
          <w:szCs w:val="22"/>
          <w:lang w:val="en-GB"/>
        </w:rPr>
        <w:t>Chief Executive</w:t>
      </w:r>
    </w:p>
    <w:p w14:paraId="3FF0C93B" w14:textId="77777777" w:rsidR="00850638" w:rsidRPr="009F2178" w:rsidRDefault="00850638" w:rsidP="00850638">
      <w:pPr>
        <w:pStyle w:val="NoSpacing"/>
        <w:rPr>
          <w:rFonts w:ascii="Arial" w:hAnsi="Arial" w:cs="Arial"/>
          <w:lang w:eastAsia="en-GB"/>
        </w:rPr>
      </w:pPr>
    </w:p>
    <w:p w14:paraId="1364B5E7" w14:textId="671285FC" w:rsidR="00850638" w:rsidRPr="009F2178" w:rsidRDefault="00850638" w:rsidP="00850638">
      <w:pPr>
        <w:pStyle w:val="NoSpacing"/>
        <w:rPr>
          <w:rFonts w:ascii="Arial" w:hAnsi="Arial" w:cs="Arial"/>
          <w:lang w:eastAsia="en-GB"/>
        </w:rPr>
      </w:pPr>
      <w:r w:rsidRPr="009F2178">
        <w:rPr>
          <w:rFonts w:ascii="Arial" w:hAnsi="Arial" w:cs="Arial"/>
          <w:b/>
          <w:lang w:eastAsia="en-GB"/>
        </w:rPr>
        <w:t xml:space="preserve">Responsible </w:t>
      </w:r>
      <w:r w:rsidR="008A3A5D">
        <w:rPr>
          <w:rFonts w:ascii="Arial" w:hAnsi="Arial" w:cs="Arial"/>
          <w:b/>
          <w:lang w:eastAsia="en-GB"/>
        </w:rPr>
        <w:t>for</w:t>
      </w:r>
      <w:r w:rsidRPr="009F2178">
        <w:rPr>
          <w:rFonts w:ascii="Arial" w:hAnsi="Arial" w:cs="Arial"/>
          <w:b/>
          <w:lang w:eastAsia="en-GB"/>
        </w:rPr>
        <w:t>:</w:t>
      </w:r>
      <w:r w:rsidRPr="009F2178">
        <w:rPr>
          <w:rFonts w:ascii="Arial" w:hAnsi="Arial" w:cs="Arial"/>
          <w:b/>
          <w:lang w:eastAsia="en-GB"/>
        </w:rPr>
        <w:tab/>
      </w:r>
      <w:r w:rsidR="008A3A5D">
        <w:rPr>
          <w:rFonts w:ascii="Arial" w:hAnsi="Arial" w:cs="Arial"/>
          <w:lang w:eastAsia="en-GB"/>
        </w:rPr>
        <w:t>Finance Assistant</w:t>
      </w:r>
    </w:p>
    <w:p w14:paraId="19A30DC0" w14:textId="77777777" w:rsidR="00850638" w:rsidRPr="009F2178" w:rsidRDefault="00850638" w:rsidP="00850638">
      <w:pPr>
        <w:pStyle w:val="NoSpacing"/>
        <w:rPr>
          <w:rFonts w:ascii="Arial" w:hAnsi="Arial" w:cs="Arial"/>
          <w:lang w:eastAsia="en-GB"/>
        </w:rPr>
      </w:pPr>
    </w:p>
    <w:p w14:paraId="1F534662" w14:textId="541CC2EC" w:rsidR="00850638" w:rsidRPr="009F2178" w:rsidRDefault="00850638" w:rsidP="00850638">
      <w:pPr>
        <w:pStyle w:val="NoSpacing"/>
        <w:rPr>
          <w:rFonts w:ascii="Arial" w:hAnsi="Arial" w:cs="Arial"/>
          <w:b/>
          <w:lang w:eastAsia="en-GB"/>
        </w:rPr>
      </w:pPr>
      <w:r w:rsidRPr="009F2178">
        <w:rPr>
          <w:rFonts w:ascii="Arial" w:hAnsi="Arial" w:cs="Arial"/>
          <w:b/>
          <w:lang w:eastAsia="en-GB"/>
        </w:rPr>
        <w:t>Based at</w:t>
      </w:r>
      <w:r w:rsidR="00F22E2F">
        <w:rPr>
          <w:rFonts w:ascii="Arial" w:hAnsi="Arial" w:cs="Arial"/>
          <w:b/>
          <w:lang w:eastAsia="en-GB"/>
        </w:rPr>
        <w:t>:</w:t>
      </w:r>
      <w:r w:rsidRPr="009F2178">
        <w:rPr>
          <w:rFonts w:ascii="Arial" w:hAnsi="Arial" w:cs="Arial"/>
          <w:b/>
          <w:lang w:eastAsia="en-GB"/>
        </w:rPr>
        <w:tab/>
      </w:r>
      <w:r w:rsidRPr="009F2178">
        <w:rPr>
          <w:rFonts w:ascii="Arial" w:hAnsi="Arial" w:cs="Arial"/>
          <w:b/>
          <w:lang w:eastAsia="en-GB"/>
        </w:rPr>
        <w:tab/>
      </w:r>
      <w:r w:rsidR="008A3A5D">
        <w:rPr>
          <w:rFonts w:ascii="Arial" w:hAnsi="Arial" w:cs="Arial"/>
          <w:lang w:eastAsia="en-GB"/>
        </w:rPr>
        <w:t>Rothesay</w:t>
      </w:r>
      <w:r w:rsidR="00D1331D" w:rsidRPr="009F2178">
        <w:rPr>
          <w:rFonts w:ascii="Arial" w:hAnsi="Arial" w:cs="Arial"/>
          <w:lang w:eastAsia="en-GB"/>
        </w:rPr>
        <w:t xml:space="preserve"> Court</w:t>
      </w:r>
      <w:r w:rsidR="008A3A5D">
        <w:rPr>
          <w:rFonts w:ascii="Arial" w:hAnsi="Arial" w:cs="Arial"/>
          <w:lang w:eastAsia="en-GB"/>
        </w:rPr>
        <w:t xml:space="preserve"> /Hybrid Working</w:t>
      </w:r>
    </w:p>
    <w:p w14:paraId="58BFE9F4" w14:textId="77777777" w:rsidR="00850638" w:rsidRPr="009F2178" w:rsidRDefault="00850638" w:rsidP="00850638">
      <w:pPr>
        <w:pStyle w:val="NoSpacing"/>
        <w:rPr>
          <w:rFonts w:ascii="Arial" w:hAnsi="Arial" w:cs="Arial"/>
          <w:b/>
          <w:lang w:eastAsia="en-GB"/>
        </w:rPr>
      </w:pPr>
    </w:p>
    <w:p w14:paraId="557F1300" w14:textId="301E8160" w:rsidR="002C65C4" w:rsidRDefault="00850638" w:rsidP="002C65C4">
      <w:pPr>
        <w:pStyle w:val="NoSpacing"/>
        <w:spacing w:after="60"/>
        <w:ind w:left="2160" w:hanging="2160"/>
        <w:rPr>
          <w:rFonts w:ascii="Arial" w:hAnsi="Arial" w:cs="Arial"/>
          <w:lang w:eastAsia="en-GB"/>
        </w:rPr>
      </w:pPr>
      <w:r w:rsidRPr="009F2178">
        <w:rPr>
          <w:rFonts w:ascii="Arial" w:hAnsi="Arial" w:cs="Arial"/>
          <w:b/>
          <w:lang w:eastAsia="en-GB"/>
        </w:rPr>
        <w:t>Hours of work</w:t>
      </w:r>
      <w:r w:rsidR="00F22E2F">
        <w:rPr>
          <w:rFonts w:ascii="Arial" w:hAnsi="Arial" w:cs="Arial"/>
          <w:b/>
          <w:lang w:eastAsia="en-GB"/>
        </w:rPr>
        <w:t>:</w:t>
      </w:r>
      <w:r w:rsidRPr="009F2178">
        <w:rPr>
          <w:rFonts w:ascii="Arial" w:hAnsi="Arial" w:cs="Arial"/>
          <w:b/>
          <w:lang w:eastAsia="en-GB"/>
        </w:rPr>
        <w:tab/>
      </w:r>
      <w:r w:rsidR="008A3A5D">
        <w:rPr>
          <w:rFonts w:ascii="Arial" w:hAnsi="Arial" w:cs="Arial"/>
          <w:lang w:eastAsia="en-GB"/>
        </w:rPr>
        <w:t>37</w:t>
      </w:r>
      <w:r w:rsidR="0070449E" w:rsidRPr="0070449E">
        <w:rPr>
          <w:rFonts w:ascii="Arial" w:hAnsi="Arial" w:cs="Arial"/>
          <w:lang w:eastAsia="en-GB"/>
        </w:rPr>
        <w:t xml:space="preserve"> Hours P</w:t>
      </w:r>
      <w:r w:rsidR="00F22E2F" w:rsidRPr="0070449E">
        <w:rPr>
          <w:rFonts w:ascii="Arial" w:hAnsi="Arial" w:cs="Arial"/>
          <w:lang w:eastAsia="en-GB"/>
        </w:rPr>
        <w:t xml:space="preserve">er </w:t>
      </w:r>
      <w:r w:rsidR="0070449E" w:rsidRPr="0070449E">
        <w:rPr>
          <w:rFonts w:ascii="Arial" w:hAnsi="Arial" w:cs="Arial"/>
          <w:lang w:eastAsia="en-GB"/>
        </w:rPr>
        <w:t>W</w:t>
      </w:r>
      <w:r w:rsidR="00F22E2F" w:rsidRPr="0070449E">
        <w:rPr>
          <w:rFonts w:ascii="Arial" w:hAnsi="Arial" w:cs="Arial"/>
          <w:lang w:eastAsia="en-GB"/>
        </w:rPr>
        <w:t>eek</w:t>
      </w:r>
      <w:r w:rsidR="008A3A5D">
        <w:rPr>
          <w:rFonts w:ascii="Arial" w:hAnsi="Arial" w:cs="Arial"/>
          <w:lang w:eastAsia="en-GB"/>
        </w:rPr>
        <w:t xml:space="preserve"> (Full time)</w:t>
      </w:r>
    </w:p>
    <w:p w14:paraId="67245A88" w14:textId="54D782FD" w:rsidR="002C65C4" w:rsidRPr="0070449E" w:rsidRDefault="002C65C4" w:rsidP="0070449E">
      <w:pPr>
        <w:spacing w:after="60"/>
        <w:ind w:left="1440" w:firstLine="720"/>
        <w:rPr>
          <w:rFonts w:ascii="Arial" w:hAnsi="Arial" w:cs="Arial"/>
          <w:sz w:val="22"/>
          <w:szCs w:val="22"/>
          <w:lang w:eastAsia="en-GB"/>
        </w:rPr>
      </w:pPr>
      <w:r>
        <w:rPr>
          <w:rFonts w:ascii="Arial" w:hAnsi="Arial" w:cs="Arial"/>
          <w:sz w:val="22"/>
          <w:szCs w:val="22"/>
          <w:lang w:eastAsia="en-GB"/>
        </w:rPr>
        <w:t>(Flexibility will be considered)</w:t>
      </w:r>
    </w:p>
    <w:p w14:paraId="78B1F988" w14:textId="77777777" w:rsidR="00850638" w:rsidRPr="009F2178" w:rsidRDefault="00850638" w:rsidP="00850638">
      <w:pPr>
        <w:pStyle w:val="NoSpacing"/>
        <w:rPr>
          <w:rFonts w:ascii="Arial" w:hAnsi="Arial" w:cs="Arial"/>
          <w:lang w:eastAsia="en-GB"/>
        </w:rPr>
      </w:pPr>
    </w:p>
    <w:p w14:paraId="5EBEC659" w14:textId="178CFFC1" w:rsidR="009F2178" w:rsidRPr="007751BA" w:rsidRDefault="00102268" w:rsidP="007751BA">
      <w:pPr>
        <w:pStyle w:val="NoSpacing"/>
        <w:spacing w:after="360"/>
        <w:ind w:left="2160" w:hanging="2160"/>
        <w:rPr>
          <w:rFonts w:ascii="Arial" w:hAnsi="Arial" w:cs="Arial"/>
          <w:lang w:eastAsia="en-GB"/>
        </w:rPr>
      </w:pPr>
      <w:r>
        <w:rPr>
          <w:rFonts w:ascii="Arial" w:hAnsi="Arial" w:cs="Arial"/>
          <w:b/>
          <w:noProof/>
          <w:lang w:eastAsia="en-GB"/>
        </w:rPr>
        <mc:AlternateContent>
          <mc:Choice Requires="wps">
            <w:drawing>
              <wp:anchor distT="0" distB="0" distL="114300" distR="114300" simplePos="0" relativeHeight="251657728" behindDoc="0" locked="0" layoutInCell="1" allowOverlap="1" wp14:anchorId="19BA3001" wp14:editId="6356E49B">
                <wp:simplePos x="0" y="0"/>
                <wp:positionH relativeFrom="column">
                  <wp:posOffset>-19050</wp:posOffset>
                </wp:positionH>
                <wp:positionV relativeFrom="paragraph">
                  <wp:posOffset>331470</wp:posOffset>
                </wp:positionV>
                <wp:extent cx="6172200" cy="0"/>
                <wp:effectExtent l="5715" t="13335" r="13335" b="5715"/>
                <wp:wrapNone/>
                <wp:docPr id="677567708"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254C5" id="Line 20"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6.1pt" to="484.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"/>
            </w:pict>
          </mc:Fallback>
        </mc:AlternateContent>
      </w:r>
      <w:r w:rsidR="00F70933" w:rsidRPr="009F2178">
        <w:rPr>
          <w:rFonts w:ascii="Arial" w:hAnsi="Arial" w:cs="Arial"/>
          <w:b/>
          <w:lang w:eastAsia="en-GB"/>
        </w:rPr>
        <w:t>Salary</w:t>
      </w:r>
      <w:r w:rsidR="00F22E2F">
        <w:rPr>
          <w:rFonts w:ascii="Arial" w:hAnsi="Arial" w:cs="Arial"/>
          <w:b/>
          <w:lang w:eastAsia="en-GB"/>
        </w:rPr>
        <w:t>:</w:t>
      </w:r>
      <w:r w:rsidR="00850638" w:rsidRPr="009F2178">
        <w:rPr>
          <w:rFonts w:ascii="Arial" w:hAnsi="Arial" w:cs="Arial"/>
          <w:lang w:eastAsia="en-GB"/>
        </w:rPr>
        <w:tab/>
      </w:r>
      <w:r w:rsidR="008A3A5D" w:rsidRPr="00A0108A">
        <w:rPr>
          <w:rFonts w:ascii="Arial" w:hAnsi="Arial" w:cs="Arial"/>
          <w:sz w:val="24"/>
          <w:szCs w:val="24"/>
        </w:rPr>
        <w:t>£42,191.17 (FTE, dependent on experience)</w:t>
      </w:r>
    </w:p>
    <w:p w14:paraId="57CC2C8E" w14:textId="77777777" w:rsidR="000A03B8" w:rsidRPr="008A3A5D" w:rsidRDefault="002901CA" w:rsidP="000507BE">
      <w:pPr>
        <w:pStyle w:val="NoSpacing"/>
        <w:spacing w:before="440" w:after="120"/>
        <w:rPr>
          <w:rFonts w:ascii="Arial" w:hAnsi="Arial" w:cs="Arial"/>
          <w:b/>
          <w:lang w:eastAsia="en-GB"/>
        </w:rPr>
      </w:pPr>
      <w:r w:rsidRPr="008A3A5D">
        <w:rPr>
          <w:rFonts w:ascii="Arial" w:hAnsi="Arial" w:cs="Arial"/>
          <w:b/>
          <w:lang w:eastAsia="en-GB"/>
        </w:rPr>
        <w:t>Principal Objectives</w:t>
      </w:r>
    </w:p>
    <w:p w14:paraId="0073A70C" w14:textId="77777777" w:rsidR="008A3A5D" w:rsidRPr="008A3A5D" w:rsidRDefault="008A3A5D" w:rsidP="000507BE">
      <w:pPr>
        <w:jc w:val="both"/>
        <w:rPr>
          <w:rFonts w:ascii="Arial" w:eastAsia="Aptos" w:hAnsi="Arial" w:cs="Arial"/>
          <w:bCs/>
          <w:kern w:val="2"/>
          <w:sz w:val="22"/>
          <w:szCs w:val="22"/>
          <w:lang w:val="en-GB"/>
        </w:rPr>
      </w:pPr>
      <w:r w:rsidRPr="008A3A5D">
        <w:rPr>
          <w:rFonts w:ascii="Arial" w:eastAsia="Aptos" w:hAnsi="Arial" w:cs="Arial"/>
          <w:bCs/>
          <w:kern w:val="2"/>
          <w:sz w:val="22"/>
          <w:szCs w:val="22"/>
          <w:lang w:val="en-GB"/>
        </w:rPr>
        <w:t>A senior role leading finance and organisational compliance and assurance. The postholder ensures strong financial control and reporting; designs and owns the charity’s compliance and assurance framework (regulatory filings, contracts and grants, policy cycle, audit and inspection readiness, employment law implementation, risk and key performance indicator integrity); and drives a joined-up approach to organisational performance, risk governance and planning. The role provides clear, timely information and assurance to the Chief Executive, Senior Management Team and the Board of Trustees, including a regular compliance status update and risk/mitigation narrative.</w:t>
      </w:r>
    </w:p>
    <w:p w14:paraId="061661DB" w14:textId="3BB435CF" w:rsidR="00A27D5B" w:rsidRPr="001C4A3D" w:rsidRDefault="00102268">
      <w:pPr>
        <w:rPr>
          <w:rFonts w:ascii="Arial" w:hAnsi="Arial" w:cs="Arial"/>
          <w:lang w:val="en-GB"/>
        </w:rPr>
      </w:pPr>
      <w:r w:rsidRPr="001C4A3D">
        <w:rPr>
          <w:rFonts w:ascii="Arial" w:hAnsi="Arial" w:cs="Arial"/>
          <w:noProof/>
        </w:rPr>
        <mc:AlternateContent>
          <mc:Choice Requires="wps">
            <w:drawing>
              <wp:anchor distT="0" distB="0" distL="114300" distR="114300" simplePos="0" relativeHeight="251656704" behindDoc="0" locked="0" layoutInCell="1" allowOverlap="1" wp14:anchorId="16D06843" wp14:editId="326083FC">
                <wp:simplePos x="0" y="0"/>
                <wp:positionH relativeFrom="column">
                  <wp:posOffset>-9525</wp:posOffset>
                </wp:positionH>
                <wp:positionV relativeFrom="paragraph">
                  <wp:posOffset>175260</wp:posOffset>
                </wp:positionV>
                <wp:extent cx="6172200" cy="0"/>
                <wp:effectExtent l="5715" t="5080" r="13335" b="13970"/>
                <wp:wrapNone/>
                <wp:docPr id="1075287854"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4EA134" id="Line 1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13.8pt" to="485.2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"/>
            </w:pict>
          </mc:Fallback>
        </mc:AlternateContent>
      </w:r>
    </w:p>
    <w:p w14:paraId="23B4B812" w14:textId="77777777" w:rsidR="0024572E" w:rsidRDefault="0024572E">
      <w:pPr>
        <w:rPr>
          <w:rFonts w:ascii="Arial" w:hAnsi="Arial" w:cs="Arial"/>
          <w:lang w:val="en-GB"/>
        </w:rPr>
      </w:pPr>
    </w:p>
    <w:p w14:paraId="3991AA4D" w14:textId="5BD1E949" w:rsidR="00102268" w:rsidRPr="007162FB" w:rsidRDefault="00102268" w:rsidP="000507BE">
      <w:pPr>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Key </w:t>
      </w:r>
      <w:r w:rsidR="000507BE">
        <w:rPr>
          <w:rFonts w:ascii="Arial" w:eastAsia="Aptos" w:hAnsi="Arial" w:cs="Arial"/>
          <w:b/>
          <w:bCs/>
          <w:kern w:val="2"/>
          <w:sz w:val="22"/>
          <w:szCs w:val="22"/>
          <w:lang w:val="en-GB"/>
        </w:rPr>
        <w:t>R</w:t>
      </w:r>
      <w:r w:rsidRPr="007162FB">
        <w:rPr>
          <w:rFonts w:ascii="Arial" w:eastAsia="Aptos" w:hAnsi="Arial" w:cs="Arial"/>
          <w:b/>
          <w:bCs/>
          <w:kern w:val="2"/>
          <w:sz w:val="22"/>
          <w:szCs w:val="22"/>
          <w:lang w:val="en-GB"/>
        </w:rPr>
        <w:t>esponsibilities</w:t>
      </w:r>
    </w:p>
    <w:p w14:paraId="2CFDA650" w14:textId="77777777" w:rsidR="00102268" w:rsidRPr="007162FB" w:rsidRDefault="00102268" w:rsidP="000507BE">
      <w:pPr>
        <w:jc w:val="both"/>
        <w:rPr>
          <w:rFonts w:ascii="Arial" w:eastAsia="Aptos" w:hAnsi="Arial" w:cs="Arial"/>
          <w:b/>
          <w:bCs/>
          <w:kern w:val="2"/>
          <w:sz w:val="22"/>
          <w:szCs w:val="22"/>
          <w:lang w:val="en-GB"/>
        </w:rPr>
      </w:pPr>
    </w:p>
    <w:p w14:paraId="243F30D4" w14:textId="61D7F65E" w:rsidR="00102268" w:rsidRPr="007162FB" w:rsidRDefault="00102268" w:rsidP="000507BE">
      <w:pPr>
        <w:spacing w:after="120"/>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1) Strategic </w:t>
      </w:r>
      <w:r w:rsidR="000507BE">
        <w:rPr>
          <w:rFonts w:ascii="Arial" w:eastAsia="Aptos" w:hAnsi="Arial" w:cs="Arial"/>
          <w:b/>
          <w:bCs/>
          <w:kern w:val="2"/>
          <w:sz w:val="22"/>
          <w:szCs w:val="22"/>
          <w:lang w:val="en-GB"/>
        </w:rPr>
        <w:t>L</w:t>
      </w:r>
      <w:r w:rsidRPr="007162FB">
        <w:rPr>
          <w:rFonts w:ascii="Arial" w:eastAsia="Aptos" w:hAnsi="Arial" w:cs="Arial"/>
          <w:b/>
          <w:bCs/>
          <w:kern w:val="2"/>
          <w:sz w:val="22"/>
          <w:szCs w:val="22"/>
          <w:lang w:val="en-GB"/>
        </w:rPr>
        <w:t>eadership</w:t>
      </w:r>
    </w:p>
    <w:p w14:paraId="274106B0"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Lead the Finance Strategy and support delivery of the Organisational Plan.</w:t>
      </w:r>
    </w:p>
    <w:p w14:paraId="04AA6755"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Provide clear, timely information and advice to the Chief Executive, Senior Management Team, Trustees and sub-committees.</w:t>
      </w:r>
    </w:p>
    <w:p w14:paraId="184ACFBE"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Advise on financial implications of growth, development projects, tenders and contracts, including scenario modelling and risk.</w:t>
      </w:r>
    </w:p>
    <w:p w14:paraId="091077C8"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Support reserves planning and investment of surpluses in line with Board policy.</w:t>
      </w:r>
    </w:p>
    <w:p w14:paraId="57CFD945"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Set and lead the organisational compliance strategy and annual compliance plan, aligning filings, contract and grant requirements, employment legislation changes, policy reviews and audit and inspection timetables with the Organisational Plan.</w:t>
      </w:r>
    </w:p>
    <w:p w14:paraId="5BCF0CF3"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Own the assurance map and the compliance calendar, chair a short monthly review to track status, overdue items and mitigations, and report a clear summary to Trustees.</w:t>
      </w:r>
    </w:p>
    <w:p w14:paraId="31309ACC" w14:textId="77777777" w:rsidR="00102268" w:rsidRPr="007162FB" w:rsidRDefault="00102268" w:rsidP="000507BE">
      <w:pPr>
        <w:numPr>
          <w:ilvl w:val="0"/>
          <w:numId w:val="2"/>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Lead data quality and reporting standards for finance, key performance indicators and risk (definitions, owners, deadlines, evidence), ensuring one source of truth and reducing duplicate work.</w:t>
      </w:r>
    </w:p>
    <w:p w14:paraId="30AF59C1" w14:textId="77777777" w:rsidR="00102268" w:rsidRPr="007162FB" w:rsidRDefault="00102268" w:rsidP="000507BE">
      <w:pPr>
        <w:numPr>
          <w:ilvl w:val="0"/>
          <w:numId w:val="2"/>
        </w:numPr>
        <w:jc w:val="both"/>
        <w:rPr>
          <w:rFonts w:ascii="Arial" w:eastAsia="Aptos" w:hAnsi="Arial" w:cs="Arial"/>
          <w:kern w:val="2"/>
          <w:sz w:val="22"/>
          <w:szCs w:val="22"/>
          <w:lang w:val="en-GB"/>
        </w:rPr>
      </w:pPr>
      <w:r w:rsidRPr="007162FB">
        <w:rPr>
          <w:rFonts w:ascii="Arial" w:eastAsia="Aptos" w:hAnsi="Arial" w:cs="Arial"/>
          <w:kern w:val="2"/>
          <w:sz w:val="22"/>
          <w:szCs w:val="22"/>
          <w:lang w:val="en-GB"/>
        </w:rPr>
        <w:lastRenderedPageBreak/>
        <w:t>Coordinate audit and inspection readiness (Charity Commission, Companies House, HM Revenue &amp; Customs, commissioners and funders) and oversee timely, high-quality submissions and responses.</w:t>
      </w:r>
    </w:p>
    <w:p w14:paraId="52130C31" w14:textId="77777777" w:rsidR="00102268" w:rsidRDefault="00102268" w:rsidP="000507BE">
      <w:pPr>
        <w:jc w:val="both"/>
        <w:rPr>
          <w:rFonts w:ascii="Arial" w:eastAsia="Aptos" w:hAnsi="Arial" w:cs="Arial"/>
          <w:b/>
          <w:bCs/>
          <w:kern w:val="2"/>
          <w:sz w:val="22"/>
          <w:szCs w:val="22"/>
          <w:lang w:val="en-GB"/>
        </w:rPr>
      </w:pPr>
    </w:p>
    <w:p w14:paraId="4627363F" w14:textId="77777777" w:rsidR="000507BE" w:rsidRPr="007162FB" w:rsidRDefault="000507BE" w:rsidP="000507BE">
      <w:pPr>
        <w:jc w:val="both"/>
        <w:rPr>
          <w:rFonts w:ascii="Arial" w:eastAsia="Aptos" w:hAnsi="Arial" w:cs="Arial"/>
          <w:b/>
          <w:bCs/>
          <w:kern w:val="2"/>
          <w:sz w:val="22"/>
          <w:szCs w:val="22"/>
          <w:lang w:val="en-GB"/>
        </w:rPr>
      </w:pPr>
    </w:p>
    <w:p w14:paraId="3FC78DCA" w14:textId="49C4E32A" w:rsidR="00102268" w:rsidRPr="007162FB" w:rsidRDefault="00102268" w:rsidP="000507BE">
      <w:pPr>
        <w:spacing w:after="120"/>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2) Financial </w:t>
      </w:r>
      <w:r w:rsidR="000507BE">
        <w:rPr>
          <w:rFonts w:ascii="Arial" w:eastAsia="Aptos" w:hAnsi="Arial" w:cs="Arial"/>
          <w:b/>
          <w:bCs/>
          <w:kern w:val="2"/>
          <w:sz w:val="22"/>
          <w:szCs w:val="22"/>
          <w:lang w:val="en-GB"/>
        </w:rPr>
        <w:t>M</w:t>
      </w:r>
      <w:r w:rsidRPr="007162FB">
        <w:rPr>
          <w:rFonts w:ascii="Arial" w:eastAsia="Aptos" w:hAnsi="Arial" w:cs="Arial"/>
          <w:b/>
          <w:bCs/>
          <w:kern w:val="2"/>
          <w:sz w:val="22"/>
          <w:szCs w:val="22"/>
          <w:lang w:val="en-GB"/>
        </w:rPr>
        <w:t xml:space="preserve">anagement and </w:t>
      </w:r>
      <w:r w:rsidR="000507BE">
        <w:rPr>
          <w:rFonts w:ascii="Arial" w:eastAsia="Aptos" w:hAnsi="Arial" w:cs="Arial"/>
          <w:b/>
          <w:bCs/>
          <w:kern w:val="2"/>
          <w:sz w:val="22"/>
          <w:szCs w:val="22"/>
          <w:lang w:val="en-GB"/>
        </w:rPr>
        <w:t>C</w:t>
      </w:r>
      <w:r w:rsidRPr="007162FB">
        <w:rPr>
          <w:rFonts w:ascii="Arial" w:eastAsia="Aptos" w:hAnsi="Arial" w:cs="Arial"/>
          <w:b/>
          <w:bCs/>
          <w:kern w:val="2"/>
          <w:sz w:val="22"/>
          <w:szCs w:val="22"/>
          <w:lang w:val="en-GB"/>
        </w:rPr>
        <w:t>ompliance</w:t>
      </w:r>
    </w:p>
    <w:p w14:paraId="65975DFD"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Prepare monthly management accounts, cashflow and forecasts; produce year-end statutory accounts in line with the Charities SORP 2019 (FRS 102).</w:t>
      </w:r>
    </w:p>
    <w:p w14:paraId="7AFDAA6B"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Ensure compliance with HM Revenue &amp; Customs (tax and Gift Aid), value added tax where applicable, Companies House, Charity Commission and grant or contract conditions.</w:t>
      </w:r>
    </w:p>
    <w:p w14:paraId="707FC035"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Reconcile balance sheets to trial balance; maintain strong controls, simple procedures and accurate records.</w:t>
      </w:r>
    </w:p>
    <w:p w14:paraId="6FFD9C79"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Manage audit planning and liaison; deliver all returns on time.</w:t>
      </w:r>
    </w:p>
    <w:p w14:paraId="6F68CB76"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Oversee cash, banking and treasury; oversee Housing Benefit claims and service charge compliance.</w:t>
      </w:r>
    </w:p>
    <w:p w14:paraId="2252514D" w14:textId="77777777" w:rsidR="00102268" w:rsidRPr="007162FB" w:rsidRDefault="00102268" w:rsidP="000507BE">
      <w:pPr>
        <w:numPr>
          <w:ilvl w:val="0"/>
          <w:numId w:val="3"/>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Keep the charity up to date with relevant legislation and sector changes and brief the Chief Executive and Trustees as needed.</w:t>
      </w:r>
    </w:p>
    <w:p w14:paraId="4B05ABF2" w14:textId="77777777" w:rsidR="00102268" w:rsidRPr="007162FB" w:rsidRDefault="00102268" w:rsidP="000507BE">
      <w:pPr>
        <w:numPr>
          <w:ilvl w:val="0"/>
          <w:numId w:val="3"/>
        </w:numPr>
        <w:jc w:val="both"/>
        <w:rPr>
          <w:rFonts w:ascii="Arial" w:eastAsia="Aptos" w:hAnsi="Arial" w:cs="Arial"/>
          <w:kern w:val="2"/>
          <w:sz w:val="22"/>
          <w:szCs w:val="22"/>
          <w:lang w:val="en-GB"/>
        </w:rPr>
      </w:pPr>
      <w:r w:rsidRPr="007162FB">
        <w:rPr>
          <w:rFonts w:ascii="Arial" w:eastAsia="Aptos" w:hAnsi="Arial" w:cs="Arial"/>
          <w:kern w:val="2"/>
          <w:sz w:val="22"/>
          <w:szCs w:val="22"/>
          <w:lang w:val="en-GB"/>
        </w:rPr>
        <w:t>Work with the Data Protection Lead to align information governance with compliance reporting, ensuring evidence, retention and access controls meet policy and funder requirements.</w:t>
      </w:r>
    </w:p>
    <w:p w14:paraId="33A24CDD" w14:textId="77777777" w:rsidR="00102268" w:rsidRDefault="00102268" w:rsidP="000507BE">
      <w:pPr>
        <w:jc w:val="both"/>
        <w:rPr>
          <w:rFonts w:ascii="Arial" w:eastAsia="Aptos" w:hAnsi="Arial" w:cs="Arial"/>
          <w:b/>
          <w:bCs/>
          <w:kern w:val="2"/>
          <w:sz w:val="22"/>
          <w:szCs w:val="22"/>
          <w:lang w:val="en-GB"/>
        </w:rPr>
      </w:pPr>
    </w:p>
    <w:p w14:paraId="133E153C" w14:textId="77777777" w:rsidR="000507BE" w:rsidRPr="007162FB" w:rsidRDefault="000507BE" w:rsidP="000507BE">
      <w:pPr>
        <w:jc w:val="both"/>
        <w:rPr>
          <w:rFonts w:ascii="Arial" w:eastAsia="Aptos" w:hAnsi="Arial" w:cs="Arial"/>
          <w:b/>
          <w:bCs/>
          <w:kern w:val="2"/>
          <w:sz w:val="22"/>
          <w:szCs w:val="22"/>
          <w:lang w:val="en-GB"/>
        </w:rPr>
      </w:pPr>
    </w:p>
    <w:p w14:paraId="746B8DFA" w14:textId="6D0678DF" w:rsidR="00102268" w:rsidRPr="007162FB" w:rsidRDefault="00102268" w:rsidP="000507BE">
      <w:pPr>
        <w:spacing w:after="120"/>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3) Budgeting and </w:t>
      </w:r>
      <w:r w:rsidR="000507BE">
        <w:rPr>
          <w:rFonts w:ascii="Arial" w:eastAsia="Aptos" w:hAnsi="Arial" w:cs="Arial"/>
          <w:b/>
          <w:bCs/>
          <w:kern w:val="2"/>
          <w:sz w:val="22"/>
          <w:szCs w:val="22"/>
          <w:lang w:val="en-GB"/>
        </w:rPr>
        <w:t>R</w:t>
      </w:r>
      <w:r w:rsidRPr="007162FB">
        <w:rPr>
          <w:rFonts w:ascii="Arial" w:eastAsia="Aptos" w:hAnsi="Arial" w:cs="Arial"/>
          <w:b/>
          <w:bCs/>
          <w:kern w:val="2"/>
          <w:sz w:val="22"/>
          <w:szCs w:val="22"/>
          <w:lang w:val="en-GB"/>
        </w:rPr>
        <w:t>eporting</w:t>
      </w:r>
    </w:p>
    <w:p w14:paraId="5D32ABE6" w14:textId="77777777" w:rsidR="00102268" w:rsidRPr="007162FB" w:rsidRDefault="00102268" w:rsidP="000507BE">
      <w:pPr>
        <w:numPr>
          <w:ilvl w:val="0"/>
          <w:numId w:val="4"/>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Lead the annual budget and in-year re-forecasts with budget holders.</w:t>
      </w:r>
    </w:p>
    <w:p w14:paraId="7BF98EF6" w14:textId="77777777" w:rsidR="00102268" w:rsidRPr="007162FB" w:rsidRDefault="00102268" w:rsidP="000507BE">
      <w:pPr>
        <w:numPr>
          <w:ilvl w:val="0"/>
          <w:numId w:val="4"/>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Provide tailored reports for managers and Trustees; translate finance for non-finance colleagues.</w:t>
      </w:r>
    </w:p>
    <w:p w14:paraId="2FEE6F9A" w14:textId="77777777" w:rsidR="00102268" w:rsidRPr="007162FB" w:rsidRDefault="00102268" w:rsidP="000507BE">
      <w:pPr>
        <w:numPr>
          <w:ilvl w:val="0"/>
          <w:numId w:val="4"/>
        </w:numPr>
        <w:jc w:val="both"/>
        <w:rPr>
          <w:rFonts w:ascii="Arial" w:eastAsia="Aptos" w:hAnsi="Arial" w:cs="Arial"/>
          <w:kern w:val="2"/>
          <w:sz w:val="22"/>
          <w:szCs w:val="22"/>
          <w:lang w:val="en-GB"/>
        </w:rPr>
      </w:pPr>
      <w:r w:rsidRPr="007162FB">
        <w:rPr>
          <w:rFonts w:ascii="Arial" w:eastAsia="Aptos" w:hAnsi="Arial" w:cs="Arial"/>
          <w:kern w:val="2"/>
          <w:sz w:val="22"/>
          <w:szCs w:val="22"/>
          <w:lang w:val="en-GB"/>
        </w:rPr>
        <w:t>Monitor restricted, unrestricted and designated funds and contract budgets; recommend efficiencies and income improvements.</w:t>
      </w:r>
    </w:p>
    <w:p w14:paraId="693C20B6" w14:textId="77777777" w:rsidR="00102268" w:rsidRDefault="00102268" w:rsidP="000507BE">
      <w:pPr>
        <w:jc w:val="both"/>
        <w:rPr>
          <w:rFonts w:ascii="Arial" w:eastAsia="Aptos" w:hAnsi="Arial" w:cs="Arial"/>
          <w:b/>
          <w:bCs/>
          <w:kern w:val="2"/>
          <w:sz w:val="22"/>
          <w:szCs w:val="22"/>
          <w:lang w:val="en-GB"/>
        </w:rPr>
      </w:pPr>
    </w:p>
    <w:p w14:paraId="4A46CD85" w14:textId="77777777" w:rsidR="000507BE" w:rsidRPr="007162FB" w:rsidRDefault="000507BE" w:rsidP="000507BE">
      <w:pPr>
        <w:jc w:val="both"/>
        <w:rPr>
          <w:rFonts w:ascii="Arial" w:eastAsia="Aptos" w:hAnsi="Arial" w:cs="Arial"/>
          <w:b/>
          <w:bCs/>
          <w:kern w:val="2"/>
          <w:sz w:val="22"/>
          <w:szCs w:val="22"/>
          <w:lang w:val="en-GB"/>
        </w:rPr>
      </w:pPr>
    </w:p>
    <w:p w14:paraId="42BFE80B" w14:textId="5C621B4C" w:rsidR="00102268" w:rsidRPr="007162FB" w:rsidRDefault="00102268" w:rsidP="000507BE">
      <w:pPr>
        <w:spacing w:after="120"/>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4) Payroll and </w:t>
      </w:r>
      <w:r w:rsidR="000507BE">
        <w:rPr>
          <w:rFonts w:ascii="Arial" w:eastAsia="Aptos" w:hAnsi="Arial" w:cs="Arial"/>
          <w:b/>
          <w:bCs/>
          <w:kern w:val="2"/>
          <w:sz w:val="22"/>
          <w:szCs w:val="22"/>
          <w:lang w:val="en-GB"/>
        </w:rPr>
        <w:t>S</w:t>
      </w:r>
      <w:r w:rsidRPr="007162FB">
        <w:rPr>
          <w:rFonts w:ascii="Arial" w:eastAsia="Aptos" w:hAnsi="Arial" w:cs="Arial"/>
          <w:b/>
          <w:bCs/>
          <w:kern w:val="2"/>
          <w:sz w:val="22"/>
          <w:szCs w:val="22"/>
          <w:lang w:val="en-GB"/>
        </w:rPr>
        <w:t>ystems</w:t>
      </w:r>
    </w:p>
    <w:p w14:paraId="5735C67C" w14:textId="77777777" w:rsidR="00102268" w:rsidRPr="007162FB" w:rsidRDefault="00102268" w:rsidP="000507BE">
      <w:pPr>
        <w:numPr>
          <w:ilvl w:val="0"/>
          <w:numId w:val="5"/>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Carry out monthly payroll, pensions, HMRC and statutory submissions.</w:t>
      </w:r>
    </w:p>
    <w:p w14:paraId="450C70BE" w14:textId="77777777" w:rsidR="00102268" w:rsidRPr="007162FB" w:rsidRDefault="00102268" w:rsidP="000507BE">
      <w:pPr>
        <w:numPr>
          <w:ilvl w:val="0"/>
          <w:numId w:val="5"/>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Ensure the finance system (currently Sage, moving further to cloud) and related processes are fit for purpose, efficient and secure.</w:t>
      </w:r>
    </w:p>
    <w:p w14:paraId="094DFFDE" w14:textId="77777777" w:rsidR="00102268" w:rsidRPr="007162FB" w:rsidRDefault="00102268" w:rsidP="000507BE">
      <w:pPr>
        <w:numPr>
          <w:ilvl w:val="0"/>
          <w:numId w:val="5"/>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Maintain Real Living Wage status.</w:t>
      </w:r>
    </w:p>
    <w:p w14:paraId="105DAF22" w14:textId="77777777" w:rsidR="00102268" w:rsidRPr="007162FB" w:rsidRDefault="00102268" w:rsidP="000507BE">
      <w:pPr>
        <w:numPr>
          <w:ilvl w:val="0"/>
          <w:numId w:val="5"/>
        </w:numPr>
        <w:jc w:val="both"/>
        <w:rPr>
          <w:rFonts w:ascii="Arial" w:eastAsia="Aptos" w:hAnsi="Arial" w:cs="Arial"/>
          <w:kern w:val="2"/>
          <w:sz w:val="22"/>
          <w:szCs w:val="22"/>
          <w:lang w:val="en-GB"/>
        </w:rPr>
      </w:pPr>
      <w:r w:rsidRPr="007162FB">
        <w:rPr>
          <w:rFonts w:ascii="Arial" w:eastAsia="Aptos" w:hAnsi="Arial" w:cs="Arial"/>
          <w:kern w:val="2"/>
          <w:sz w:val="22"/>
          <w:szCs w:val="22"/>
          <w:lang w:val="en-GB"/>
        </w:rPr>
        <w:t>Support integration between finance systems and case management or other core systems to reduce duplication.</w:t>
      </w:r>
    </w:p>
    <w:p w14:paraId="751469C4" w14:textId="77777777" w:rsidR="00102268" w:rsidRDefault="00102268" w:rsidP="000507BE">
      <w:pPr>
        <w:jc w:val="both"/>
        <w:rPr>
          <w:rFonts w:ascii="Arial" w:eastAsia="Aptos" w:hAnsi="Arial" w:cs="Arial"/>
          <w:b/>
          <w:bCs/>
          <w:kern w:val="2"/>
          <w:sz w:val="22"/>
          <w:szCs w:val="22"/>
          <w:lang w:val="en-GB"/>
        </w:rPr>
      </w:pPr>
    </w:p>
    <w:p w14:paraId="2BF29B48" w14:textId="77777777" w:rsidR="000507BE" w:rsidRPr="007162FB" w:rsidRDefault="000507BE" w:rsidP="000507BE">
      <w:pPr>
        <w:jc w:val="both"/>
        <w:rPr>
          <w:rFonts w:ascii="Arial" w:eastAsia="Aptos" w:hAnsi="Arial" w:cs="Arial"/>
          <w:b/>
          <w:bCs/>
          <w:kern w:val="2"/>
          <w:sz w:val="22"/>
          <w:szCs w:val="22"/>
          <w:lang w:val="en-GB"/>
        </w:rPr>
      </w:pPr>
    </w:p>
    <w:p w14:paraId="2B2A69CF" w14:textId="70373D11" w:rsidR="00102268" w:rsidRPr="007162FB" w:rsidRDefault="00102268" w:rsidP="000507BE">
      <w:pPr>
        <w:spacing w:after="120"/>
        <w:jc w:val="both"/>
        <w:rPr>
          <w:rFonts w:ascii="Arial" w:eastAsia="Aptos" w:hAnsi="Arial" w:cs="Arial"/>
          <w:b/>
          <w:bCs/>
          <w:kern w:val="2"/>
          <w:sz w:val="22"/>
          <w:szCs w:val="22"/>
          <w:lang w:val="en-GB"/>
        </w:rPr>
      </w:pPr>
      <w:r w:rsidRPr="007162FB">
        <w:rPr>
          <w:rFonts w:ascii="Arial" w:eastAsia="Aptos" w:hAnsi="Arial" w:cs="Arial"/>
          <w:b/>
          <w:bCs/>
          <w:kern w:val="2"/>
          <w:sz w:val="22"/>
          <w:szCs w:val="22"/>
          <w:lang w:val="en-GB"/>
        </w:rPr>
        <w:t xml:space="preserve">5) Compliance and </w:t>
      </w:r>
      <w:r w:rsidR="000507BE">
        <w:rPr>
          <w:rFonts w:ascii="Arial" w:eastAsia="Aptos" w:hAnsi="Arial" w:cs="Arial"/>
          <w:b/>
          <w:bCs/>
          <w:kern w:val="2"/>
          <w:sz w:val="22"/>
          <w:szCs w:val="22"/>
          <w:lang w:val="en-GB"/>
        </w:rPr>
        <w:t>O</w:t>
      </w:r>
      <w:r w:rsidRPr="007162FB">
        <w:rPr>
          <w:rFonts w:ascii="Arial" w:eastAsia="Aptos" w:hAnsi="Arial" w:cs="Arial"/>
          <w:b/>
          <w:bCs/>
          <w:kern w:val="2"/>
          <w:sz w:val="22"/>
          <w:szCs w:val="22"/>
          <w:lang w:val="en-GB"/>
        </w:rPr>
        <w:t xml:space="preserve">rganisational </w:t>
      </w:r>
      <w:r w:rsidR="000507BE">
        <w:rPr>
          <w:rFonts w:ascii="Arial" w:eastAsia="Aptos" w:hAnsi="Arial" w:cs="Arial"/>
          <w:b/>
          <w:bCs/>
          <w:kern w:val="2"/>
          <w:sz w:val="22"/>
          <w:szCs w:val="22"/>
          <w:lang w:val="en-GB"/>
        </w:rPr>
        <w:t>D</w:t>
      </w:r>
      <w:r w:rsidRPr="007162FB">
        <w:rPr>
          <w:rFonts w:ascii="Arial" w:eastAsia="Aptos" w:hAnsi="Arial" w:cs="Arial"/>
          <w:b/>
          <w:bCs/>
          <w:kern w:val="2"/>
          <w:sz w:val="22"/>
          <w:szCs w:val="22"/>
          <w:lang w:val="en-GB"/>
        </w:rPr>
        <w:t>evelopment</w:t>
      </w:r>
    </w:p>
    <w:p w14:paraId="1529E95E" w14:textId="77777777" w:rsidR="00102268" w:rsidRPr="007162FB" w:rsidRDefault="00102268" w:rsidP="000507BE">
      <w:pPr>
        <w:numPr>
          <w:ilvl w:val="0"/>
          <w:numId w:val="6"/>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Key performance indicator dashboard: lead development, production and updating; draw validated data from services and support teams.</w:t>
      </w:r>
    </w:p>
    <w:p w14:paraId="03EA7359" w14:textId="77777777" w:rsidR="00102268" w:rsidRPr="007162FB" w:rsidRDefault="00102268" w:rsidP="000507BE">
      <w:pPr>
        <w:numPr>
          <w:ilvl w:val="0"/>
          <w:numId w:val="6"/>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Risk register: coordinate monthly updates from risk owners; maintain a clear summary; track mitigations and report to Senior Management Team and Trustees.</w:t>
      </w:r>
    </w:p>
    <w:p w14:paraId="5457D9A6" w14:textId="77777777" w:rsidR="00102268" w:rsidRPr="007162FB" w:rsidRDefault="00102268" w:rsidP="000507BE">
      <w:pPr>
        <w:numPr>
          <w:ilvl w:val="0"/>
          <w:numId w:val="6"/>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Compliance calendar: maintain and monitor one central calendar covering statutory filings, contract and grant returns, employment law actions, policy reviews, audit and inspection timetables, health and safety checks, insurance renewals, and Board reporting dates; escalate risks promptly.</w:t>
      </w:r>
    </w:p>
    <w:p w14:paraId="4945979C" w14:textId="77777777" w:rsidR="00102268" w:rsidRPr="007162FB" w:rsidRDefault="00102268" w:rsidP="000507BE">
      <w:pPr>
        <w:numPr>
          <w:ilvl w:val="0"/>
          <w:numId w:val="6"/>
        </w:numPr>
        <w:spacing w:after="120"/>
        <w:ind w:left="714" w:hanging="357"/>
        <w:jc w:val="both"/>
        <w:rPr>
          <w:rFonts w:ascii="Arial" w:eastAsia="Aptos" w:hAnsi="Arial" w:cs="Arial"/>
          <w:kern w:val="2"/>
          <w:sz w:val="22"/>
          <w:szCs w:val="22"/>
          <w:lang w:val="en-GB"/>
        </w:rPr>
      </w:pPr>
      <w:r w:rsidRPr="007162FB">
        <w:rPr>
          <w:rFonts w:ascii="Arial" w:eastAsia="Aptos" w:hAnsi="Arial" w:cs="Arial"/>
          <w:kern w:val="2"/>
          <w:sz w:val="22"/>
          <w:szCs w:val="22"/>
          <w:lang w:val="en-GB"/>
        </w:rPr>
        <w:t>Annual Plan: coordinate production, alignment to budget, monitoring and updates.</w:t>
      </w:r>
    </w:p>
    <w:p w14:paraId="4F78867D" w14:textId="77777777" w:rsidR="007162FB" w:rsidRPr="007162FB" w:rsidRDefault="007162FB" w:rsidP="000507BE">
      <w:pPr>
        <w:numPr>
          <w:ilvl w:val="0"/>
          <w:numId w:val="6"/>
        </w:numPr>
        <w:spacing w:after="120"/>
        <w:ind w:left="714" w:hanging="357"/>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lastRenderedPageBreak/>
        <w:t>Standard operating procedures: lead governance of a simple, accessible library for finance, compliance and governance processes; support colleagues to review on schedule.</w:t>
      </w:r>
    </w:p>
    <w:p w14:paraId="5DCC3E74" w14:textId="77777777" w:rsidR="007162FB" w:rsidRPr="007162FB" w:rsidRDefault="007162FB" w:rsidP="000507BE">
      <w:pPr>
        <w:numPr>
          <w:ilvl w:val="0"/>
          <w:numId w:val="6"/>
        </w:numPr>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t>Contracts and grants compliance: provide quality assurance on financial elements of claims, evidence and returns.</w:t>
      </w:r>
    </w:p>
    <w:p w14:paraId="7F84C832" w14:textId="77777777" w:rsidR="007162FB" w:rsidRDefault="007162FB" w:rsidP="000507BE">
      <w:pPr>
        <w:jc w:val="both"/>
        <w:rPr>
          <w:rFonts w:ascii="Arial" w:eastAsia="Aptos" w:hAnsi="Arial" w:cs="Arial"/>
          <w:b/>
          <w:bCs/>
          <w:kern w:val="2"/>
          <w:sz w:val="22"/>
          <w:szCs w:val="22"/>
          <w:lang w:val="en-GB"/>
          <w14:ligatures w14:val="standardContextual"/>
        </w:rPr>
      </w:pPr>
    </w:p>
    <w:p w14:paraId="22BAD58A" w14:textId="77777777" w:rsidR="000507BE" w:rsidRPr="007162FB" w:rsidRDefault="000507BE" w:rsidP="000507BE">
      <w:pPr>
        <w:jc w:val="both"/>
        <w:rPr>
          <w:rFonts w:ascii="Arial" w:eastAsia="Aptos" w:hAnsi="Arial" w:cs="Arial"/>
          <w:b/>
          <w:bCs/>
          <w:kern w:val="2"/>
          <w:sz w:val="22"/>
          <w:szCs w:val="22"/>
          <w:lang w:val="en-GB"/>
          <w14:ligatures w14:val="standardContextual"/>
        </w:rPr>
      </w:pPr>
    </w:p>
    <w:p w14:paraId="24012120" w14:textId="0C90AA56" w:rsidR="007162FB" w:rsidRPr="007162FB" w:rsidRDefault="007162FB" w:rsidP="000507BE">
      <w:pPr>
        <w:spacing w:after="120"/>
        <w:jc w:val="both"/>
        <w:rPr>
          <w:rFonts w:ascii="Arial" w:eastAsia="Aptos" w:hAnsi="Arial" w:cs="Arial"/>
          <w:b/>
          <w:bCs/>
          <w:kern w:val="2"/>
          <w:sz w:val="22"/>
          <w:szCs w:val="22"/>
          <w:lang w:val="en-GB"/>
          <w14:ligatures w14:val="standardContextual"/>
        </w:rPr>
      </w:pPr>
      <w:r w:rsidRPr="007162FB">
        <w:rPr>
          <w:rFonts w:ascii="Arial" w:eastAsia="Aptos" w:hAnsi="Arial" w:cs="Arial"/>
          <w:b/>
          <w:bCs/>
          <w:kern w:val="2"/>
          <w:sz w:val="22"/>
          <w:szCs w:val="22"/>
          <w:lang w:val="en-GB"/>
          <w14:ligatures w14:val="standardContextual"/>
        </w:rPr>
        <w:t xml:space="preserve">6) People and </w:t>
      </w:r>
      <w:r w:rsidR="000507BE">
        <w:rPr>
          <w:rFonts w:ascii="Arial" w:eastAsia="Aptos" w:hAnsi="Arial" w:cs="Arial"/>
          <w:b/>
          <w:bCs/>
          <w:kern w:val="2"/>
          <w:sz w:val="22"/>
          <w:szCs w:val="22"/>
          <w:lang w:val="en-GB"/>
          <w14:ligatures w14:val="standardContextual"/>
        </w:rPr>
        <w:t>C</w:t>
      </w:r>
      <w:r w:rsidRPr="007162FB">
        <w:rPr>
          <w:rFonts w:ascii="Arial" w:eastAsia="Aptos" w:hAnsi="Arial" w:cs="Arial"/>
          <w:b/>
          <w:bCs/>
          <w:kern w:val="2"/>
          <w:sz w:val="22"/>
          <w:szCs w:val="22"/>
          <w:lang w:val="en-GB"/>
          <w14:ligatures w14:val="standardContextual"/>
        </w:rPr>
        <w:t>ulture</w:t>
      </w:r>
    </w:p>
    <w:p w14:paraId="5A607EF2" w14:textId="77777777" w:rsidR="007162FB" w:rsidRPr="007162FB" w:rsidRDefault="007162FB" w:rsidP="000507BE">
      <w:pPr>
        <w:numPr>
          <w:ilvl w:val="0"/>
          <w:numId w:val="7"/>
        </w:numPr>
        <w:spacing w:after="120"/>
        <w:ind w:left="714" w:hanging="357"/>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t>Line-manage and develop the Finance Assistant with clear objectives, support and feedback.</w:t>
      </w:r>
    </w:p>
    <w:p w14:paraId="42F2FE34" w14:textId="77777777" w:rsidR="007162FB" w:rsidRPr="007162FB" w:rsidRDefault="007162FB" w:rsidP="000507BE">
      <w:pPr>
        <w:numPr>
          <w:ilvl w:val="0"/>
          <w:numId w:val="7"/>
        </w:numPr>
        <w:spacing w:after="120"/>
        <w:ind w:left="714" w:hanging="357"/>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t>Build positive working relationships with the Head of Services, Human Resources Officer and Maintenance Lead to ensure smooth data flows and assurance without duplication.</w:t>
      </w:r>
    </w:p>
    <w:p w14:paraId="7F0EE721" w14:textId="1F77EC13" w:rsidR="007162FB" w:rsidRPr="007162FB" w:rsidRDefault="007162FB" w:rsidP="000507BE">
      <w:pPr>
        <w:numPr>
          <w:ilvl w:val="0"/>
          <w:numId w:val="7"/>
        </w:numPr>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t xml:space="preserve">Promote high standards, accountability and continuous </w:t>
      </w:r>
      <w:r w:rsidR="00C757F3" w:rsidRPr="007162FB">
        <w:rPr>
          <w:rFonts w:ascii="Arial" w:eastAsia="Aptos" w:hAnsi="Arial" w:cs="Arial"/>
          <w:kern w:val="2"/>
          <w:sz w:val="22"/>
          <w:szCs w:val="22"/>
          <w:lang w:val="en-GB"/>
          <w14:ligatures w14:val="standardContextual"/>
        </w:rPr>
        <w:t>improvement,</w:t>
      </w:r>
      <w:r w:rsidRPr="007162FB">
        <w:rPr>
          <w:rFonts w:ascii="Arial" w:eastAsia="Aptos" w:hAnsi="Arial" w:cs="Arial"/>
          <w:kern w:val="2"/>
          <w:sz w:val="22"/>
          <w:szCs w:val="22"/>
          <w:lang w:val="en-GB"/>
          <w14:ligatures w14:val="standardContextual"/>
        </w:rPr>
        <w:t xml:space="preserve"> act as a role model for Gingerbread Family Support values.</w:t>
      </w:r>
    </w:p>
    <w:p w14:paraId="79C5DFCF" w14:textId="77777777" w:rsidR="007162FB" w:rsidRDefault="007162FB" w:rsidP="000507BE">
      <w:pPr>
        <w:jc w:val="both"/>
        <w:rPr>
          <w:rFonts w:ascii="Arial" w:eastAsia="Aptos" w:hAnsi="Arial" w:cs="Arial"/>
          <w:b/>
          <w:bCs/>
          <w:kern w:val="2"/>
          <w:sz w:val="22"/>
          <w:szCs w:val="22"/>
          <w:lang w:val="en-GB"/>
          <w14:ligatures w14:val="standardContextual"/>
        </w:rPr>
      </w:pPr>
    </w:p>
    <w:p w14:paraId="3F4E2DD8" w14:textId="77777777" w:rsidR="000507BE" w:rsidRPr="007162FB" w:rsidRDefault="000507BE" w:rsidP="000507BE">
      <w:pPr>
        <w:jc w:val="both"/>
        <w:rPr>
          <w:rFonts w:ascii="Arial" w:eastAsia="Aptos" w:hAnsi="Arial" w:cs="Arial"/>
          <w:b/>
          <w:bCs/>
          <w:kern w:val="2"/>
          <w:sz w:val="22"/>
          <w:szCs w:val="22"/>
          <w:lang w:val="en-GB"/>
          <w14:ligatures w14:val="standardContextual"/>
        </w:rPr>
      </w:pPr>
    </w:p>
    <w:p w14:paraId="37280E19" w14:textId="77777777" w:rsidR="007162FB" w:rsidRPr="007162FB" w:rsidRDefault="007162FB" w:rsidP="000507BE">
      <w:pPr>
        <w:spacing w:after="120"/>
        <w:jc w:val="both"/>
        <w:rPr>
          <w:rFonts w:ascii="Arial" w:eastAsia="Aptos" w:hAnsi="Arial" w:cs="Arial"/>
          <w:b/>
          <w:bCs/>
          <w:kern w:val="2"/>
          <w:sz w:val="22"/>
          <w:szCs w:val="22"/>
          <w:lang w:val="en-GB"/>
          <w14:ligatures w14:val="standardContextual"/>
        </w:rPr>
      </w:pPr>
      <w:r w:rsidRPr="007162FB">
        <w:rPr>
          <w:rFonts w:ascii="Arial" w:eastAsia="Aptos" w:hAnsi="Arial" w:cs="Arial"/>
          <w:b/>
          <w:bCs/>
          <w:kern w:val="2"/>
          <w:sz w:val="22"/>
          <w:szCs w:val="22"/>
          <w:lang w:val="en-GB"/>
          <w14:ligatures w14:val="standardContextual"/>
        </w:rPr>
        <w:t>7) External relationships</w:t>
      </w:r>
    </w:p>
    <w:p w14:paraId="16B19F57" w14:textId="77777777" w:rsidR="007162FB" w:rsidRPr="007162FB" w:rsidRDefault="007162FB" w:rsidP="000507BE">
      <w:pPr>
        <w:numPr>
          <w:ilvl w:val="0"/>
          <w:numId w:val="8"/>
        </w:numPr>
        <w:jc w:val="both"/>
        <w:rPr>
          <w:rFonts w:ascii="Arial" w:eastAsia="Aptos" w:hAnsi="Arial" w:cs="Arial"/>
          <w:kern w:val="2"/>
          <w:sz w:val="22"/>
          <w:szCs w:val="22"/>
          <w:lang w:val="en-GB"/>
          <w14:ligatures w14:val="standardContextual"/>
        </w:rPr>
      </w:pPr>
      <w:r w:rsidRPr="007162FB">
        <w:rPr>
          <w:rFonts w:ascii="Arial" w:eastAsia="Aptos" w:hAnsi="Arial" w:cs="Arial"/>
          <w:kern w:val="2"/>
          <w:sz w:val="22"/>
          <w:szCs w:val="22"/>
          <w:lang w:val="en-GB"/>
          <w14:ligatures w14:val="standardContextual"/>
        </w:rPr>
        <w:t>Maintain effective relationships with auditors, banks, funders, commissioners and sector peers; represent the charity professionally at external meetings and networks.</w:t>
      </w:r>
    </w:p>
    <w:p w14:paraId="373A804F" w14:textId="77777777" w:rsidR="007162FB" w:rsidRPr="007162FB" w:rsidRDefault="007162FB" w:rsidP="000507BE">
      <w:pPr>
        <w:jc w:val="both"/>
        <w:rPr>
          <w:rFonts w:ascii="Arial" w:eastAsia="Aptos" w:hAnsi="Arial" w:cs="Arial"/>
          <w:b/>
          <w:bCs/>
          <w:kern w:val="2"/>
          <w:sz w:val="22"/>
          <w:szCs w:val="22"/>
          <w:lang w:val="en-GB"/>
          <w14:ligatures w14:val="standardContextual"/>
        </w:rPr>
      </w:pPr>
    </w:p>
    <w:p w14:paraId="26D0DC09" w14:textId="77777777" w:rsidR="007162FB" w:rsidRPr="007162FB" w:rsidRDefault="007162FB" w:rsidP="000507BE">
      <w:pPr>
        <w:jc w:val="both"/>
        <w:rPr>
          <w:rFonts w:ascii="Arial" w:eastAsia="Aptos" w:hAnsi="Arial" w:cs="Arial"/>
          <w:b/>
          <w:bCs/>
          <w:kern w:val="2"/>
          <w:sz w:val="22"/>
          <w:szCs w:val="22"/>
          <w:lang w:val="en-GB"/>
          <w14:ligatures w14:val="standardContextual"/>
        </w:rPr>
      </w:pPr>
    </w:p>
    <w:p w14:paraId="66218D57" w14:textId="77777777" w:rsidR="007162FB" w:rsidRPr="007162FB" w:rsidRDefault="007162FB" w:rsidP="000507BE">
      <w:pPr>
        <w:spacing w:after="120"/>
        <w:ind w:left="714"/>
        <w:jc w:val="both"/>
        <w:rPr>
          <w:rFonts w:ascii="Arial" w:eastAsia="Aptos" w:hAnsi="Arial" w:cs="Arial"/>
          <w:kern w:val="2"/>
          <w:sz w:val="22"/>
          <w:szCs w:val="22"/>
          <w:lang w:val="en-GB"/>
        </w:rPr>
      </w:pPr>
    </w:p>
    <w:p w14:paraId="54EDE365" w14:textId="19E21458" w:rsidR="003B7F2B" w:rsidRDefault="003B7F2B" w:rsidP="000507BE">
      <w:pPr>
        <w:spacing w:after="240"/>
        <w:jc w:val="both"/>
        <w:rPr>
          <w:rFonts w:ascii="Arial" w:hAnsi="Arial" w:cs="Arial"/>
          <w:b/>
          <w:sz w:val="22"/>
          <w:lang w:val="en-GB"/>
        </w:rPr>
      </w:pPr>
      <w:r w:rsidRPr="003B7F2B">
        <w:rPr>
          <w:rFonts w:ascii="Arial" w:hAnsi="Arial" w:cs="Arial"/>
          <w:b/>
          <w:sz w:val="22"/>
          <w:lang w:val="en-GB"/>
        </w:rPr>
        <w:t>Person Specification:</w:t>
      </w:r>
    </w:p>
    <w:p w14:paraId="17B8D058" w14:textId="77777777" w:rsidR="00C757F3" w:rsidRPr="00C757F3" w:rsidRDefault="00C757F3" w:rsidP="000507BE">
      <w:pPr>
        <w:jc w:val="both"/>
        <w:rPr>
          <w:rFonts w:ascii="Arial" w:hAnsi="Arial" w:cs="Arial"/>
          <w:b/>
          <w:bCs/>
          <w:sz w:val="22"/>
          <w:szCs w:val="22"/>
        </w:rPr>
      </w:pPr>
      <w:r w:rsidRPr="00C757F3">
        <w:rPr>
          <w:rFonts w:ascii="Arial" w:hAnsi="Arial" w:cs="Arial"/>
          <w:b/>
          <w:bCs/>
          <w:sz w:val="22"/>
          <w:szCs w:val="22"/>
        </w:rPr>
        <w:t>Appendix B: Person Specification (with stronger Compliance; measurement methods)</w:t>
      </w:r>
    </w:p>
    <w:p w14:paraId="281D7B8A" w14:textId="77777777" w:rsidR="00C757F3" w:rsidRPr="00C757F3" w:rsidRDefault="00C757F3" w:rsidP="00C757F3">
      <w:pPr>
        <w:rPr>
          <w:rFonts w:ascii="Arial" w:hAnsi="Arial" w:cs="Arial"/>
          <w:b/>
          <w:bCs/>
          <w:sz w:val="22"/>
          <w:szCs w:val="22"/>
        </w:rPr>
      </w:pPr>
    </w:p>
    <w:p w14:paraId="0E19201F" w14:textId="5338873C" w:rsidR="00C757F3" w:rsidRPr="00C757F3" w:rsidRDefault="00C757F3" w:rsidP="000507BE">
      <w:pPr>
        <w:spacing w:after="120"/>
        <w:rPr>
          <w:rFonts w:ascii="Arial" w:hAnsi="Arial" w:cs="Arial"/>
          <w:sz w:val="22"/>
          <w:szCs w:val="22"/>
        </w:rPr>
      </w:pPr>
      <w:r w:rsidRPr="00C757F3">
        <w:rPr>
          <w:rFonts w:ascii="Arial" w:hAnsi="Arial" w:cs="Arial"/>
          <w:sz w:val="22"/>
          <w:szCs w:val="22"/>
        </w:rPr>
        <w:t xml:space="preserve">Essential </w:t>
      </w:r>
      <w:r w:rsidR="000507BE">
        <w:rPr>
          <w:rFonts w:ascii="Arial" w:hAnsi="Arial" w:cs="Arial"/>
          <w:sz w:val="22"/>
          <w:szCs w:val="22"/>
        </w:rPr>
        <w:t>C</w:t>
      </w:r>
      <w:r w:rsidRPr="00C757F3">
        <w:rPr>
          <w:rFonts w:ascii="Arial" w:hAnsi="Arial" w:cs="Arial"/>
          <w:sz w:val="22"/>
          <w:szCs w:val="22"/>
        </w:rPr>
        <w:t>riteria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47"/>
        <w:gridCol w:w="3182"/>
      </w:tblGrid>
      <w:tr w:rsidR="00C757F3" w:rsidRPr="00C757F3" w14:paraId="5CED489E" w14:textId="77777777" w:rsidTr="000E746C">
        <w:trPr>
          <w:tblHeader/>
          <w:tblCellSpacing w:w="15" w:type="dxa"/>
        </w:trPr>
        <w:tc>
          <w:tcPr>
            <w:tcW w:w="0" w:type="auto"/>
            <w:shd w:val="clear" w:color="auto" w:fill="E8E8E8" w:themeFill="background2"/>
            <w:vAlign w:val="center"/>
            <w:hideMark/>
          </w:tcPr>
          <w:p w14:paraId="74F20792" w14:textId="48D79D84" w:rsidR="00C757F3" w:rsidRPr="00C757F3" w:rsidRDefault="00C757F3" w:rsidP="000E746C">
            <w:pPr>
              <w:rPr>
                <w:rFonts w:ascii="Arial" w:hAnsi="Arial" w:cs="Arial"/>
                <w:sz w:val="22"/>
                <w:szCs w:val="22"/>
              </w:rPr>
            </w:pPr>
            <w:r w:rsidRPr="00C757F3">
              <w:rPr>
                <w:rFonts w:ascii="Arial" w:hAnsi="Arial" w:cs="Arial"/>
                <w:sz w:val="22"/>
                <w:szCs w:val="22"/>
              </w:rPr>
              <w:t>Criteri</w:t>
            </w:r>
            <w:r w:rsidR="000507BE">
              <w:rPr>
                <w:rFonts w:ascii="Arial" w:hAnsi="Arial" w:cs="Arial"/>
                <w:sz w:val="22"/>
                <w:szCs w:val="22"/>
              </w:rPr>
              <w:t>a</w:t>
            </w:r>
          </w:p>
        </w:tc>
        <w:tc>
          <w:tcPr>
            <w:tcW w:w="0" w:type="auto"/>
            <w:shd w:val="clear" w:color="auto" w:fill="E8E8E8" w:themeFill="background2"/>
            <w:vAlign w:val="center"/>
            <w:hideMark/>
          </w:tcPr>
          <w:p w14:paraId="041962BB" w14:textId="77777777" w:rsidR="00C757F3" w:rsidRPr="00C757F3" w:rsidRDefault="00C757F3" w:rsidP="000E746C">
            <w:pPr>
              <w:rPr>
                <w:rFonts w:ascii="Arial" w:hAnsi="Arial" w:cs="Arial"/>
                <w:sz w:val="22"/>
                <w:szCs w:val="22"/>
              </w:rPr>
            </w:pPr>
            <w:r w:rsidRPr="00C757F3">
              <w:rPr>
                <w:rFonts w:ascii="Arial" w:hAnsi="Arial" w:cs="Arial"/>
                <w:sz w:val="22"/>
                <w:szCs w:val="22"/>
              </w:rPr>
              <w:t>Where/How measured</w:t>
            </w:r>
          </w:p>
        </w:tc>
      </w:tr>
      <w:tr w:rsidR="00C757F3" w:rsidRPr="00C757F3" w14:paraId="6097C773" w14:textId="77777777" w:rsidTr="000E746C">
        <w:trPr>
          <w:tblCellSpacing w:w="15" w:type="dxa"/>
        </w:trPr>
        <w:tc>
          <w:tcPr>
            <w:tcW w:w="0" w:type="auto"/>
            <w:vAlign w:val="center"/>
            <w:hideMark/>
          </w:tcPr>
          <w:p w14:paraId="1607C771" w14:textId="77777777" w:rsidR="00C757F3" w:rsidRPr="00C757F3" w:rsidRDefault="00C757F3" w:rsidP="000E746C">
            <w:pPr>
              <w:rPr>
                <w:rFonts w:ascii="Arial" w:hAnsi="Arial" w:cs="Arial"/>
                <w:sz w:val="22"/>
                <w:szCs w:val="22"/>
              </w:rPr>
            </w:pPr>
            <w:r w:rsidRPr="00C757F3">
              <w:rPr>
                <w:rFonts w:ascii="Arial" w:hAnsi="Arial" w:cs="Arial"/>
                <w:sz w:val="22"/>
                <w:szCs w:val="22"/>
              </w:rPr>
              <w:t>Qualified accountant (ACA, ACCA, CIMA or CIPFA) or equivalent experience</w:t>
            </w:r>
          </w:p>
        </w:tc>
        <w:tc>
          <w:tcPr>
            <w:tcW w:w="0" w:type="auto"/>
            <w:vAlign w:val="center"/>
            <w:hideMark/>
          </w:tcPr>
          <w:p w14:paraId="437AFF0F"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(certificates), References</w:t>
            </w:r>
          </w:p>
        </w:tc>
      </w:tr>
      <w:tr w:rsidR="00C757F3" w:rsidRPr="00C757F3" w14:paraId="58A66742" w14:textId="77777777" w:rsidTr="000E746C">
        <w:trPr>
          <w:tblCellSpacing w:w="15" w:type="dxa"/>
        </w:trPr>
        <w:tc>
          <w:tcPr>
            <w:tcW w:w="0" w:type="auto"/>
            <w:vAlign w:val="center"/>
            <w:hideMark/>
          </w:tcPr>
          <w:p w14:paraId="39CB8149" w14:textId="77777777" w:rsidR="00C757F3" w:rsidRPr="00C757F3" w:rsidRDefault="00C757F3" w:rsidP="000E746C">
            <w:pPr>
              <w:rPr>
                <w:rFonts w:ascii="Arial" w:hAnsi="Arial" w:cs="Arial"/>
                <w:sz w:val="22"/>
                <w:szCs w:val="22"/>
              </w:rPr>
            </w:pPr>
            <w:r w:rsidRPr="00C757F3">
              <w:rPr>
                <w:rFonts w:ascii="Arial" w:hAnsi="Arial" w:cs="Arial"/>
                <w:sz w:val="22"/>
                <w:szCs w:val="22"/>
              </w:rPr>
              <w:t>Strong charity finance knowledge, including Charities SORP 2019 and restricted funds</w:t>
            </w:r>
          </w:p>
        </w:tc>
        <w:tc>
          <w:tcPr>
            <w:tcW w:w="0" w:type="auto"/>
            <w:vAlign w:val="center"/>
            <w:hideMark/>
          </w:tcPr>
          <w:p w14:paraId="4F2BA6AF"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(career history), Interview (scenario), Test (case study)</w:t>
            </w:r>
          </w:p>
        </w:tc>
      </w:tr>
      <w:tr w:rsidR="00C757F3" w:rsidRPr="00C757F3" w14:paraId="5126627D" w14:textId="77777777" w:rsidTr="000E746C">
        <w:trPr>
          <w:tblCellSpacing w:w="15" w:type="dxa"/>
        </w:trPr>
        <w:tc>
          <w:tcPr>
            <w:tcW w:w="0" w:type="auto"/>
            <w:vAlign w:val="center"/>
            <w:hideMark/>
          </w:tcPr>
          <w:p w14:paraId="02D42719" w14:textId="77777777" w:rsidR="00C757F3" w:rsidRPr="00C757F3" w:rsidRDefault="00C757F3" w:rsidP="000E746C">
            <w:pPr>
              <w:rPr>
                <w:rFonts w:ascii="Arial" w:hAnsi="Arial" w:cs="Arial"/>
                <w:sz w:val="22"/>
                <w:szCs w:val="22"/>
              </w:rPr>
            </w:pPr>
            <w:r w:rsidRPr="00C757F3">
              <w:rPr>
                <w:rFonts w:ascii="Arial" w:hAnsi="Arial" w:cs="Arial"/>
                <w:sz w:val="22"/>
                <w:szCs w:val="22"/>
              </w:rPr>
              <w:t>Proven experience preparing management and statutory accounts and leading year-end</w:t>
            </w:r>
          </w:p>
        </w:tc>
        <w:tc>
          <w:tcPr>
            <w:tcW w:w="0" w:type="auto"/>
            <w:vAlign w:val="center"/>
            <w:hideMark/>
          </w:tcPr>
          <w:p w14:paraId="1FEC8E93"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(examples), Interview (walk-through), References</w:t>
            </w:r>
          </w:p>
        </w:tc>
      </w:tr>
      <w:tr w:rsidR="00C757F3" w:rsidRPr="00C757F3" w14:paraId="560E3414" w14:textId="77777777" w:rsidTr="000E746C">
        <w:trPr>
          <w:tblCellSpacing w:w="15" w:type="dxa"/>
        </w:trPr>
        <w:tc>
          <w:tcPr>
            <w:tcW w:w="0" w:type="auto"/>
            <w:vAlign w:val="center"/>
            <w:hideMark/>
          </w:tcPr>
          <w:p w14:paraId="489D3205"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of payroll, value added tax and Gift Aid processes</w:t>
            </w:r>
          </w:p>
        </w:tc>
        <w:tc>
          <w:tcPr>
            <w:tcW w:w="0" w:type="auto"/>
            <w:vAlign w:val="center"/>
            <w:hideMark/>
          </w:tcPr>
          <w:p w14:paraId="5194D723"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(systems used), Interview (examples), References</w:t>
            </w:r>
          </w:p>
        </w:tc>
      </w:tr>
      <w:tr w:rsidR="00C757F3" w:rsidRPr="00C757F3" w14:paraId="59DB5ECB" w14:textId="77777777" w:rsidTr="000E746C">
        <w:trPr>
          <w:tblCellSpacing w:w="15" w:type="dxa"/>
        </w:trPr>
        <w:tc>
          <w:tcPr>
            <w:tcW w:w="0" w:type="auto"/>
            <w:vAlign w:val="center"/>
            <w:hideMark/>
          </w:tcPr>
          <w:p w14:paraId="79F0BF59" w14:textId="77777777" w:rsidR="00C757F3" w:rsidRPr="00C757F3" w:rsidRDefault="00C757F3" w:rsidP="000E746C">
            <w:pPr>
              <w:rPr>
                <w:rFonts w:ascii="Arial" w:hAnsi="Arial" w:cs="Arial"/>
                <w:sz w:val="22"/>
                <w:szCs w:val="22"/>
              </w:rPr>
            </w:pPr>
            <w:r w:rsidRPr="00C757F3">
              <w:rPr>
                <w:rFonts w:ascii="Arial" w:hAnsi="Arial" w:cs="Arial"/>
                <w:sz w:val="22"/>
                <w:szCs w:val="22"/>
              </w:rPr>
              <w:t>Skilled in financial modelling, forecasting and risk analysis</w:t>
            </w:r>
          </w:p>
        </w:tc>
        <w:tc>
          <w:tcPr>
            <w:tcW w:w="0" w:type="auto"/>
            <w:vAlign w:val="center"/>
            <w:hideMark/>
          </w:tcPr>
          <w:p w14:paraId="23E9C29A"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(models cited), Interview (scenario), Test (task)</w:t>
            </w:r>
          </w:p>
        </w:tc>
      </w:tr>
      <w:tr w:rsidR="00C757F3" w:rsidRPr="00C757F3" w14:paraId="6B70B231" w14:textId="77777777" w:rsidTr="000E746C">
        <w:trPr>
          <w:tblCellSpacing w:w="15" w:type="dxa"/>
        </w:trPr>
        <w:tc>
          <w:tcPr>
            <w:tcW w:w="0" w:type="auto"/>
            <w:vAlign w:val="center"/>
            <w:hideMark/>
          </w:tcPr>
          <w:p w14:paraId="4FD06B36" w14:textId="77777777" w:rsidR="00C757F3" w:rsidRPr="00C757F3" w:rsidRDefault="00C757F3" w:rsidP="000E746C">
            <w:pPr>
              <w:rPr>
                <w:rFonts w:ascii="Arial" w:hAnsi="Arial" w:cs="Arial"/>
                <w:sz w:val="22"/>
                <w:szCs w:val="22"/>
              </w:rPr>
            </w:pPr>
            <w:r w:rsidRPr="00C757F3">
              <w:rPr>
                <w:rFonts w:ascii="Arial" w:hAnsi="Arial" w:cs="Arial"/>
                <w:sz w:val="22"/>
                <w:szCs w:val="22"/>
              </w:rPr>
              <w:t>Advanced IT skills, including Excel and finance systems (for example Sage)</w:t>
            </w:r>
          </w:p>
        </w:tc>
        <w:tc>
          <w:tcPr>
            <w:tcW w:w="0" w:type="auto"/>
            <w:vAlign w:val="center"/>
            <w:hideMark/>
          </w:tcPr>
          <w:p w14:paraId="09ADCBD0"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(systems listed), Test (Excel/system), References</w:t>
            </w:r>
          </w:p>
        </w:tc>
      </w:tr>
      <w:tr w:rsidR="00C757F3" w:rsidRPr="00C757F3" w14:paraId="1C494836" w14:textId="77777777" w:rsidTr="000E746C">
        <w:trPr>
          <w:tblCellSpacing w:w="15" w:type="dxa"/>
        </w:trPr>
        <w:tc>
          <w:tcPr>
            <w:tcW w:w="0" w:type="auto"/>
            <w:vAlign w:val="center"/>
            <w:hideMark/>
          </w:tcPr>
          <w:p w14:paraId="5D70F484" w14:textId="77777777" w:rsidR="00C757F3" w:rsidRPr="00C757F3" w:rsidRDefault="00C757F3" w:rsidP="000E746C">
            <w:pPr>
              <w:rPr>
                <w:rFonts w:ascii="Arial" w:hAnsi="Arial" w:cs="Arial"/>
                <w:sz w:val="22"/>
                <w:szCs w:val="22"/>
              </w:rPr>
            </w:pPr>
            <w:r w:rsidRPr="00C757F3">
              <w:rPr>
                <w:rFonts w:ascii="Arial" w:hAnsi="Arial" w:cs="Arial"/>
                <w:sz w:val="22"/>
                <w:szCs w:val="22"/>
              </w:rPr>
              <w:t>Compliance leadership: designed and run a whole-organisation compliance framework (calendar, owners, evidence, escalation) delivering 100% on-time filings and returns</w:t>
            </w:r>
          </w:p>
        </w:tc>
        <w:tc>
          <w:tcPr>
            <w:tcW w:w="0" w:type="auto"/>
            <w:vAlign w:val="center"/>
            <w:hideMark/>
          </w:tcPr>
          <w:p w14:paraId="51614963"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(evidence), Interview (scenario), References</w:t>
            </w:r>
          </w:p>
        </w:tc>
      </w:tr>
      <w:tr w:rsidR="00C757F3" w:rsidRPr="00C757F3" w14:paraId="18DB5825" w14:textId="77777777" w:rsidTr="000E746C">
        <w:trPr>
          <w:tblCellSpacing w:w="15" w:type="dxa"/>
        </w:trPr>
        <w:tc>
          <w:tcPr>
            <w:tcW w:w="0" w:type="auto"/>
            <w:vAlign w:val="center"/>
            <w:hideMark/>
          </w:tcPr>
          <w:p w14:paraId="42641303" w14:textId="523AD6C7" w:rsidR="00C757F3" w:rsidRPr="00C757F3" w:rsidRDefault="00C757F3" w:rsidP="000E746C">
            <w:pPr>
              <w:rPr>
                <w:rFonts w:ascii="Arial" w:hAnsi="Arial" w:cs="Arial"/>
                <w:sz w:val="22"/>
                <w:szCs w:val="22"/>
              </w:rPr>
            </w:pPr>
            <w:r w:rsidRPr="00C757F3">
              <w:rPr>
                <w:rFonts w:ascii="Arial" w:hAnsi="Arial" w:cs="Arial"/>
                <w:sz w:val="22"/>
                <w:szCs w:val="22"/>
              </w:rPr>
              <w:t>Assurance and governance built or maintained an assurance map covering regulatory, funder and contract requirements; coordinated audit and inspection readiness</w:t>
            </w:r>
          </w:p>
        </w:tc>
        <w:tc>
          <w:tcPr>
            <w:tcW w:w="0" w:type="auto"/>
            <w:vAlign w:val="center"/>
            <w:hideMark/>
          </w:tcPr>
          <w:p w14:paraId="143A3A4D"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 References</w:t>
            </w:r>
          </w:p>
        </w:tc>
      </w:tr>
      <w:tr w:rsidR="00C757F3" w:rsidRPr="00C757F3" w14:paraId="06E4F85F" w14:textId="77777777" w:rsidTr="000E746C">
        <w:trPr>
          <w:tblCellSpacing w:w="15" w:type="dxa"/>
        </w:trPr>
        <w:tc>
          <w:tcPr>
            <w:tcW w:w="0" w:type="auto"/>
            <w:vAlign w:val="center"/>
            <w:hideMark/>
          </w:tcPr>
          <w:p w14:paraId="31D13173" w14:textId="77777777" w:rsidR="00C757F3" w:rsidRPr="00C757F3" w:rsidRDefault="00C757F3" w:rsidP="000E746C">
            <w:pPr>
              <w:rPr>
                <w:rFonts w:ascii="Arial" w:hAnsi="Arial" w:cs="Arial"/>
                <w:sz w:val="22"/>
                <w:szCs w:val="22"/>
              </w:rPr>
            </w:pPr>
            <w:r w:rsidRPr="00C757F3">
              <w:rPr>
                <w:rFonts w:ascii="Arial" w:hAnsi="Arial" w:cs="Arial"/>
                <w:sz w:val="22"/>
                <w:szCs w:val="22"/>
              </w:rPr>
              <w:t>Risk governance: coordinated an organisational risk register with clear mitigations, monthly updates and reporting to senior leaders or Trustees</w:t>
            </w:r>
          </w:p>
        </w:tc>
        <w:tc>
          <w:tcPr>
            <w:tcW w:w="0" w:type="auto"/>
            <w:vAlign w:val="center"/>
            <w:hideMark/>
          </w:tcPr>
          <w:p w14:paraId="4162D07C" w14:textId="7AF0F902" w:rsidR="00C757F3" w:rsidRPr="00C757F3" w:rsidRDefault="00C757F3" w:rsidP="000E746C">
            <w:pPr>
              <w:rPr>
                <w:rFonts w:ascii="Arial" w:hAnsi="Arial" w:cs="Arial"/>
                <w:sz w:val="22"/>
                <w:szCs w:val="22"/>
              </w:rPr>
            </w:pPr>
            <w:r w:rsidRPr="00C757F3">
              <w:rPr>
                <w:rFonts w:ascii="Arial" w:hAnsi="Arial" w:cs="Arial"/>
                <w:sz w:val="22"/>
                <w:szCs w:val="22"/>
              </w:rPr>
              <w:t>Application, Interview (example), Test (mini exercise)</w:t>
            </w:r>
          </w:p>
        </w:tc>
      </w:tr>
      <w:tr w:rsidR="00C757F3" w:rsidRPr="00C757F3" w14:paraId="79F14C64" w14:textId="77777777" w:rsidTr="000E746C">
        <w:trPr>
          <w:tblCellSpacing w:w="15" w:type="dxa"/>
        </w:trPr>
        <w:tc>
          <w:tcPr>
            <w:tcW w:w="0" w:type="auto"/>
            <w:vAlign w:val="center"/>
            <w:hideMark/>
          </w:tcPr>
          <w:p w14:paraId="19190764" w14:textId="77777777" w:rsidR="00C757F3" w:rsidRPr="00C757F3" w:rsidRDefault="00C757F3" w:rsidP="000E746C">
            <w:pPr>
              <w:rPr>
                <w:rFonts w:ascii="Arial" w:hAnsi="Arial" w:cs="Arial"/>
                <w:sz w:val="22"/>
                <w:szCs w:val="22"/>
              </w:rPr>
            </w:pPr>
            <w:r w:rsidRPr="00C757F3">
              <w:rPr>
                <w:rFonts w:ascii="Arial" w:hAnsi="Arial" w:cs="Arial"/>
                <w:sz w:val="22"/>
                <w:szCs w:val="22"/>
              </w:rPr>
              <w:lastRenderedPageBreak/>
              <w:t>Data and KPI integrity: set standards for definitions, ownership and evidence and delivered a timely dashboard to senior teams</w:t>
            </w:r>
          </w:p>
        </w:tc>
        <w:tc>
          <w:tcPr>
            <w:tcW w:w="0" w:type="auto"/>
            <w:vAlign w:val="center"/>
            <w:hideMark/>
          </w:tcPr>
          <w:p w14:paraId="703D479D"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 Test (short exercise)</w:t>
            </w:r>
          </w:p>
        </w:tc>
      </w:tr>
      <w:tr w:rsidR="00C757F3" w:rsidRPr="00C757F3" w14:paraId="517358BD" w14:textId="77777777" w:rsidTr="000E746C">
        <w:trPr>
          <w:tblCellSpacing w:w="15" w:type="dxa"/>
        </w:trPr>
        <w:tc>
          <w:tcPr>
            <w:tcW w:w="0" w:type="auto"/>
            <w:vAlign w:val="center"/>
            <w:hideMark/>
          </w:tcPr>
          <w:p w14:paraId="390C89FF" w14:textId="77777777" w:rsidR="00C757F3" w:rsidRPr="00C757F3" w:rsidRDefault="00C757F3" w:rsidP="000E746C">
            <w:pPr>
              <w:rPr>
                <w:rFonts w:ascii="Arial" w:hAnsi="Arial" w:cs="Arial"/>
                <w:sz w:val="22"/>
                <w:szCs w:val="22"/>
              </w:rPr>
            </w:pPr>
            <w:r w:rsidRPr="00C757F3">
              <w:rPr>
                <w:rFonts w:ascii="Arial" w:hAnsi="Arial" w:cs="Arial"/>
                <w:sz w:val="22"/>
                <w:szCs w:val="22"/>
              </w:rPr>
              <w:t>Excellent communication; able to explain finance and compliance clearly to non-specialists</w:t>
            </w:r>
          </w:p>
        </w:tc>
        <w:tc>
          <w:tcPr>
            <w:tcW w:w="0" w:type="auto"/>
            <w:vAlign w:val="center"/>
            <w:hideMark/>
          </w:tcPr>
          <w:p w14:paraId="3116C43E" w14:textId="77777777" w:rsidR="00C757F3" w:rsidRPr="00C757F3" w:rsidRDefault="00C757F3" w:rsidP="000E746C">
            <w:pPr>
              <w:rPr>
                <w:rFonts w:ascii="Arial" w:hAnsi="Arial" w:cs="Arial"/>
                <w:sz w:val="22"/>
                <w:szCs w:val="22"/>
              </w:rPr>
            </w:pPr>
            <w:r w:rsidRPr="00C757F3">
              <w:rPr>
                <w:rFonts w:ascii="Arial" w:hAnsi="Arial" w:cs="Arial"/>
                <w:sz w:val="22"/>
                <w:szCs w:val="22"/>
              </w:rPr>
              <w:t>Interview (presentation), Test (short briefing), References</w:t>
            </w:r>
          </w:p>
        </w:tc>
      </w:tr>
      <w:tr w:rsidR="00C757F3" w:rsidRPr="00C757F3" w14:paraId="4B9B2E6E" w14:textId="77777777" w:rsidTr="000E746C">
        <w:trPr>
          <w:tblCellSpacing w:w="15" w:type="dxa"/>
        </w:trPr>
        <w:tc>
          <w:tcPr>
            <w:tcW w:w="0" w:type="auto"/>
            <w:vAlign w:val="center"/>
            <w:hideMark/>
          </w:tcPr>
          <w:p w14:paraId="512018CF"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of line-managing and developing staff</w:t>
            </w:r>
          </w:p>
        </w:tc>
        <w:tc>
          <w:tcPr>
            <w:tcW w:w="0" w:type="auto"/>
            <w:vAlign w:val="center"/>
            <w:hideMark/>
          </w:tcPr>
          <w:p w14:paraId="5764A858"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 References</w:t>
            </w:r>
          </w:p>
        </w:tc>
      </w:tr>
      <w:tr w:rsidR="00C757F3" w:rsidRPr="00C757F3" w14:paraId="439AFA1A" w14:textId="77777777" w:rsidTr="000E746C">
        <w:trPr>
          <w:tblCellSpacing w:w="15" w:type="dxa"/>
        </w:trPr>
        <w:tc>
          <w:tcPr>
            <w:tcW w:w="0" w:type="auto"/>
            <w:vAlign w:val="center"/>
            <w:hideMark/>
          </w:tcPr>
          <w:p w14:paraId="1B511279" w14:textId="77777777" w:rsidR="00C757F3" w:rsidRPr="00C757F3" w:rsidRDefault="00C757F3" w:rsidP="000E746C">
            <w:pPr>
              <w:rPr>
                <w:rFonts w:ascii="Arial" w:hAnsi="Arial" w:cs="Arial"/>
                <w:sz w:val="22"/>
                <w:szCs w:val="22"/>
              </w:rPr>
            </w:pPr>
            <w:r w:rsidRPr="00C757F3">
              <w:rPr>
                <w:rFonts w:ascii="Arial" w:hAnsi="Arial" w:cs="Arial"/>
                <w:sz w:val="22"/>
                <w:szCs w:val="22"/>
              </w:rPr>
              <w:t>Ability to balance strategic leadership with hands-on delivery</w:t>
            </w:r>
          </w:p>
        </w:tc>
        <w:tc>
          <w:tcPr>
            <w:tcW w:w="0" w:type="auto"/>
            <w:vAlign w:val="center"/>
            <w:hideMark/>
          </w:tcPr>
          <w:p w14:paraId="103E5DA3" w14:textId="77777777" w:rsidR="00C757F3" w:rsidRPr="00C757F3" w:rsidRDefault="00C757F3" w:rsidP="000E746C">
            <w:pPr>
              <w:rPr>
                <w:rFonts w:ascii="Arial" w:hAnsi="Arial" w:cs="Arial"/>
                <w:sz w:val="22"/>
                <w:szCs w:val="22"/>
              </w:rPr>
            </w:pPr>
            <w:r w:rsidRPr="00C757F3">
              <w:rPr>
                <w:rFonts w:ascii="Arial" w:hAnsi="Arial" w:cs="Arial"/>
                <w:sz w:val="22"/>
                <w:szCs w:val="22"/>
              </w:rPr>
              <w:t>Interview (examples), Application, References</w:t>
            </w:r>
          </w:p>
        </w:tc>
      </w:tr>
    </w:tbl>
    <w:p w14:paraId="2B7980A7" w14:textId="77777777" w:rsidR="00C757F3" w:rsidRPr="00C757F3" w:rsidRDefault="00C757F3" w:rsidP="00C757F3">
      <w:pPr>
        <w:rPr>
          <w:rFonts w:ascii="Arial" w:hAnsi="Arial" w:cs="Arial"/>
          <w:sz w:val="22"/>
          <w:szCs w:val="22"/>
        </w:rPr>
      </w:pPr>
    </w:p>
    <w:p w14:paraId="6F494BE6" w14:textId="6CBE7B83" w:rsidR="00C757F3" w:rsidRPr="00C757F3" w:rsidRDefault="00C757F3" w:rsidP="000507BE">
      <w:pPr>
        <w:spacing w:after="120"/>
        <w:rPr>
          <w:rFonts w:ascii="Arial" w:hAnsi="Arial" w:cs="Arial"/>
          <w:sz w:val="22"/>
          <w:szCs w:val="22"/>
        </w:rPr>
      </w:pPr>
      <w:r w:rsidRPr="00C757F3">
        <w:rPr>
          <w:rFonts w:ascii="Arial" w:hAnsi="Arial" w:cs="Arial"/>
          <w:sz w:val="22"/>
          <w:szCs w:val="22"/>
        </w:rPr>
        <w:t xml:space="preserve">Desirable </w:t>
      </w:r>
      <w:r w:rsidR="000507BE">
        <w:rPr>
          <w:rFonts w:ascii="Arial" w:hAnsi="Arial" w:cs="Arial"/>
          <w:sz w:val="22"/>
          <w:szCs w:val="22"/>
        </w:rPr>
        <w:t>C</w:t>
      </w:r>
      <w:r w:rsidRPr="00C757F3">
        <w:rPr>
          <w:rFonts w:ascii="Arial" w:hAnsi="Arial" w:cs="Arial"/>
          <w:sz w:val="22"/>
          <w:szCs w:val="22"/>
        </w:rPr>
        <w:t>riteria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36"/>
        <w:gridCol w:w="3193"/>
      </w:tblGrid>
      <w:tr w:rsidR="00C757F3" w:rsidRPr="00C757F3" w14:paraId="6E30663F" w14:textId="77777777" w:rsidTr="000E746C">
        <w:trPr>
          <w:tblHeader/>
          <w:tblCellSpacing w:w="15" w:type="dxa"/>
        </w:trPr>
        <w:tc>
          <w:tcPr>
            <w:tcW w:w="0" w:type="auto"/>
            <w:shd w:val="clear" w:color="auto" w:fill="E8E8E8" w:themeFill="background2"/>
            <w:vAlign w:val="center"/>
            <w:hideMark/>
          </w:tcPr>
          <w:p w14:paraId="69F1B076" w14:textId="29471CD6" w:rsidR="00C757F3" w:rsidRPr="00C757F3" w:rsidRDefault="00C757F3" w:rsidP="000E746C">
            <w:pPr>
              <w:rPr>
                <w:rFonts w:ascii="Arial" w:hAnsi="Arial" w:cs="Arial"/>
                <w:sz w:val="22"/>
                <w:szCs w:val="22"/>
              </w:rPr>
            </w:pPr>
            <w:r w:rsidRPr="00C757F3">
              <w:rPr>
                <w:rFonts w:ascii="Arial" w:hAnsi="Arial" w:cs="Arial"/>
                <w:sz w:val="22"/>
                <w:szCs w:val="22"/>
              </w:rPr>
              <w:t>Criteri</w:t>
            </w:r>
            <w:r w:rsidR="000507BE">
              <w:rPr>
                <w:rFonts w:ascii="Arial" w:hAnsi="Arial" w:cs="Arial"/>
                <w:sz w:val="22"/>
                <w:szCs w:val="22"/>
              </w:rPr>
              <w:t>a</w:t>
            </w:r>
          </w:p>
        </w:tc>
        <w:tc>
          <w:tcPr>
            <w:tcW w:w="0" w:type="auto"/>
            <w:shd w:val="clear" w:color="auto" w:fill="E8E8E8" w:themeFill="background2"/>
            <w:vAlign w:val="center"/>
            <w:hideMark/>
          </w:tcPr>
          <w:p w14:paraId="780B8D15" w14:textId="77777777" w:rsidR="00C757F3" w:rsidRPr="00C757F3" w:rsidRDefault="00C757F3" w:rsidP="000E746C">
            <w:pPr>
              <w:rPr>
                <w:rFonts w:ascii="Arial" w:hAnsi="Arial" w:cs="Arial"/>
                <w:sz w:val="22"/>
                <w:szCs w:val="22"/>
              </w:rPr>
            </w:pPr>
            <w:r w:rsidRPr="00C757F3">
              <w:rPr>
                <w:rFonts w:ascii="Arial" w:hAnsi="Arial" w:cs="Arial"/>
                <w:sz w:val="22"/>
                <w:szCs w:val="22"/>
              </w:rPr>
              <w:t>Where/How measured</w:t>
            </w:r>
          </w:p>
        </w:tc>
      </w:tr>
      <w:tr w:rsidR="00C757F3" w:rsidRPr="00C757F3" w14:paraId="0FD7357D" w14:textId="77777777" w:rsidTr="000E746C">
        <w:trPr>
          <w:tblCellSpacing w:w="15" w:type="dxa"/>
        </w:trPr>
        <w:tc>
          <w:tcPr>
            <w:tcW w:w="0" w:type="auto"/>
            <w:vAlign w:val="center"/>
            <w:hideMark/>
          </w:tcPr>
          <w:p w14:paraId="51CF7666" w14:textId="77777777" w:rsidR="00C757F3" w:rsidRPr="00C757F3" w:rsidRDefault="00C757F3" w:rsidP="000E746C">
            <w:pPr>
              <w:rPr>
                <w:rFonts w:ascii="Arial" w:hAnsi="Arial" w:cs="Arial"/>
                <w:sz w:val="22"/>
                <w:szCs w:val="22"/>
              </w:rPr>
            </w:pPr>
            <w:r w:rsidRPr="00C757F3">
              <w:rPr>
                <w:rFonts w:ascii="Arial" w:hAnsi="Arial" w:cs="Arial"/>
                <w:sz w:val="22"/>
                <w:szCs w:val="22"/>
              </w:rPr>
              <w:t>Knowledge of supported housing finance, Housing Benefit and service charge compliance</w:t>
            </w:r>
          </w:p>
        </w:tc>
        <w:tc>
          <w:tcPr>
            <w:tcW w:w="0" w:type="auto"/>
            <w:vAlign w:val="center"/>
            <w:hideMark/>
          </w:tcPr>
          <w:p w14:paraId="1EFDF61B"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(relevant roles), Interview (technical)</w:t>
            </w:r>
          </w:p>
        </w:tc>
      </w:tr>
      <w:tr w:rsidR="00C757F3" w:rsidRPr="00C757F3" w14:paraId="6CB60784" w14:textId="77777777" w:rsidTr="000E746C">
        <w:trPr>
          <w:tblCellSpacing w:w="15" w:type="dxa"/>
        </w:trPr>
        <w:tc>
          <w:tcPr>
            <w:tcW w:w="0" w:type="auto"/>
            <w:vAlign w:val="center"/>
            <w:hideMark/>
          </w:tcPr>
          <w:p w14:paraId="4E2BC16B"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of charity retail or social enterprise finance</w:t>
            </w:r>
          </w:p>
        </w:tc>
        <w:tc>
          <w:tcPr>
            <w:tcW w:w="0" w:type="auto"/>
            <w:vAlign w:val="center"/>
            <w:hideMark/>
          </w:tcPr>
          <w:p w14:paraId="7FA80ADF"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w:t>
            </w:r>
          </w:p>
        </w:tc>
      </w:tr>
      <w:tr w:rsidR="00C757F3" w:rsidRPr="00C757F3" w14:paraId="1C04F007" w14:textId="77777777" w:rsidTr="000E746C">
        <w:trPr>
          <w:tblCellSpacing w:w="15" w:type="dxa"/>
        </w:trPr>
        <w:tc>
          <w:tcPr>
            <w:tcW w:w="0" w:type="auto"/>
            <w:vAlign w:val="center"/>
            <w:hideMark/>
          </w:tcPr>
          <w:p w14:paraId="1E4B528F" w14:textId="77777777" w:rsidR="00C757F3" w:rsidRPr="00C757F3" w:rsidRDefault="00C757F3" w:rsidP="000E746C">
            <w:pPr>
              <w:rPr>
                <w:rFonts w:ascii="Arial" w:hAnsi="Arial" w:cs="Arial"/>
                <w:sz w:val="22"/>
                <w:szCs w:val="22"/>
              </w:rPr>
            </w:pPr>
            <w:r w:rsidRPr="00C757F3">
              <w:rPr>
                <w:rFonts w:ascii="Arial" w:hAnsi="Arial" w:cs="Arial"/>
                <w:sz w:val="22"/>
                <w:szCs w:val="22"/>
              </w:rPr>
              <w:t>Familiarity with contract management and local authority commissioning</w:t>
            </w:r>
          </w:p>
        </w:tc>
        <w:tc>
          <w:tcPr>
            <w:tcW w:w="0" w:type="auto"/>
            <w:vAlign w:val="center"/>
            <w:hideMark/>
          </w:tcPr>
          <w:p w14:paraId="4AAAF850"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w:t>
            </w:r>
          </w:p>
        </w:tc>
      </w:tr>
      <w:tr w:rsidR="00C757F3" w:rsidRPr="00C757F3" w14:paraId="2AC81128" w14:textId="77777777" w:rsidTr="000E746C">
        <w:trPr>
          <w:tblCellSpacing w:w="15" w:type="dxa"/>
        </w:trPr>
        <w:tc>
          <w:tcPr>
            <w:tcW w:w="0" w:type="auto"/>
            <w:vAlign w:val="center"/>
            <w:hideMark/>
          </w:tcPr>
          <w:p w14:paraId="047903A7"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with commissioner or funder monitoring frameworks (returns, evidence sampling, spot checks)</w:t>
            </w:r>
          </w:p>
        </w:tc>
        <w:tc>
          <w:tcPr>
            <w:tcW w:w="0" w:type="auto"/>
            <w:vAlign w:val="center"/>
            <w:hideMark/>
          </w:tcPr>
          <w:p w14:paraId="318DDF9B"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w:t>
            </w:r>
          </w:p>
        </w:tc>
      </w:tr>
      <w:tr w:rsidR="00C757F3" w:rsidRPr="00C757F3" w14:paraId="52A44F1F" w14:textId="77777777" w:rsidTr="000E746C">
        <w:trPr>
          <w:tblCellSpacing w:w="15" w:type="dxa"/>
        </w:trPr>
        <w:tc>
          <w:tcPr>
            <w:tcW w:w="0" w:type="auto"/>
            <w:vAlign w:val="center"/>
            <w:hideMark/>
          </w:tcPr>
          <w:p w14:paraId="5846E8D2"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preparing organisations for Registered Provider or Homes England-style compliance</w:t>
            </w:r>
          </w:p>
        </w:tc>
        <w:tc>
          <w:tcPr>
            <w:tcW w:w="0" w:type="auto"/>
            <w:vAlign w:val="center"/>
            <w:hideMark/>
          </w:tcPr>
          <w:p w14:paraId="335EB075"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w:t>
            </w:r>
          </w:p>
        </w:tc>
      </w:tr>
      <w:tr w:rsidR="00C757F3" w:rsidRPr="00C757F3" w14:paraId="446E1E9A" w14:textId="77777777" w:rsidTr="000E746C">
        <w:trPr>
          <w:tblCellSpacing w:w="15" w:type="dxa"/>
        </w:trPr>
        <w:tc>
          <w:tcPr>
            <w:tcW w:w="0" w:type="auto"/>
            <w:vAlign w:val="center"/>
            <w:hideMark/>
          </w:tcPr>
          <w:p w14:paraId="047C3135" w14:textId="77777777" w:rsidR="00C757F3" w:rsidRPr="00C757F3" w:rsidRDefault="00C757F3" w:rsidP="000E746C">
            <w:pPr>
              <w:rPr>
                <w:rFonts w:ascii="Arial" w:hAnsi="Arial" w:cs="Arial"/>
                <w:sz w:val="22"/>
                <w:szCs w:val="22"/>
              </w:rPr>
            </w:pPr>
            <w:r w:rsidRPr="00C757F3">
              <w:rPr>
                <w:rFonts w:ascii="Arial" w:hAnsi="Arial" w:cs="Arial"/>
                <w:sz w:val="22"/>
                <w:szCs w:val="22"/>
              </w:rPr>
              <w:t>Experience of working with Boards and Trustees</w:t>
            </w:r>
          </w:p>
        </w:tc>
        <w:tc>
          <w:tcPr>
            <w:tcW w:w="0" w:type="auto"/>
            <w:vAlign w:val="center"/>
            <w:hideMark/>
          </w:tcPr>
          <w:p w14:paraId="2B7862AC" w14:textId="77777777" w:rsidR="00C757F3" w:rsidRPr="00C757F3" w:rsidRDefault="00C757F3" w:rsidP="000E746C">
            <w:pPr>
              <w:rPr>
                <w:rFonts w:ascii="Arial" w:hAnsi="Arial" w:cs="Arial"/>
                <w:sz w:val="22"/>
                <w:szCs w:val="22"/>
              </w:rPr>
            </w:pPr>
            <w:r w:rsidRPr="00C757F3">
              <w:rPr>
                <w:rFonts w:ascii="Arial" w:hAnsi="Arial" w:cs="Arial"/>
                <w:sz w:val="22"/>
                <w:szCs w:val="22"/>
              </w:rPr>
              <w:t>Application, Interview, References</w:t>
            </w:r>
          </w:p>
        </w:tc>
      </w:tr>
    </w:tbl>
    <w:p w14:paraId="4F98C3AD" w14:textId="77777777" w:rsidR="00C757F3" w:rsidRPr="00C757F3" w:rsidRDefault="00C757F3" w:rsidP="00C757F3">
      <w:pPr>
        <w:rPr>
          <w:rFonts w:ascii="Arial" w:hAnsi="Arial" w:cs="Arial"/>
          <w:sz w:val="22"/>
          <w:szCs w:val="22"/>
        </w:rPr>
      </w:pPr>
    </w:p>
    <w:p w14:paraId="46C87EF7" w14:textId="77777777" w:rsidR="00C757F3" w:rsidRPr="00C757F3" w:rsidRDefault="00C757F3" w:rsidP="001C4A3D">
      <w:pPr>
        <w:spacing w:after="320"/>
        <w:rPr>
          <w:rFonts w:ascii="Arial" w:hAnsi="Arial" w:cs="Arial"/>
          <w:sz w:val="22"/>
          <w:szCs w:val="22"/>
          <w:lang w:val="en-GB"/>
        </w:rPr>
      </w:pPr>
    </w:p>
    <w:p w14:paraId="2A2C52CE" w14:textId="520620EE" w:rsidR="003B7F2B" w:rsidRPr="00C757F3" w:rsidRDefault="003B7F2B" w:rsidP="00C757F3">
      <w:pPr>
        <w:jc w:val="both"/>
        <w:rPr>
          <w:rFonts w:ascii="Arial" w:hAnsi="Arial" w:cs="Arial"/>
          <w:i/>
          <w:sz w:val="22"/>
          <w:szCs w:val="22"/>
          <w:lang w:val="en-GB"/>
        </w:rPr>
      </w:pPr>
    </w:p>
    <w:sectPr w:rsidR="003B7F2B" w:rsidRPr="00C757F3" w:rsidSect="00A21AC7">
      <w:pgSz w:w="11907" w:h="16840" w:code="9"/>
      <w:pgMar w:top="1134" w:right="1134" w:bottom="1021" w:left="1134" w:header="709" w:footer="709"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51DE1"/>
    <w:multiLevelType w:val="multilevel"/>
    <w:tmpl w:val="154C8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7E5571"/>
    <w:multiLevelType w:val="multilevel"/>
    <w:tmpl w:val="3320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D579D"/>
    <w:multiLevelType w:val="multilevel"/>
    <w:tmpl w:val="C9205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334F50"/>
    <w:multiLevelType w:val="hybridMultilevel"/>
    <w:tmpl w:val="DBDC1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131552"/>
    <w:multiLevelType w:val="multilevel"/>
    <w:tmpl w:val="2E6EB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775208"/>
    <w:multiLevelType w:val="multilevel"/>
    <w:tmpl w:val="A62A3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CE26A0"/>
    <w:multiLevelType w:val="multilevel"/>
    <w:tmpl w:val="23EED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C46EE9"/>
    <w:multiLevelType w:val="multilevel"/>
    <w:tmpl w:val="4C18B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711286">
    <w:abstractNumId w:val="3"/>
  </w:num>
  <w:num w:numId="2" w16cid:durableId="40633988">
    <w:abstractNumId w:val="0"/>
  </w:num>
  <w:num w:numId="3" w16cid:durableId="1818376752">
    <w:abstractNumId w:val="1"/>
  </w:num>
  <w:num w:numId="4" w16cid:durableId="1431463395">
    <w:abstractNumId w:val="6"/>
  </w:num>
  <w:num w:numId="5" w16cid:durableId="1790659106">
    <w:abstractNumId w:val="7"/>
  </w:num>
  <w:num w:numId="6" w16cid:durableId="1593271715">
    <w:abstractNumId w:val="2"/>
  </w:num>
  <w:num w:numId="7" w16cid:durableId="643975231">
    <w:abstractNumId w:val="5"/>
  </w:num>
  <w:num w:numId="8" w16cid:durableId="4059784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3B8"/>
    <w:rsid w:val="000507BE"/>
    <w:rsid w:val="00093E31"/>
    <w:rsid w:val="000A03B8"/>
    <w:rsid w:val="000C5DC7"/>
    <w:rsid w:val="000F2C5F"/>
    <w:rsid w:val="00102268"/>
    <w:rsid w:val="00113CAC"/>
    <w:rsid w:val="00127C8E"/>
    <w:rsid w:val="001C3524"/>
    <w:rsid w:val="001C4A3D"/>
    <w:rsid w:val="0024572E"/>
    <w:rsid w:val="00261AF7"/>
    <w:rsid w:val="00265543"/>
    <w:rsid w:val="002901CA"/>
    <w:rsid w:val="002C65C4"/>
    <w:rsid w:val="002F471F"/>
    <w:rsid w:val="0039684A"/>
    <w:rsid w:val="003A1B72"/>
    <w:rsid w:val="003B7F2B"/>
    <w:rsid w:val="003E5A0B"/>
    <w:rsid w:val="00420ED5"/>
    <w:rsid w:val="004A050B"/>
    <w:rsid w:val="00504CD4"/>
    <w:rsid w:val="00520241"/>
    <w:rsid w:val="005271BC"/>
    <w:rsid w:val="0057676F"/>
    <w:rsid w:val="005A6F73"/>
    <w:rsid w:val="005F5FF5"/>
    <w:rsid w:val="00600A08"/>
    <w:rsid w:val="00650C03"/>
    <w:rsid w:val="006A581D"/>
    <w:rsid w:val="0070449E"/>
    <w:rsid w:val="00712171"/>
    <w:rsid w:val="007162FB"/>
    <w:rsid w:val="00765250"/>
    <w:rsid w:val="007751BA"/>
    <w:rsid w:val="0079603B"/>
    <w:rsid w:val="007C1C04"/>
    <w:rsid w:val="007D4EF6"/>
    <w:rsid w:val="007F3155"/>
    <w:rsid w:val="00800A66"/>
    <w:rsid w:val="00827D22"/>
    <w:rsid w:val="00850638"/>
    <w:rsid w:val="00887C45"/>
    <w:rsid w:val="008A1A08"/>
    <w:rsid w:val="008A3A5D"/>
    <w:rsid w:val="00941482"/>
    <w:rsid w:val="00951E4B"/>
    <w:rsid w:val="009C5ED6"/>
    <w:rsid w:val="009F2178"/>
    <w:rsid w:val="00A057E1"/>
    <w:rsid w:val="00A21AC7"/>
    <w:rsid w:val="00A27D5B"/>
    <w:rsid w:val="00A62CBC"/>
    <w:rsid w:val="00AB227B"/>
    <w:rsid w:val="00AD5B06"/>
    <w:rsid w:val="00B0637C"/>
    <w:rsid w:val="00B1347E"/>
    <w:rsid w:val="00BD142F"/>
    <w:rsid w:val="00C757F3"/>
    <w:rsid w:val="00CB3CC2"/>
    <w:rsid w:val="00CC5E01"/>
    <w:rsid w:val="00D1331D"/>
    <w:rsid w:val="00D45D2D"/>
    <w:rsid w:val="00D84F1B"/>
    <w:rsid w:val="00DC7B6E"/>
    <w:rsid w:val="00DD4A88"/>
    <w:rsid w:val="00E54323"/>
    <w:rsid w:val="00EC46C6"/>
    <w:rsid w:val="00EE1654"/>
    <w:rsid w:val="00F22E2F"/>
    <w:rsid w:val="00F31CD5"/>
    <w:rsid w:val="00F70933"/>
    <w:rsid w:val="00F7488E"/>
    <w:rsid w:val="00FB52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8BA809"/>
  <w15:chartTrackingRefBased/>
  <w15:docId w15:val="{C8E4E6BB-5CBB-4802-8E86-D58BEAE3E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2CBC"/>
    <w:rPr>
      <w:rFonts w:ascii="Segoe UI" w:hAnsi="Segoe UI" w:cs="Segoe UI"/>
      <w:sz w:val="18"/>
      <w:szCs w:val="18"/>
    </w:rPr>
  </w:style>
  <w:style w:type="character" w:customStyle="1" w:styleId="BalloonTextChar">
    <w:name w:val="Balloon Text Char"/>
    <w:link w:val="BalloonText"/>
    <w:uiPriority w:val="99"/>
    <w:semiHidden/>
    <w:rsid w:val="00A62CBC"/>
    <w:rPr>
      <w:rFonts w:ascii="Segoe UI" w:hAnsi="Segoe UI" w:cs="Segoe UI"/>
      <w:sz w:val="18"/>
      <w:szCs w:val="18"/>
      <w:lang w:val="en-US" w:eastAsia="en-US"/>
    </w:rPr>
  </w:style>
  <w:style w:type="character" w:customStyle="1" w:styleId="y0nh2b">
    <w:name w:val="y0nh2b"/>
    <w:rsid w:val="004A050B"/>
  </w:style>
  <w:style w:type="paragraph" w:styleId="ListParagraph">
    <w:name w:val="List Paragraph"/>
    <w:basedOn w:val="Normal"/>
    <w:uiPriority w:val="34"/>
    <w:qFormat/>
    <w:rsid w:val="00AB227B"/>
    <w:pPr>
      <w:spacing w:after="200" w:line="276" w:lineRule="auto"/>
      <w:ind w:left="720"/>
      <w:contextualSpacing/>
    </w:pPr>
    <w:rPr>
      <w:rFonts w:ascii="Calibri" w:eastAsia="Calibri" w:hAnsi="Calibri"/>
      <w:sz w:val="22"/>
      <w:szCs w:val="22"/>
      <w:lang w:val="en-GB"/>
    </w:rPr>
  </w:style>
  <w:style w:type="paragraph" w:styleId="NoSpacing">
    <w:name w:val="No Spacing"/>
    <w:uiPriority w:val="1"/>
    <w:qFormat/>
    <w:rsid w:val="00850638"/>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326504">
      <w:bodyDiv w:val="1"/>
      <w:marLeft w:val="0"/>
      <w:marRight w:val="0"/>
      <w:marTop w:val="0"/>
      <w:marBottom w:val="0"/>
      <w:divBdr>
        <w:top w:val="none" w:sz="0" w:space="0" w:color="auto"/>
        <w:left w:val="none" w:sz="0" w:space="0" w:color="auto"/>
        <w:bottom w:val="none" w:sz="0" w:space="0" w:color="auto"/>
        <w:right w:val="none" w:sz="0" w:space="0" w:color="auto"/>
      </w:divBdr>
    </w:div>
    <w:div w:id="1469782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50049D-EDCF-4A74-BC54-4B426D6C1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1053</Words>
  <Characters>7211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The Gingerbread Centre</vt:lpstr>
    </vt:vector>
  </TitlesOfParts>
  <Company>The Gingerbread Centre</Company>
  <LinksUpToDate>false</LinksUpToDate>
  <CharactersWithSpaces>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Gingerbread Centre</dc:title>
  <dc:subject/>
  <dc:creator>Cynthia Leigh</dc:creator>
  <cp:keywords/>
  <dc:description/>
  <cp:lastModifiedBy>Michaela Byatt</cp:lastModifiedBy>
  <cp:revision>4</cp:revision>
  <cp:lastPrinted>2018-03-06T15:51:00Z</cp:lastPrinted>
  <dcterms:created xsi:type="dcterms:W3CDTF">2025-10-14T08:33:00Z</dcterms:created>
  <dcterms:modified xsi:type="dcterms:W3CDTF">2025-10-14T10:44:00Z</dcterms:modified>
</cp:coreProperties>
</file>