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9BFA" w14:textId="78C1D6BA" w:rsidR="008C76AE" w:rsidRPr="00881010" w:rsidRDefault="00881010" w:rsidP="008C76AE">
      <w:pPr>
        <w:spacing w:after="0" w:line="240" w:lineRule="auto"/>
        <w:rPr>
          <w:rFonts w:eastAsia="Times New Roman" w:cs="Times New Roman"/>
          <w:b/>
          <w:sz w:val="28"/>
        </w:rPr>
      </w:pPr>
      <w:r>
        <w:rPr>
          <w:rFonts w:eastAsia="Times New Roman" w:cs="Times New Roman"/>
          <w:b/>
          <w:noProof/>
          <w:sz w:val="28"/>
        </w:rPr>
        <w:drawing>
          <wp:inline distT="0" distB="0" distL="0" distR="0" wp14:anchorId="4DE58CE0" wp14:editId="57DA9CE5">
            <wp:extent cx="2182495" cy="1103630"/>
            <wp:effectExtent l="0" t="0" r="8255" b="1270"/>
            <wp:docPr id="1491312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1103630"/>
                    </a:xfrm>
                    <a:prstGeom prst="rect">
                      <a:avLst/>
                    </a:prstGeom>
                    <a:noFill/>
                  </pic:spPr>
                </pic:pic>
              </a:graphicData>
            </a:graphic>
          </wp:inline>
        </w:drawing>
      </w:r>
    </w:p>
    <w:p w14:paraId="2DA97EC4" w14:textId="77777777" w:rsidR="008C76AE" w:rsidRPr="008C76AE" w:rsidRDefault="008C76AE" w:rsidP="008C76AE">
      <w:pPr>
        <w:spacing w:after="0" w:line="240" w:lineRule="auto"/>
        <w:jc w:val="center"/>
        <w:rPr>
          <w:rFonts w:eastAsia="Times New Roman" w:cs="Times New Roman"/>
          <w:b/>
          <w:sz w:val="28"/>
          <w:lang w:val="en-US"/>
        </w:rPr>
      </w:pPr>
      <w:r w:rsidRPr="008C76AE">
        <w:rPr>
          <w:rFonts w:eastAsia="Times New Roman" w:cs="Times New Roman"/>
          <w:b/>
          <w:sz w:val="28"/>
          <w:lang w:val="en-US"/>
        </w:rPr>
        <w:t>Job description and person specification</w:t>
      </w:r>
    </w:p>
    <w:p w14:paraId="5A7100D7" w14:textId="77777777" w:rsidR="008C76AE" w:rsidRPr="008C76AE" w:rsidRDefault="008C76AE" w:rsidP="008C76AE">
      <w:pPr>
        <w:spacing w:after="0" w:line="240" w:lineRule="auto"/>
        <w:jc w:val="center"/>
        <w:rPr>
          <w:rFonts w:eastAsia="Times New Roman" w:cs="Times New Roman"/>
          <w:lang w:val="en-US"/>
        </w:rPr>
      </w:pPr>
    </w:p>
    <w:p w14:paraId="3C3A1791" w14:textId="77777777" w:rsidR="008C76AE" w:rsidRPr="008C76AE" w:rsidRDefault="008C76AE" w:rsidP="008C76AE">
      <w:pPr>
        <w:spacing w:after="0" w:line="240" w:lineRule="auto"/>
        <w:jc w:val="center"/>
        <w:rPr>
          <w:rFonts w:eastAsia="Times New Roman" w:cs="Times New Roman"/>
          <w:lang w:val="en-US"/>
        </w:rPr>
      </w:pPr>
    </w:p>
    <w:tbl>
      <w:tblPr>
        <w:tblStyle w:val="TableGrid1"/>
        <w:tblW w:w="0" w:type="auto"/>
        <w:tblLook w:val="04A0" w:firstRow="1" w:lastRow="0" w:firstColumn="1" w:lastColumn="0" w:noHBand="0" w:noVBand="1"/>
      </w:tblPr>
      <w:tblGrid>
        <w:gridCol w:w="2660"/>
        <w:gridCol w:w="6582"/>
      </w:tblGrid>
      <w:tr w:rsidR="008C76AE" w:rsidRPr="008C76AE" w14:paraId="7B262488" w14:textId="77777777">
        <w:tc>
          <w:tcPr>
            <w:tcW w:w="2660" w:type="dxa"/>
            <w:shd w:val="clear" w:color="auto" w:fill="D9D9D9" w:themeFill="background1" w:themeFillShade="D9"/>
          </w:tcPr>
          <w:p w14:paraId="1BA6D8E4" w14:textId="77777777" w:rsidR="008C76AE" w:rsidRPr="00982F76" w:rsidRDefault="008C76AE" w:rsidP="008C76AE">
            <w:pPr>
              <w:rPr>
                <w:b/>
                <w:bCs/>
                <w:sz w:val="24"/>
                <w:szCs w:val="24"/>
              </w:rPr>
            </w:pPr>
            <w:r w:rsidRPr="00982F76">
              <w:rPr>
                <w:b/>
                <w:bCs/>
                <w:sz w:val="24"/>
                <w:szCs w:val="24"/>
              </w:rPr>
              <w:t>Post title</w:t>
            </w:r>
          </w:p>
        </w:tc>
        <w:tc>
          <w:tcPr>
            <w:tcW w:w="6582" w:type="dxa"/>
          </w:tcPr>
          <w:p w14:paraId="6ADB53AE" w14:textId="0608218D" w:rsidR="008C76AE" w:rsidRPr="00982F76" w:rsidRDefault="007C35D1" w:rsidP="008C76AE">
            <w:r>
              <w:t xml:space="preserve">Events Fundraiser </w:t>
            </w:r>
          </w:p>
        </w:tc>
      </w:tr>
      <w:tr w:rsidR="008C76AE" w:rsidRPr="008C76AE" w14:paraId="642AFE39" w14:textId="77777777">
        <w:tc>
          <w:tcPr>
            <w:tcW w:w="2660" w:type="dxa"/>
            <w:shd w:val="clear" w:color="auto" w:fill="D9D9D9" w:themeFill="background1" w:themeFillShade="D9"/>
          </w:tcPr>
          <w:p w14:paraId="01546C06" w14:textId="75DCDF91" w:rsidR="008C76AE" w:rsidRPr="00982F76" w:rsidRDefault="00982F76" w:rsidP="008C76AE">
            <w:pPr>
              <w:rPr>
                <w:b/>
                <w:bCs/>
                <w:sz w:val="24"/>
                <w:szCs w:val="24"/>
              </w:rPr>
            </w:pPr>
            <w:r w:rsidRPr="00982F76">
              <w:rPr>
                <w:b/>
                <w:bCs/>
                <w:sz w:val="24"/>
                <w:szCs w:val="24"/>
              </w:rPr>
              <w:t>Reports to</w:t>
            </w:r>
          </w:p>
        </w:tc>
        <w:tc>
          <w:tcPr>
            <w:tcW w:w="6582" w:type="dxa"/>
          </w:tcPr>
          <w:p w14:paraId="1EC0C3FA" w14:textId="3FFBFAB4" w:rsidR="008C76AE" w:rsidRPr="00982F76" w:rsidRDefault="007C35D1" w:rsidP="008C76AE">
            <w:r>
              <w:t xml:space="preserve">Fundraising Manager </w:t>
            </w:r>
            <w:r w:rsidR="00C37B9F" w:rsidRPr="00982F76">
              <w:t xml:space="preserve"> </w:t>
            </w:r>
          </w:p>
        </w:tc>
      </w:tr>
      <w:tr w:rsidR="008C76AE" w:rsidRPr="008C76AE" w14:paraId="2B36F507" w14:textId="77777777">
        <w:tc>
          <w:tcPr>
            <w:tcW w:w="2660" w:type="dxa"/>
            <w:shd w:val="clear" w:color="auto" w:fill="D9D9D9" w:themeFill="background1" w:themeFillShade="D9"/>
          </w:tcPr>
          <w:p w14:paraId="2E52E5DB" w14:textId="5703090F" w:rsidR="008C76AE" w:rsidRPr="00982F76" w:rsidRDefault="00982F76" w:rsidP="008C76AE">
            <w:pPr>
              <w:rPr>
                <w:b/>
                <w:bCs/>
              </w:rPr>
            </w:pPr>
            <w:r w:rsidRPr="00982F76">
              <w:rPr>
                <w:b/>
                <w:bCs/>
                <w:sz w:val="24"/>
                <w:szCs w:val="24"/>
              </w:rPr>
              <w:t>Purpose of the Post</w:t>
            </w:r>
          </w:p>
        </w:tc>
        <w:tc>
          <w:tcPr>
            <w:tcW w:w="6582" w:type="dxa"/>
          </w:tcPr>
          <w:p w14:paraId="35AF55F2" w14:textId="77777777" w:rsidR="007C35D1" w:rsidRDefault="007C35D1" w:rsidP="007C35D1">
            <w:pPr>
              <w:rPr>
                <w:lang w:val="en-GB"/>
              </w:rPr>
            </w:pPr>
            <w:r w:rsidRPr="007C35D1">
              <w:t>The Events Fundraiser plays a pivotal role in shaping and delivering Severn Hospice’s vibrant events programme, creating inspiring experiences that generate vital income and deepen supporter engagement. This role leads the planning and delivery of the hospice’s major and bespoke events, bringing creativity, energy and excellent organisation to everything from concept through to evaluation.</w:t>
            </w:r>
            <w:r w:rsidRPr="007C35D1">
              <w:rPr>
                <w:lang w:val="en-GB"/>
              </w:rPr>
              <w:t> </w:t>
            </w:r>
          </w:p>
          <w:p w14:paraId="73C269C9" w14:textId="77777777" w:rsidR="002C0A7E" w:rsidRPr="007C35D1" w:rsidRDefault="002C0A7E" w:rsidP="007C35D1">
            <w:pPr>
              <w:rPr>
                <w:lang w:val="en-GB"/>
              </w:rPr>
            </w:pPr>
          </w:p>
          <w:p w14:paraId="2280EC8C" w14:textId="77777777" w:rsidR="007C35D1" w:rsidRDefault="007C35D1" w:rsidP="007C35D1">
            <w:pPr>
              <w:rPr>
                <w:lang w:val="en-GB"/>
              </w:rPr>
            </w:pPr>
            <w:r w:rsidRPr="007C35D1">
              <w:t>As a key member of a passionate and high</w:t>
            </w:r>
            <w:r w:rsidRPr="007C35D1">
              <w:noBreakHyphen/>
              <w:t>performing fundraising team, the Events Fundraiser will drive the growth of events fundraising by managing the day</w:t>
            </w:r>
            <w:r w:rsidRPr="007C35D1">
              <w:noBreakHyphen/>
              <w:t>to</w:t>
            </w:r>
            <w:r w:rsidRPr="007C35D1">
              <w:noBreakHyphen/>
              <w:t>day delivery of a diverse portfolio, while continually seeking opportunities to innovate and enhance supporter involvement. Central to the role is creating a compelling and rewarding supporter journey for event participants, motivating continued fundraising and nurturing long</w:t>
            </w:r>
            <w:r w:rsidRPr="007C35D1">
              <w:noBreakHyphen/>
              <w:t>term relationships with the hospice.</w:t>
            </w:r>
            <w:r w:rsidRPr="007C35D1">
              <w:rPr>
                <w:lang w:val="en-GB"/>
              </w:rPr>
              <w:t> </w:t>
            </w:r>
          </w:p>
          <w:p w14:paraId="1F5E34AB" w14:textId="77777777" w:rsidR="002C0A7E" w:rsidRPr="007C35D1" w:rsidRDefault="002C0A7E" w:rsidP="007C35D1">
            <w:pPr>
              <w:rPr>
                <w:lang w:val="en-GB"/>
              </w:rPr>
            </w:pPr>
          </w:p>
          <w:p w14:paraId="46FF8336" w14:textId="77777777" w:rsidR="007C35D1" w:rsidRPr="007C35D1" w:rsidRDefault="007C35D1" w:rsidP="007C35D1">
            <w:pPr>
              <w:rPr>
                <w:lang w:val="en-GB"/>
              </w:rPr>
            </w:pPr>
            <w:r w:rsidRPr="007C35D1">
              <w:t>This is a varied and rewarding role for an organised and proactive individual with outstanding communication skills, who thrives in a collaborative environment but is equally confident working independently. You will balance multiple projects at once, work towards agreed income targets, and use sound judgement to manage responsibilities effectively, knowing when to escalate decisions where appropriate. Supporter care, teamwork and a shared commitment to Severn Hospice’s mission sit at the heart of this role.</w:t>
            </w:r>
          </w:p>
          <w:p w14:paraId="3D48C193" w14:textId="2A7F5CF1" w:rsidR="008C76AE" w:rsidRPr="007C35D1" w:rsidRDefault="008C76AE" w:rsidP="007C35D1">
            <w:pPr>
              <w:rPr>
                <w:lang w:val="en-GB"/>
              </w:rPr>
            </w:pPr>
          </w:p>
        </w:tc>
      </w:tr>
    </w:tbl>
    <w:p w14:paraId="7662D219" w14:textId="77777777" w:rsidR="008C76AE" w:rsidRPr="008C76AE" w:rsidRDefault="008C76AE" w:rsidP="008C76AE">
      <w:pPr>
        <w:spacing w:after="0" w:line="240" w:lineRule="auto"/>
        <w:rPr>
          <w:rFonts w:eastAsia="Times New Roman" w:cs="Times New Roman"/>
          <w:lang w:val="en-US"/>
        </w:rPr>
      </w:pPr>
    </w:p>
    <w:p w14:paraId="48231100" w14:textId="77777777" w:rsidR="008C76AE" w:rsidRPr="008C76AE" w:rsidRDefault="008C76AE" w:rsidP="008C76AE">
      <w:pPr>
        <w:spacing w:after="0" w:line="240" w:lineRule="auto"/>
        <w:rPr>
          <w:rFonts w:eastAsia="Times New Roman" w:cs="Times New Roman"/>
          <w:lang w:val="en-US"/>
        </w:rPr>
      </w:pPr>
    </w:p>
    <w:p w14:paraId="4D0EEA06" w14:textId="77777777" w:rsidR="00DA4F24" w:rsidRDefault="00DA4F24" w:rsidP="008C76AE">
      <w:pPr>
        <w:spacing w:after="0" w:line="240" w:lineRule="auto"/>
        <w:rPr>
          <w:rFonts w:eastAsia="Times New Roman" w:cs="Times New Roman"/>
          <w:sz w:val="24"/>
          <w:lang w:val="en-US"/>
        </w:rPr>
      </w:pPr>
    </w:p>
    <w:p w14:paraId="605F257E" w14:textId="77777777" w:rsidR="00982F76" w:rsidRDefault="00982F76" w:rsidP="008C76AE">
      <w:pPr>
        <w:spacing w:after="0" w:line="240" w:lineRule="auto"/>
        <w:rPr>
          <w:rFonts w:eastAsia="Times New Roman" w:cs="Times New Roman"/>
          <w:sz w:val="24"/>
          <w:lang w:val="en-US"/>
        </w:rPr>
      </w:pPr>
    </w:p>
    <w:p w14:paraId="3227158A" w14:textId="77777777" w:rsidR="00982F76" w:rsidRDefault="00982F76" w:rsidP="008C76AE">
      <w:pPr>
        <w:spacing w:after="0" w:line="240" w:lineRule="auto"/>
        <w:rPr>
          <w:rFonts w:eastAsia="Times New Roman" w:cs="Times New Roman"/>
          <w:sz w:val="24"/>
          <w:lang w:val="en-US"/>
        </w:rPr>
      </w:pPr>
    </w:p>
    <w:p w14:paraId="572D4388" w14:textId="77777777" w:rsidR="00982F76" w:rsidRDefault="00982F76" w:rsidP="008C76AE">
      <w:pPr>
        <w:spacing w:after="0" w:line="240" w:lineRule="auto"/>
        <w:rPr>
          <w:rFonts w:eastAsia="Times New Roman" w:cs="Times New Roman"/>
          <w:sz w:val="24"/>
          <w:lang w:val="en-US"/>
        </w:rPr>
      </w:pPr>
    </w:p>
    <w:p w14:paraId="41D98ACE" w14:textId="77777777" w:rsidR="00982F76" w:rsidRDefault="00982F76" w:rsidP="008C76AE">
      <w:pPr>
        <w:spacing w:after="0" w:line="240" w:lineRule="auto"/>
        <w:rPr>
          <w:rFonts w:eastAsia="Times New Roman" w:cs="Times New Roman"/>
          <w:sz w:val="24"/>
          <w:lang w:val="en-US"/>
        </w:rPr>
      </w:pPr>
    </w:p>
    <w:p w14:paraId="120777D6" w14:textId="77777777" w:rsidR="002C0A7E" w:rsidRDefault="002C0A7E" w:rsidP="008C76AE">
      <w:pPr>
        <w:spacing w:after="0" w:line="240" w:lineRule="auto"/>
        <w:rPr>
          <w:rFonts w:eastAsia="Times New Roman" w:cs="Times New Roman"/>
          <w:sz w:val="24"/>
          <w:lang w:val="en-US"/>
        </w:rPr>
      </w:pPr>
    </w:p>
    <w:p w14:paraId="126E001B" w14:textId="77777777" w:rsidR="002C0A7E" w:rsidRDefault="002C0A7E" w:rsidP="008C76AE">
      <w:pPr>
        <w:spacing w:after="0" w:line="240" w:lineRule="auto"/>
        <w:rPr>
          <w:rFonts w:eastAsia="Times New Roman" w:cs="Times New Roman"/>
          <w:sz w:val="24"/>
          <w:lang w:val="en-US"/>
        </w:rPr>
      </w:pPr>
    </w:p>
    <w:p w14:paraId="1D018CE1" w14:textId="77777777" w:rsidR="002C0A7E" w:rsidRDefault="002C0A7E" w:rsidP="008C76AE">
      <w:pPr>
        <w:spacing w:after="0" w:line="240" w:lineRule="auto"/>
        <w:rPr>
          <w:rFonts w:eastAsia="Times New Roman" w:cs="Times New Roman"/>
          <w:sz w:val="24"/>
          <w:lang w:val="en-US"/>
        </w:rPr>
      </w:pPr>
    </w:p>
    <w:p w14:paraId="41F5E625" w14:textId="77777777" w:rsidR="002C0A7E" w:rsidRDefault="002C0A7E" w:rsidP="008C76AE">
      <w:pPr>
        <w:spacing w:after="0" w:line="240" w:lineRule="auto"/>
        <w:rPr>
          <w:rFonts w:eastAsia="Times New Roman" w:cs="Times New Roman"/>
          <w:sz w:val="24"/>
          <w:lang w:val="en-US"/>
        </w:rPr>
      </w:pPr>
    </w:p>
    <w:p w14:paraId="58F6B88D" w14:textId="77777777" w:rsidR="00A321BD" w:rsidRPr="008C76AE" w:rsidRDefault="00A321BD" w:rsidP="008C76AE">
      <w:pPr>
        <w:spacing w:after="0" w:line="240" w:lineRule="auto"/>
        <w:rPr>
          <w:rFonts w:eastAsia="Times New Roman" w:cs="Times New Roman"/>
          <w:sz w:val="24"/>
          <w:lang w:val="en-US"/>
        </w:rPr>
      </w:pPr>
    </w:p>
    <w:p w14:paraId="545B7293" w14:textId="72AF5C62" w:rsidR="008C76AE" w:rsidRDefault="00982F76" w:rsidP="008C76AE">
      <w:pPr>
        <w:spacing w:after="0" w:line="240" w:lineRule="auto"/>
        <w:rPr>
          <w:rFonts w:eastAsia="Times New Roman" w:cs="Times New Roman"/>
          <w:b/>
          <w:sz w:val="26"/>
          <w:szCs w:val="26"/>
          <w:lang w:val="en-US"/>
        </w:rPr>
      </w:pPr>
      <w:r>
        <w:rPr>
          <w:rFonts w:eastAsia="Times New Roman" w:cs="Times New Roman"/>
          <w:b/>
          <w:sz w:val="26"/>
          <w:szCs w:val="26"/>
          <w:lang w:val="en-US"/>
        </w:rPr>
        <w:t>Organisation Position</w:t>
      </w:r>
      <w:r w:rsidR="008C76AE" w:rsidRPr="008C76AE">
        <w:rPr>
          <w:rFonts w:eastAsia="Times New Roman" w:cs="Times New Roman"/>
          <w:b/>
          <w:sz w:val="26"/>
          <w:szCs w:val="26"/>
          <w:lang w:val="en-US"/>
        </w:rPr>
        <w:t>:</w:t>
      </w:r>
    </w:p>
    <w:p w14:paraId="3BC2F3A0" w14:textId="77777777" w:rsidR="00982F76" w:rsidRDefault="00982F76" w:rsidP="008C76AE">
      <w:pPr>
        <w:spacing w:after="0" w:line="240" w:lineRule="auto"/>
        <w:rPr>
          <w:rFonts w:eastAsia="Times New Roman" w:cs="Times New Roman"/>
          <w:b/>
          <w:sz w:val="26"/>
          <w:szCs w:val="26"/>
          <w:lang w:val="en-US"/>
        </w:rPr>
      </w:pPr>
    </w:p>
    <w:p w14:paraId="12DE241E" w14:textId="2E6134FE" w:rsidR="00982F76" w:rsidRDefault="00982F76" w:rsidP="008C76AE">
      <w:pPr>
        <w:spacing w:after="0" w:line="240" w:lineRule="auto"/>
        <w:rPr>
          <w:rFonts w:eastAsia="Times New Roman" w:cs="Times New Roman"/>
          <w:b/>
          <w:sz w:val="26"/>
          <w:szCs w:val="26"/>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1552" behindDoc="0" locked="0" layoutInCell="1" allowOverlap="1" wp14:anchorId="096FE175" wp14:editId="69A54B21">
                <wp:simplePos x="0" y="0"/>
                <wp:positionH relativeFrom="column">
                  <wp:posOffset>1783080</wp:posOffset>
                </wp:positionH>
                <wp:positionV relativeFrom="paragraph">
                  <wp:posOffset>77470</wp:posOffset>
                </wp:positionV>
                <wp:extent cx="2270760" cy="358140"/>
                <wp:effectExtent l="0" t="0" r="15240" b="22860"/>
                <wp:wrapNone/>
                <wp:docPr id="394378338" name="Text Box 394378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58140"/>
                        </a:xfrm>
                        <a:prstGeom prst="rect">
                          <a:avLst/>
                        </a:prstGeom>
                        <a:solidFill>
                          <a:sysClr val="window" lastClr="FFFFFF"/>
                        </a:solidFill>
                        <a:ln w="6350">
                          <a:solidFill>
                            <a:prstClr val="black"/>
                          </a:solidFill>
                        </a:ln>
                        <a:effectLst/>
                      </wps:spPr>
                      <wps:txbx>
                        <w:txbxContent>
                          <w:p w14:paraId="5025389E" w14:textId="77777777" w:rsidR="00982F76" w:rsidRPr="003C071F" w:rsidRDefault="00982F76" w:rsidP="00982F76">
                            <w:pPr>
                              <w:jc w:val="center"/>
                              <w:rPr>
                                <w:bCs/>
                              </w:rPr>
                            </w:pPr>
                            <w:r w:rsidRPr="003C071F">
                              <w:rPr>
                                <w:bCs/>
                              </w:rPr>
                              <w:t xml:space="preserve">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FE175" id="_x0000_t202" coordsize="21600,21600" o:spt="202" path="m,l,21600r21600,l21600,xe">
                <v:stroke joinstyle="miter"/>
                <v:path gradientshapeok="t" o:connecttype="rect"/>
              </v:shapetype>
              <v:shape id="Text Box 394378338" o:spid="_x0000_s1026" type="#_x0000_t202" style="position:absolute;margin-left:140.4pt;margin-top:6.1pt;width:178.8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" fillcolor="window" strokeweight=".5pt">
                <v:path arrowok="t"/>
                <v:textbox>
                  <w:txbxContent>
                    <w:p w14:paraId="5025389E" w14:textId="77777777" w:rsidR="00982F76" w:rsidRPr="003C071F" w:rsidRDefault="00982F76" w:rsidP="00982F76">
                      <w:pPr>
                        <w:jc w:val="center"/>
                        <w:rPr>
                          <w:bCs/>
                        </w:rPr>
                      </w:pPr>
                      <w:r w:rsidRPr="003C071F">
                        <w:rPr>
                          <w:bCs/>
                        </w:rPr>
                        <w:t xml:space="preserve">Director of Income Generation </w:t>
                      </w:r>
                    </w:p>
                  </w:txbxContent>
                </v:textbox>
              </v:shape>
            </w:pict>
          </mc:Fallback>
        </mc:AlternateContent>
      </w:r>
    </w:p>
    <w:p w14:paraId="29D32D69" w14:textId="5A0FA0DA" w:rsidR="00982F76" w:rsidRDefault="00982F76" w:rsidP="008C76AE">
      <w:pPr>
        <w:spacing w:after="0" w:line="240" w:lineRule="auto"/>
        <w:rPr>
          <w:rFonts w:eastAsia="Times New Roman" w:cs="Times New Roman"/>
          <w:b/>
          <w:sz w:val="26"/>
          <w:szCs w:val="26"/>
          <w:lang w:val="en-US"/>
        </w:rPr>
      </w:pPr>
    </w:p>
    <w:p w14:paraId="04D10A30" w14:textId="249AA530" w:rsidR="00982F76" w:rsidRDefault="00982F76" w:rsidP="008C76AE">
      <w:pPr>
        <w:spacing w:after="0" w:line="240" w:lineRule="auto"/>
        <w:rPr>
          <w:rFonts w:eastAsia="Times New Roman" w:cs="Times New Roman"/>
          <w:b/>
          <w:sz w:val="26"/>
          <w:szCs w:val="26"/>
          <w:lang w:val="en-US"/>
        </w:rPr>
      </w:pPr>
      <w:r>
        <w:rPr>
          <w:rFonts w:eastAsia="Times New Roman" w:cs="Times New Roman"/>
          <w:noProof/>
          <w:sz w:val="24"/>
          <w:lang w:val="en-US"/>
        </w:rPr>
        <mc:AlternateContent>
          <mc:Choice Requires="wps">
            <w:drawing>
              <wp:anchor distT="0" distB="0" distL="114300" distR="114300" simplePos="0" relativeHeight="251683840" behindDoc="0" locked="0" layoutInCell="1" allowOverlap="1" wp14:anchorId="1C2ABE53" wp14:editId="573D8EE2">
                <wp:simplePos x="0" y="0"/>
                <wp:positionH relativeFrom="column">
                  <wp:posOffset>2926080</wp:posOffset>
                </wp:positionH>
                <wp:positionV relativeFrom="paragraph">
                  <wp:posOffset>29845</wp:posOffset>
                </wp:positionV>
                <wp:extent cx="0" cy="220980"/>
                <wp:effectExtent l="76200" t="0" r="57150" b="64770"/>
                <wp:wrapNone/>
                <wp:docPr id="1669933376"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E0B11E" id="_x0000_t32" coordsize="21600,21600" o:spt="32" o:oned="t" path="m,l21600,21600e" filled="f">
                <v:path arrowok="t" fillok="f" o:connecttype="none"/>
                <o:lock v:ext="edit" shapetype="t"/>
              </v:shapetype>
              <v:shape id="Straight Arrow Connector 4" o:spid="_x0000_s1026" type="#_x0000_t32" style="position:absolute;margin-left:230.4pt;margin-top:2.35pt;width:0;height:17.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" strokecolor="black [3200]" strokeweight=".5pt">
                <v:stroke endarrow="block" joinstyle="miter"/>
              </v:shape>
            </w:pict>
          </mc:Fallback>
        </mc:AlternateContent>
      </w:r>
    </w:p>
    <w:p w14:paraId="78824824" w14:textId="768F3DDB" w:rsidR="00982F76" w:rsidRDefault="00982F76" w:rsidP="008C76AE">
      <w:pPr>
        <w:spacing w:after="0" w:line="240" w:lineRule="auto"/>
        <w:rPr>
          <w:rFonts w:eastAsia="Times New Roman" w:cs="Times New Roman"/>
          <w:b/>
          <w:sz w:val="26"/>
          <w:szCs w:val="26"/>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3600" behindDoc="0" locked="0" layoutInCell="1" allowOverlap="1" wp14:anchorId="22FCF7F5" wp14:editId="2043C8CD">
                <wp:simplePos x="0" y="0"/>
                <wp:positionH relativeFrom="column">
                  <wp:posOffset>1565910</wp:posOffset>
                </wp:positionH>
                <wp:positionV relativeFrom="paragraph">
                  <wp:posOffset>140335</wp:posOffset>
                </wp:positionV>
                <wp:extent cx="2720340" cy="358140"/>
                <wp:effectExtent l="0" t="0" r="22860" b="22860"/>
                <wp:wrapNone/>
                <wp:docPr id="1263115020" name="Text Box 1263115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58140"/>
                        </a:xfrm>
                        <a:prstGeom prst="rect">
                          <a:avLst/>
                        </a:prstGeom>
                        <a:solidFill>
                          <a:sysClr val="window" lastClr="FFFFFF"/>
                        </a:solidFill>
                        <a:ln w="6350">
                          <a:solidFill>
                            <a:prstClr val="black"/>
                          </a:solidFill>
                        </a:ln>
                        <a:effectLst/>
                      </wps:spPr>
                      <wps:txbx>
                        <w:txbxContent>
                          <w:p w14:paraId="1398A1C2" w14:textId="77777777" w:rsidR="00982F76" w:rsidRPr="003C071F" w:rsidRDefault="00982F76" w:rsidP="00982F76">
                            <w:pPr>
                              <w:jc w:val="center"/>
                              <w:rPr>
                                <w:bCs/>
                              </w:rPr>
                            </w:pPr>
                            <w:r w:rsidRPr="003C071F">
                              <w:rPr>
                                <w:bCs/>
                              </w:rPr>
                              <w:t xml:space="preserve">Associate 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F7F5" id="Text Box 1263115020" o:spid="_x0000_s1027" type="#_x0000_t202" style="position:absolute;margin-left:123.3pt;margin-top:11.05pt;width:214.2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" fillcolor="window" strokeweight=".5pt">
                <v:path arrowok="t"/>
                <v:textbox>
                  <w:txbxContent>
                    <w:p w14:paraId="1398A1C2" w14:textId="77777777" w:rsidR="00982F76" w:rsidRPr="003C071F" w:rsidRDefault="00982F76" w:rsidP="00982F76">
                      <w:pPr>
                        <w:jc w:val="center"/>
                        <w:rPr>
                          <w:bCs/>
                        </w:rPr>
                      </w:pPr>
                      <w:r w:rsidRPr="003C071F">
                        <w:rPr>
                          <w:bCs/>
                        </w:rPr>
                        <w:t xml:space="preserve">Associate Director of Income Generation </w:t>
                      </w:r>
                    </w:p>
                  </w:txbxContent>
                </v:textbox>
              </v:shape>
            </w:pict>
          </mc:Fallback>
        </mc:AlternateContent>
      </w:r>
    </w:p>
    <w:p w14:paraId="30A15BA1" w14:textId="34D059A7" w:rsidR="00982F76" w:rsidRDefault="00982F76" w:rsidP="008C76AE">
      <w:pPr>
        <w:spacing w:after="0" w:line="240" w:lineRule="auto"/>
        <w:rPr>
          <w:rFonts w:eastAsia="Times New Roman" w:cs="Times New Roman"/>
          <w:b/>
          <w:sz w:val="26"/>
          <w:szCs w:val="26"/>
          <w:lang w:val="en-US"/>
        </w:rPr>
      </w:pPr>
    </w:p>
    <w:p w14:paraId="271C5D5B" w14:textId="489A810F" w:rsidR="00982F76" w:rsidRPr="008C76AE" w:rsidRDefault="00982F76" w:rsidP="008C76AE">
      <w:pPr>
        <w:spacing w:after="0" w:line="240" w:lineRule="auto"/>
        <w:rPr>
          <w:rFonts w:eastAsia="Times New Roman" w:cs="Times New Roman"/>
          <w:b/>
          <w:sz w:val="26"/>
          <w:szCs w:val="26"/>
          <w:lang w:val="en-US"/>
        </w:rPr>
      </w:pPr>
      <w:r>
        <w:rPr>
          <w:rFonts w:eastAsia="Times New Roman" w:cs="Times New Roman"/>
          <w:noProof/>
          <w:sz w:val="24"/>
          <w:lang w:val="en-US"/>
        </w:rPr>
        <mc:AlternateContent>
          <mc:Choice Requires="wps">
            <w:drawing>
              <wp:anchor distT="0" distB="0" distL="114300" distR="114300" simplePos="0" relativeHeight="251681792" behindDoc="0" locked="0" layoutInCell="1" allowOverlap="1" wp14:anchorId="15BF2550" wp14:editId="202ACFC8">
                <wp:simplePos x="0" y="0"/>
                <wp:positionH relativeFrom="column">
                  <wp:posOffset>2926080</wp:posOffset>
                </wp:positionH>
                <wp:positionV relativeFrom="paragraph">
                  <wp:posOffset>95885</wp:posOffset>
                </wp:positionV>
                <wp:extent cx="0" cy="220980"/>
                <wp:effectExtent l="76200" t="0" r="57150" b="64770"/>
                <wp:wrapNone/>
                <wp:docPr id="942684515"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DBE87" id="Straight Arrow Connector 4" o:spid="_x0000_s1026" type="#_x0000_t32" style="position:absolute;margin-left:230.4pt;margin-top:7.55pt;width:0;height:17.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" strokecolor="black [3200]" strokeweight=".5pt">
                <v:stroke endarrow="block" joinstyle="miter"/>
              </v:shape>
            </w:pict>
          </mc:Fallback>
        </mc:AlternateContent>
      </w:r>
    </w:p>
    <w:p w14:paraId="534746BF" w14:textId="2715CBB3" w:rsidR="008C76AE" w:rsidRPr="008C76AE" w:rsidRDefault="00982F76"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5648" behindDoc="0" locked="0" layoutInCell="1" allowOverlap="1" wp14:anchorId="76F4B080" wp14:editId="6D36E70E">
                <wp:simplePos x="0" y="0"/>
                <wp:positionH relativeFrom="column">
                  <wp:posOffset>1569720</wp:posOffset>
                </wp:positionH>
                <wp:positionV relativeFrom="paragraph">
                  <wp:posOffset>140970</wp:posOffset>
                </wp:positionV>
                <wp:extent cx="2720340" cy="304800"/>
                <wp:effectExtent l="0" t="0" r="22860" b="19050"/>
                <wp:wrapNone/>
                <wp:docPr id="1334960950" name="Text Box 133496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04800"/>
                        </a:xfrm>
                        <a:prstGeom prst="rect">
                          <a:avLst/>
                        </a:prstGeom>
                        <a:solidFill>
                          <a:sysClr val="window" lastClr="FFFFFF"/>
                        </a:solidFill>
                        <a:ln w="6350">
                          <a:solidFill>
                            <a:prstClr val="black"/>
                          </a:solidFill>
                        </a:ln>
                        <a:effectLst/>
                      </wps:spPr>
                      <wps:txbx>
                        <w:txbxContent>
                          <w:p w14:paraId="633EACFE" w14:textId="48DE6B7F" w:rsidR="00982F76" w:rsidRPr="003C071F" w:rsidRDefault="007C35D1" w:rsidP="00982F76">
                            <w:pPr>
                              <w:jc w:val="center"/>
                              <w:rPr>
                                <w:bCs/>
                              </w:rPr>
                            </w:pPr>
                            <w:r>
                              <w:rPr>
                                <w:bCs/>
                              </w:rPr>
                              <w:t xml:space="preserve">Fundraising Manager </w:t>
                            </w:r>
                            <w:r w:rsidR="00982F76" w:rsidRPr="003C071F">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B080" id="Text Box 1334960950" o:spid="_x0000_s1028" type="#_x0000_t202" style="position:absolute;margin-left:123.6pt;margin-top:11.1pt;width:214.2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" fillcolor="window" strokeweight=".5pt">
                <v:path arrowok="t"/>
                <v:textbox>
                  <w:txbxContent>
                    <w:p w14:paraId="633EACFE" w14:textId="48DE6B7F" w:rsidR="00982F76" w:rsidRPr="003C071F" w:rsidRDefault="007C35D1" w:rsidP="00982F76">
                      <w:pPr>
                        <w:jc w:val="center"/>
                        <w:rPr>
                          <w:bCs/>
                        </w:rPr>
                      </w:pPr>
                      <w:r>
                        <w:rPr>
                          <w:bCs/>
                        </w:rPr>
                        <w:t xml:space="preserve">Fundraising Manager </w:t>
                      </w:r>
                      <w:r w:rsidR="00982F76" w:rsidRPr="003C071F">
                        <w:rPr>
                          <w:bCs/>
                        </w:rPr>
                        <w:t xml:space="preserve"> </w:t>
                      </w:r>
                    </w:p>
                  </w:txbxContent>
                </v:textbox>
              </v:shape>
            </w:pict>
          </mc:Fallback>
        </mc:AlternateContent>
      </w:r>
    </w:p>
    <w:p w14:paraId="2A10E0E9" w14:textId="76DDFF13" w:rsidR="008C76AE" w:rsidRPr="00856128" w:rsidRDefault="008C76AE" w:rsidP="00856128">
      <w:pPr>
        <w:spacing w:after="0" w:line="240" w:lineRule="auto"/>
        <w:rPr>
          <w:rFonts w:eastAsia="Times New Roman" w:cs="Times New Roman"/>
          <w:sz w:val="24"/>
          <w:lang w:val="en-US"/>
        </w:rPr>
      </w:pPr>
    </w:p>
    <w:p w14:paraId="6491083C" w14:textId="29FDE319" w:rsidR="008C76AE" w:rsidRDefault="00982F76"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85888" behindDoc="0" locked="0" layoutInCell="1" allowOverlap="1" wp14:anchorId="50AE437E" wp14:editId="0BF69F52">
                <wp:simplePos x="0" y="0"/>
                <wp:positionH relativeFrom="column">
                  <wp:posOffset>2941320</wp:posOffset>
                </wp:positionH>
                <wp:positionV relativeFrom="paragraph">
                  <wp:posOffset>75565</wp:posOffset>
                </wp:positionV>
                <wp:extent cx="0" cy="220980"/>
                <wp:effectExtent l="76200" t="0" r="57150" b="64770"/>
                <wp:wrapNone/>
                <wp:docPr id="2063356645"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F6639C" id="Straight Arrow Connector 4" o:spid="_x0000_s1026" type="#_x0000_t32" style="position:absolute;margin-left:231.6pt;margin-top:5.95pt;width:0;height:17.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" strokecolor="black [3200]" strokeweight=".5pt">
                <v:stroke endarrow="block" joinstyle="miter"/>
              </v:shape>
            </w:pict>
          </mc:Fallback>
        </mc:AlternateContent>
      </w:r>
    </w:p>
    <w:p w14:paraId="48548AB3" w14:textId="63FDD047" w:rsidR="00273250" w:rsidRDefault="00982F76" w:rsidP="008C76AE">
      <w:pPr>
        <w:spacing w:after="0" w:line="240" w:lineRule="auto"/>
        <w:rPr>
          <w:rFonts w:eastAsia="Times New Roman" w:cs="Times New Roman"/>
          <w:sz w:val="24"/>
          <w:lang w:val="en-US"/>
        </w:rPr>
      </w:pPr>
      <w:r w:rsidRPr="00BA468D">
        <w:rPr>
          <w:rFonts w:eastAsia="Times New Roman" w:cs="Times New Roman"/>
          <w:noProof/>
          <w:sz w:val="24"/>
          <w:lang w:val="en-US"/>
        </w:rPr>
        <mc:AlternateContent>
          <mc:Choice Requires="wps">
            <w:drawing>
              <wp:anchor distT="45720" distB="45720" distL="114300" distR="114300" simplePos="0" relativeHeight="251669504" behindDoc="0" locked="0" layoutInCell="1" allowOverlap="1" wp14:anchorId="79E58A8E" wp14:editId="06F0D08D">
                <wp:simplePos x="0" y="0"/>
                <wp:positionH relativeFrom="column">
                  <wp:posOffset>1714500</wp:posOffset>
                </wp:positionH>
                <wp:positionV relativeFrom="paragraph">
                  <wp:posOffset>168910</wp:posOffset>
                </wp:positionV>
                <wp:extent cx="2385060" cy="327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27660"/>
                        </a:xfrm>
                        <a:prstGeom prst="rect">
                          <a:avLst/>
                        </a:prstGeom>
                        <a:solidFill>
                          <a:srgbClr val="FFFFFF"/>
                        </a:solidFill>
                        <a:ln w="9525">
                          <a:solidFill>
                            <a:srgbClr val="000000"/>
                          </a:solidFill>
                          <a:miter lim="800000"/>
                          <a:headEnd/>
                          <a:tailEnd/>
                        </a:ln>
                      </wps:spPr>
                      <wps:txbx>
                        <w:txbxContent>
                          <w:p w14:paraId="6A7C2BDC" w14:textId="6F5EE94D" w:rsidR="00BA468D" w:rsidRPr="00982F76" w:rsidRDefault="007C35D1" w:rsidP="00982F76">
                            <w:pPr>
                              <w:jc w:val="center"/>
                              <w:rPr>
                                <w:b/>
                                <w:bCs/>
                              </w:rPr>
                            </w:pPr>
                            <w:r>
                              <w:rPr>
                                <w:b/>
                                <w:bCs/>
                                <w:lang w:val="en-US"/>
                              </w:rPr>
                              <w:t xml:space="preserve">Events Fundraiser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8A8E" id="Text Box 2" o:spid="_x0000_s1029" type="#_x0000_t202" style="position:absolute;margin-left:135pt;margin-top:13.3pt;width:187.8pt;height:25.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u/EgIAACYEAAAOAAAAZHJzL2Uyb0RvYy54bWysU9tu2zAMfR+wfxD0vthxkzQ14hRdugwD&#10;ugvQ7QNkWbaFyaImKbGzrx8lu2l2exmmB4EUqUPykNzcDp0iR2GdBF3Q+SylRGgOldRNQb983r9a&#10;U+I80xVToEVBT8LR2+3LF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">
                <v:textbox>
                  <w:txbxContent>
                    <w:p w14:paraId="6A7C2BDC" w14:textId="6F5EE94D" w:rsidR="00BA468D" w:rsidRPr="00982F76" w:rsidRDefault="007C35D1" w:rsidP="00982F76">
                      <w:pPr>
                        <w:jc w:val="center"/>
                        <w:rPr>
                          <w:b/>
                          <w:bCs/>
                        </w:rPr>
                      </w:pPr>
                      <w:r>
                        <w:rPr>
                          <w:b/>
                          <w:bCs/>
                          <w:lang w:val="en-US"/>
                        </w:rPr>
                        <w:t xml:space="preserve">Events Fundraiser </w:t>
                      </w:r>
                    </w:p>
                  </w:txbxContent>
                </v:textbox>
                <w10:wrap type="square"/>
              </v:shape>
            </w:pict>
          </mc:Fallback>
        </mc:AlternateContent>
      </w:r>
    </w:p>
    <w:p w14:paraId="08C350E8" w14:textId="247B010D" w:rsidR="00273250" w:rsidRDefault="00273250" w:rsidP="008C76AE">
      <w:pPr>
        <w:spacing w:after="0" w:line="240" w:lineRule="auto"/>
        <w:rPr>
          <w:rFonts w:eastAsia="Times New Roman" w:cs="Times New Roman"/>
          <w:sz w:val="24"/>
          <w:lang w:val="en-US"/>
        </w:rPr>
      </w:pPr>
    </w:p>
    <w:p w14:paraId="2AF5CB7A" w14:textId="4F8500CF" w:rsidR="008C76AE" w:rsidRDefault="008C76AE" w:rsidP="00910BB1">
      <w:pPr>
        <w:spacing w:after="0" w:line="240" w:lineRule="auto"/>
        <w:jc w:val="center"/>
        <w:rPr>
          <w:rFonts w:eastAsia="Times New Roman" w:cs="Times New Roman"/>
          <w:sz w:val="24"/>
          <w:lang w:val="en-US"/>
        </w:rPr>
      </w:pPr>
    </w:p>
    <w:p w14:paraId="3A0DE73D" w14:textId="4BBD304C" w:rsidR="00982F76" w:rsidRDefault="00982F76" w:rsidP="00910BB1">
      <w:pPr>
        <w:spacing w:after="0" w:line="240" w:lineRule="auto"/>
        <w:jc w:val="center"/>
        <w:rPr>
          <w:rFonts w:eastAsia="Times New Roman" w:cs="Times New Roman"/>
          <w:sz w:val="24"/>
          <w:lang w:val="en-US"/>
        </w:rPr>
      </w:pPr>
    </w:p>
    <w:p w14:paraId="684A4A20" w14:textId="728ABD17" w:rsidR="00982F76" w:rsidRDefault="00982F76" w:rsidP="00910BB1">
      <w:pPr>
        <w:spacing w:after="0" w:line="240" w:lineRule="auto"/>
        <w:jc w:val="center"/>
        <w:rPr>
          <w:rFonts w:eastAsia="Times New Roman" w:cs="Times New Roman"/>
          <w:sz w:val="24"/>
          <w:lang w:val="en-US"/>
        </w:rPr>
      </w:pPr>
    </w:p>
    <w:p w14:paraId="7B175AA3" w14:textId="0ACD0F60" w:rsidR="00856128" w:rsidRDefault="00856128" w:rsidP="00910BB1">
      <w:pPr>
        <w:spacing w:after="0" w:line="240" w:lineRule="auto"/>
        <w:jc w:val="center"/>
        <w:rPr>
          <w:rFonts w:eastAsia="Times New Roman" w:cs="Times New Roman"/>
          <w:sz w:val="24"/>
          <w:lang w:val="en-US"/>
        </w:rPr>
      </w:pPr>
    </w:p>
    <w:p w14:paraId="3CA5D8EC" w14:textId="57B895F5" w:rsidR="00856128" w:rsidRPr="008C76AE" w:rsidRDefault="00856128" w:rsidP="0025132E">
      <w:pPr>
        <w:spacing w:after="0" w:line="240" w:lineRule="auto"/>
        <w:rPr>
          <w:rFonts w:eastAsia="Times New Roman" w:cs="Times New Roman"/>
          <w:sz w:val="24"/>
          <w:lang w:val="en-US"/>
        </w:rPr>
      </w:pPr>
    </w:p>
    <w:p w14:paraId="328BCD74" w14:textId="6DF3676E" w:rsidR="008C76AE" w:rsidRDefault="008C76AE" w:rsidP="008C76AE">
      <w:pPr>
        <w:spacing w:after="0" w:line="240" w:lineRule="auto"/>
        <w:rPr>
          <w:rFonts w:eastAsia="Times New Roman" w:cs="Times New Roman"/>
          <w:noProof/>
          <w:sz w:val="24"/>
          <w:lang w:val="en-US"/>
        </w:rPr>
      </w:pPr>
      <w:r w:rsidRPr="008C76AE">
        <w:rPr>
          <w:rFonts w:eastAsia="Times New Roman" w:cs="Times New Roman"/>
          <w:b/>
          <w:sz w:val="26"/>
          <w:szCs w:val="26"/>
          <w:lang w:val="en-US"/>
        </w:rPr>
        <w:t>Principal responsibilities:</w:t>
      </w:r>
      <w:r w:rsidR="00910BB1" w:rsidRPr="00910BB1">
        <w:rPr>
          <w:rFonts w:eastAsia="Times New Roman" w:cs="Times New Roman"/>
          <w:noProof/>
          <w:sz w:val="24"/>
          <w:lang w:val="en-US"/>
        </w:rPr>
        <w:t xml:space="preserve"> </w:t>
      </w:r>
    </w:p>
    <w:p w14:paraId="4EC0A555" w14:textId="77777777" w:rsidR="00591369" w:rsidRDefault="00591369" w:rsidP="008C76AE">
      <w:pPr>
        <w:spacing w:after="0" w:line="240" w:lineRule="auto"/>
        <w:rPr>
          <w:rFonts w:eastAsia="Times New Roman" w:cs="Times New Roman"/>
          <w:noProof/>
          <w:sz w:val="24"/>
          <w:lang w:val="en-US"/>
        </w:rPr>
      </w:pPr>
    </w:p>
    <w:p w14:paraId="15C2FA29" w14:textId="505492BD" w:rsidR="002C0A7E" w:rsidRDefault="002C0A7E" w:rsidP="002C0A7E">
      <w:pPr>
        <w:pStyle w:val="NormalWeb"/>
        <w:spacing w:line="300" w:lineRule="atLeast"/>
        <w:rPr>
          <w:rFonts w:ascii="Calibri" w:hAnsi="Calibri" w:cs="Calibri"/>
          <w:sz w:val="22"/>
          <w:szCs w:val="22"/>
        </w:rPr>
      </w:pPr>
      <w:r w:rsidRPr="002C0A7E">
        <w:rPr>
          <w:rFonts w:ascii="Calibri" w:hAnsi="Calibri" w:cs="Calibri"/>
          <w:b/>
          <w:bCs/>
        </w:rPr>
        <w:t>Events Fundraising</w:t>
      </w:r>
      <w:r>
        <w:rPr>
          <w:rFonts w:ascii="Segoe UI" w:hAnsi="Segoe UI" w:cs="Segoe UI"/>
          <w:b/>
          <w:bCs/>
        </w:rPr>
        <w:t xml:space="preserve"> </w:t>
      </w:r>
    </w:p>
    <w:p w14:paraId="39B04EFC" w14:textId="02ABD97B"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Lead the development, delivery and evaluation of Severn Hospice’s events fundraising portfolio, driving income growth, supporter engagement and pipeline development.</w:t>
      </w:r>
    </w:p>
    <w:p w14:paraId="3BD2E47A" w14:textId="35DA22AF"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Take a full 360</w:t>
      </w:r>
      <w:r w:rsidRPr="002C0A7E">
        <w:rPr>
          <w:rFonts w:ascii="Calibri" w:hAnsi="Calibri" w:cs="Calibri"/>
          <w:sz w:val="22"/>
          <w:szCs w:val="22"/>
        </w:rPr>
        <w:noBreakHyphen/>
        <w:t>degree approach to event management, from research and concept development through to delivery, evaluation and continuous improvement, using insight and analysis to inform future activity.</w:t>
      </w:r>
    </w:p>
    <w:p w14:paraId="2493E860" w14:textId="497FC085"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Work closely with the Fundraising Manager to review performance against budgets, plans and engagement objectives, ensuring events are effective, sustainable and aligned with strategic priorities.</w:t>
      </w:r>
    </w:p>
    <w:p w14:paraId="59466C5C" w14:textId="45098BFA"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Maintain an up</w:t>
      </w:r>
      <w:r w:rsidRPr="002C0A7E">
        <w:rPr>
          <w:rFonts w:ascii="Calibri" w:hAnsi="Calibri" w:cs="Calibri"/>
          <w:sz w:val="22"/>
          <w:szCs w:val="22"/>
        </w:rPr>
        <w:noBreakHyphen/>
        <w:t>to</w:t>
      </w:r>
      <w:r w:rsidRPr="002C0A7E">
        <w:rPr>
          <w:rFonts w:ascii="Calibri" w:hAnsi="Calibri" w:cs="Calibri"/>
          <w:sz w:val="22"/>
          <w:szCs w:val="22"/>
        </w:rPr>
        <w:noBreakHyphen/>
        <w:t>date understanding of sector trends and innovation in events fundraising, applying learning to enhance the portfolio.</w:t>
      </w:r>
    </w:p>
    <w:p w14:paraId="7DB7FC2E" w14:textId="1A4BD19C"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Prepare and manage detailed work plans, maintaining accurate records of suppliers, supporters and event data on ThankQ, in line with CRM procedures, including the creation and management of events on the database and online portal.</w:t>
      </w:r>
    </w:p>
    <w:p w14:paraId="16526D18" w14:textId="69B514B4"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Proactively promote events and sponsorship opportunities to existing and new supporters, researching and maximising income potential.</w:t>
      </w:r>
    </w:p>
    <w:p w14:paraId="732FF946" w14:textId="28336B32"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Develop, manage and report on the events budget, income and expenditure, setting and monitoring financial and non</w:t>
      </w:r>
      <w:r w:rsidRPr="002C0A7E">
        <w:rPr>
          <w:rFonts w:ascii="Calibri" w:hAnsi="Calibri" w:cs="Calibri"/>
          <w:sz w:val="22"/>
          <w:szCs w:val="22"/>
        </w:rPr>
        <w:noBreakHyphen/>
        <w:t xml:space="preserve">financial KPIs, reconciling monthly reports, reforecasting income and escalating variances with proposed solutions to </w:t>
      </w:r>
      <w:r>
        <w:rPr>
          <w:rFonts w:ascii="Calibri" w:hAnsi="Calibri" w:cs="Calibri"/>
          <w:sz w:val="22"/>
          <w:szCs w:val="22"/>
        </w:rPr>
        <w:t xml:space="preserve">the Fundraising Manager. </w:t>
      </w:r>
    </w:p>
    <w:p w14:paraId="127ADE2E" w14:textId="7DEF772B"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lastRenderedPageBreak/>
        <w:t>Ensure all hospice events are delivered safely and compliantly through robust risk assessments, adherence to legislation, insurance requirements, regulatory standards and best practice.</w:t>
      </w:r>
    </w:p>
    <w:p w14:paraId="510FFC59" w14:textId="1D42AA65"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Recruit, train and oversee volunteers supporting hospice events, providing clear guidance, consistent stewardship and positive engagement to drive strong outcomes.</w:t>
      </w:r>
    </w:p>
    <w:p w14:paraId="1D015E06" w14:textId="5A7C532A" w:rsidR="002C0A7E" w:rsidRPr="002C0A7E" w:rsidRDefault="002C0A7E" w:rsidP="002C0A7E">
      <w:pPr>
        <w:pStyle w:val="NormalWeb"/>
        <w:spacing w:line="300" w:lineRule="atLeast"/>
        <w:rPr>
          <w:rFonts w:ascii="Calibri" w:hAnsi="Calibri" w:cs="Calibri"/>
          <w:b/>
          <w:bCs/>
          <w:sz w:val="22"/>
          <w:szCs w:val="22"/>
        </w:rPr>
      </w:pPr>
      <w:r w:rsidRPr="002C0A7E">
        <w:rPr>
          <w:rFonts w:ascii="Calibri" w:hAnsi="Calibri" w:cs="Calibri"/>
          <w:b/>
          <w:bCs/>
          <w:sz w:val="22"/>
          <w:szCs w:val="22"/>
        </w:rPr>
        <w:t xml:space="preserve">General Fundraising, Relationship Management and Administration </w:t>
      </w:r>
    </w:p>
    <w:p w14:paraId="6FD5A2E6" w14:textId="4A4C1C1B"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Research, develop and present new fundraising ideas, assessing feasibility, resource requirements and income potential.</w:t>
      </w:r>
    </w:p>
    <w:p w14:paraId="71D736EE" w14:textId="64DF03A2"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Work collaboratively with the Fundraising Administration team and Income Generation colleagues to deliver a positive, consistent and supporter</w:t>
      </w:r>
      <w:r w:rsidRPr="002C0A7E">
        <w:rPr>
          <w:rFonts w:ascii="Calibri" w:hAnsi="Calibri" w:cs="Calibri"/>
          <w:sz w:val="22"/>
          <w:szCs w:val="22"/>
        </w:rPr>
        <w:noBreakHyphen/>
        <w:t>focused experience.</w:t>
      </w:r>
    </w:p>
    <w:p w14:paraId="68633F85" w14:textId="5A9B5729"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Build and maintain strong supporter relationships through timely, professional and engaging communication, responding to enquiries and escalating complaints appropriately.</w:t>
      </w:r>
    </w:p>
    <w:p w14:paraId="4288C348" w14:textId="146B9CA9"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Deliver presentations, talks and pitches to a range of audiences, clearly articulating Severn Hospice’s case for support, and attend cheque presentations as required.</w:t>
      </w:r>
    </w:p>
    <w:p w14:paraId="13B88590" w14:textId="7F65ADEC" w:rsidR="002C0A7E" w:rsidRP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Contribute to annual fundraising planning, working with the Fundraising Manager and colleagues to ensure coordinated and effective activity across the hospice catchment area.</w:t>
      </w:r>
    </w:p>
    <w:p w14:paraId="28E8A813" w14:textId="7ACE2F37" w:rsidR="002C0A7E" w:rsidRDefault="002C0A7E" w:rsidP="002C0A7E">
      <w:pPr>
        <w:pStyle w:val="NormalWeb"/>
        <w:numPr>
          <w:ilvl w:val="0"/>
          <w:numId w:val="7"/>
        </w:numPr>
        <w:spacing w:line="300" w:lineRule="atLeast"/>
        <w:rPr>
          <w:rFonts w:ascii="Calibri" w:hAnsi="Calibri" w:cs="Calibri"/>
          <w:sz w:val="22"/>
          <w:szCs w:val="22"/>
        </w:rPr>
      </w:pPr>
      <w:r w:rsidRPr="002C0A7E">
        <w:rPr>
          <w:rFonts w:ascii="Calibri" w:hAnsi="Calibri" w:cs="Calibri"/>
          <w:sz w:val="22"/>
          <w:szCs w:val="22"/>
        </w:rPr>
        <w:t>Support colleagues across the fundraising and wider Income Generation teams as needed, including working with lottery and retail teams to maximise income and present a unified presence in the community.</w:t>
      </w:r>
    </w:p>
    <w:p w14:paraId="20A48F11" w14:textId="66794C9B" w:rsidR="002C0A7E" w:rsidRPr="00546920" w:rsidRDefault="002C0A7E" w:rsidP="002C0A7E">
      <w:pPr>
        <w:pStyle w:val="NormalWeb"/>
        <w:spacing w:line="300" w:lineRule="atLeast"/>
        <w:rPr>
          <w:rFonts w:ascii="Calibri" w:hAnsi="Calibri" w:cs="Calibri"/>
          <w:b/>
          <w:bCs/>
          <w:sz w:val="22"/>
          <w:szCs w:val="22"/>
        </w:rPr>
      </w:pPr>
      <w:r w:rsidRPr="00546920">
        <w:rPr>
          <w:rFonts w:ascii="Calibri" w:hAnsi="Calibri" w:cs="Calibri"/>
          <w:b/>
          <w:bCs/>
          <w:sz w:val="22"/>
          <w:szCs w:val="22"/>
        </w:rPr>
        <w:t xml:space="preserve">Communications and Marketing </w:t>
      </w:r>
    </w:p>
    <w:p w14:paraId="2B5FB7A1" w14:textId="09C2AC7B" w:rsidR="002C0A7E" w:rsidRPr="002C0A7E" w:rsidRDefault="002C0A7E" w:rsidP="002C0A7E">
      <w:pPr>
        <w:pStyle w:val="NormalWeb"/>
        <w:numPr>
          <w:ilvl w:val="0"/>
          <w:numId w:val="7"/>
        </w:numPr>
        <w:rPr>
          <w:rFonts w:ascii="Calibri" w:hAnsi="Calibri" w:cs="Calibri"/>
          <w:sz w:val="22"/>
          <w:szCs w:val="22"/>
        </w:rPr>
      </w:pPr>
      <w:r w:rsidRPr="002C0A7E">
        <w:rPr>
          <w:rFonts w:ascii="Calibri" w:hAnsi="Calibri" w:cs="Calibri"/>
          <w:sz w:val="22"/>
          <w:szCs w:val="22"/>
        </w:rPr>
        <w:t>Work with the Communications team to plan, deliver and monitor effective marketing and promotion of events and fundraising activity, ensuring strong coverage and impact.</w:t>
      </w:r>
    </w:p>
    <w:p w14:paraId="1214593B" w14:textId="0C5FADE3" w:rsidR="002C0A7E" w:rsidRPr="002C0A7E" w:rsidRDefault="002C0A7E" w:rsidP="002C0A7E">
      <w:pPr>
        <w:pStyle w:val="NormalWeb"/>
        <w:numPr>
          <w:ilvl w:val="0"/>
          <w:numId w:val="7"/>
        </w:numPr>
        <w:rPr>
          <w:rFonts w:ascii="Calibri" w:hAnsi="Calibri" w:cs="Calibri"/>
          <w:sz w:val="22"/>
          <w:szCs w:val="22"/>
        </w:rPr>
      </w:pPr>
      <w:r w:rsidRPr="002C0A7E">
        <w:rPr>
          <w:rFonts w:ascii="Calibri" w:hAnsi="Calibri" w:cs="Calibri"/>
          <w:sz w:val="22"/>
          <w:szCs w:val="22"/>
        </w:rPr>
        <w:t>Share supporter stories, case studies and news opportunities with Communications colleagues to support wider publicity.</w:t>
      </w:r>
    </w:p>
    <w:p w14:paraId="31AFF9B0" w14:textId="4D9EA56C" w:rsidR="002C0A7E" w:rsidRPr="002C0A7E" w:rsidRDefault="002C0A7E" w:rsidP="002C0A7E">
      <w:pPr>
        <w:pStyle w:val="NormalWeb"/>
        <w:numPr>
          <w:ilvl w:val="0"/>
          <w:numId w:val="7"/>
        </w:numPr>
        <w:rPr>
          <w:rFonts w:ascii="Calibri" w:hAnsi="Calibri" w:cs="Calibri"/>
          <w:sz w:val="22"/>
          <w:szCs w:val="22"/>
        </w:rPr>
      </w:pPr>
      <w:r w:rsidRPr="002C0A7E">
        <w:rPr>
          <w:rFonts w:ascii="Calibri" w:hAnsi="Calibri" w:cs="Calibri"/>
          <w:sz w:val="22"/>
          <w:szCs w:val="22"/>
        </w:rPr>
        <w:t>Ensure all fundraising content on the hospice website and online portals is accurate and up to date, including creating and refreshing event listings and materials.</w:t>
      </w:r>
    </w:p>
    <w:p w14:paraId="470A92D4" w14:textId="5A3D0FDE" w:rsidR="002C0A7E" w:rsidRPr="002C0A7E" w:rsidRDefault="002C0A7E" w:rsidP="002C0A7E">
      <w:pPr>
        <w:pStyle w:val="NormalWeb"/>
        <w:numPr>
          <w:ilvl w:val="0"/>
          <w:numId w:val="7"/>
        </w:numPr>
        <w:rPr>
          <w:rFonts w:ascii="Calibri" w:hAnsi="Calibri" w:cs="Calibri"/>
          <w:sz w:val="22"/>
          <w:szCs w:val="22"/>
        </w:rPr>
      </w:pPr>
      <w:r w:rsidRPr="002C0A7E">
        <w:rPr>
          <w:rFonts w:ascii="Calibri" w:hAnsi="Calibri" w:cs="Calibri"/>
          <w:sz w:val="22"/>
          <w:szCs w:val="22"/>
        </w:rPr>
        <w:t>Collaborate with the Communications team and Fundraising Manager to develop and refresh fundraising materials as required.</w:t>
      </w:r>
    </w:p>
    <w:p w14:paraId="659BCB4D" w14:textId="354B7BA9" w:rsidR="008C76AE" w:rsidRPr="002C0A7E" w:rsidRDefault="008C76AE" w:rsidP="002C0A7E">
      <w:pPr>
        <w:spacing w:after="0" w:line="300" w:lineRule="atLeast"/>
        <w:rPr>
          <w:rFonts w:ascii="Calibri" w:eastAsia="Times New Roman" w:hAnsi="Calibri" w:cs="Calibri"/>
          <w:lang w:val="en-US"/>
        </w:rPr>
      </w:pPr>
      <w:r w:rsidRPr="002C0A7E">
        <w:rPr>
          <w:rFonts w:ascii="Calibri" w:eastAsia="Times New Roman" w:hAnsi="Calibri" w:cs="Calibri"/>
          <w:lang w:val="en-US"/>
        </w:rPr>
        <w:t>This job description is intended as a guide to the range of duties covered and should not be regarded as inflexible. There is a mutual obligation to modify the description when changes in the work situation occur.</w:t>
      </w:r>
    </w:p>
    <w:p w14:paraId="24D3401C" w14:textId="77777777" w:rsidR="008C76AE" w:rsidRPr="002C0A7E" w:rsidRDefault="008C76AE" w:rsidP="008C76AE">
      <w:pPr>
        <w:spacing w:after="0" w:line="240" w:lineRule="auto"/>
        <w:rPr>
          <w:rFonts w:ascii="Calibri" w:eastAsia="Times New Roman" w:hAnsi="Calibri" w:cs="Calibri"/>
          <w:lang w:val="en-US"/>
        </w:rPr>
      </w:pPr>
    </w:p>
    <w:p w14:paraId="574F44AB" w14:textId="77777777" w:rsidR="008C76AE" w:rsidRPr="00546920" w:rsidRDefault="008C76AE" w:rsidP="008C76AE">
      <w:pPr>
        <w:spacing w:after="0" w:line="240" w:lineRule="auto"/>
        <w:rPr>
          <w:rFonts w:eastAsia="Times New Roman" w:cs="Calibri"/>
          <w:b/>
          <w:sz w:val="26"/>
          <w:szCs w:val="26"/>
          <w:lang w:val="en-US"/>
        </w:rPr>
      </w:pPr>
      <w:r w:rsidRPr="00546920">
        <w:rPr>
          <w:rFonts w:eastAsia="Times New Roman" w:cs="Calibri"/>
          <w:b/>
          <w:sz w:val="26"/>
          <w:szCs w:val="26"/>
          <w:lang w:val="en-US"/>
        </w:rPr>
        <w:t>Supplementary information</w:t>
      </w:r>
    </w:p>
    <w:p w14:paraId="170A2D70" w14:textId="77777777" w:rsidR="008C76AE" w:rsidRPr="00982F76" w:rsidRDefault="008C76AE" w:rsidP="008C76AE">
      <w:pPr>
        <w:spacing w:after="0" w:line="240" w:lineRule="auto"/>
        <w:rPr>
          <w:rFonts w:eastAsia="Times New Roman" w:cs="Calibri"/>
          <w:b/>
          <w:lang w:val="en-US"/>
        </w:rPr>
      </w:pPr>
    </w:p>
    <w:p w14:paraId="7C7DE8F1" w14:textId="05F5967A" w:rsidR="008C76AE" w:rsidRPr="00982F76" w:rsidRDefault="008C76AE" w:rsidP="008C76AE">
      <w:pPr>
        <w:spacing w:after="0" w:line="240" w:lineRule="auto"/>
        <w:rPr>
          <w:rFonts w:eastAsia="Times New Roman" w:cs="Calibri"/>
          <w:lang w:val="en-US"/>
        </w:rPr>
      </w:pPr>
      <w:commentRangeStart w:id="0"/>
      <w:r w:rsidRPr="00982F76">
        <w:rPr>
          <w:rFonts w:eastAsia="Times New Roman" w:cs="Calibri"/>
          <w:lang w:val="en-US"/>
        </w:rPr>
        <w:t xml:space="preserve">All new hospice employees are on a </w:t>
      </w:r>
      <w:r w:rsidR="00F04D8B" w:rsidRPr="00982F76">
        <w:rPr>
          <w:rFonts w:eastAsia="Times New Roman" w:cs="Calibri"/>
          <w:lang w:val="en-US"/>
        </w:rPr>
        <w:t>six</w:t>
      </w:r>
      <w:r w:rsidRPr="00982F76">
        <w:rPr>
          <w:rFonts w:eastAsia="Times New Roman" w:cs="Calibri"/>
          <w:lang w:val="en-US"/>
        </w:rPr>
        <w:t>-month probationary period.</w:t>
      </w:r>
      <w:r w:rsidR="00FC0FBE" w:rsidRPr="00982F76">
        <w:rPr>
          <w:rFonts w:eastAsia="Times New Roman" w:cs="Calibri"/>
          <w:lang w:val="en-US"/>
        </w:rPr>
        <w:t xml:space="preserve"> </w:t>
      </w:r>
      <w:commentRangeEnd w:id="0"/>
      <w:r w:rsidR="00546920" w:rsidRPr="00982F76">
        <w:rPr>
          <w:rStyle w:val="CommentReference"/>
          <w:rFonts w:eastAsia="Times New Roman" w:cs="Calibri"/>
          <w:sz w:val="22"/>
          <w:szCs w:val="22"/>
          <w:lang w:val="en-US"/>
        </w:rPr>
        <w:commentReference w:id="0"/>
      </w:r>
    </w:p>
    <w:p w14:paraId="055E5BCB" w14:textId="77777777" w:rsidR="008C76AE" w:rsidRPr="00982F76" w:rsidRDefault="008C76AE" w:rsidP="008C76AE">
      <w:pPr>
        <w:spacing w:after="0" w:line="240" w:lineRule="auto"/>
        <w:rPr>
          <w:rFonts w:eastAsia="Times New Roman" w:cs="Times New Roman"/>
          <w:lang w:eastAsia="en-GB"/>
        </w:rPr>
      </w:pPr>
    </w:p>
    <w:p w14:paraId="0FF42023"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r w:rsidRPr="00982F76">
        <w:rPr>
          <w:rFonts w:eastAsia="Times New Roman" w:cs="Calibri"/>
          <w:lang w:val="en-US"/>
        </w:rPr>
        <w:t>In accordance with Severn Hospice’s Health &amp; Safety Policy all employed persons while at work are required by Section 7 of the Health &amp; Safety at Work Act to take reasonable care of their own health and safety and that of others who may be affected by their acts or omissions.</w:t>
      </w:r>
    </w:p>
    <w:p w14:paraId="2381AAB2"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407E292F"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r w:rsidRPr="00982F76">
        <w:rPr>
          <w:rFonts w:eastAsia="Times New Roman" w:cs="Calibri"/>
          <w:lang w:val="en-US"/>
        </w:rPr>
        <w:t>All employees are required to participate in the hospice’s appraisal process.</w:t>
      </w:r>
    </w:p>
    <w:p w14:paraId="42FEC498"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42C8D0DD"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2D01795D"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2B202828" w14:textId="0BB145B3"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2ACB9C3A" w14:textId="60351963"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701BCD45" w14:textId="77777777"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76939521" w14:textId="00B16C46"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r w:rsidRPr="008C76AE">
        <w:rPr>
          <w:rFonts w:eastAsia="Times New Roman" w:cs="Times New Roman"/>
          <w:b/>
          <w:sz w:val="26"/>
          <w:szCs w:val="26"/>
          <w:lang w:val="en-US"/>
        </w:rPr>
        <w:t>Person specification:</w:t>
      </w:r>
    </w:p>
    <w:p w14:paraId="16CCFE10" w14:textId="77777777" w:rsidR="008C76AE" w:rsidRPr="008C76AE" w:rsidRDefault="008C76AE" w:rsidP="008C76AE">
      <w:pPr>
        <w:spacing w:after="0" w:line="240" w:lineRule="auto"/>
        <w:rPr>
          <w:rFonts w:eastAsia="Times New Roman" w:cs="Times New Roman"/>
          <w:b/>
          <w:sz w:val="24"/>
          <w:szCs w:val="26"/>
          <w:lang w:val="en-US"/>
        </w:rPr>
      </w:pPr>
    </w:p>
    <w:p w14:paraId="513B7504" w14:textId="77777777" w:rsidR="008C76AE" w:rsidRPr="00546920" w:rsidRDefault="008C76AE" w:rsidP="008C76AE">
      <w:pPr>
        <w:spacing w:after="0" w:line="240" w:lineRule="auto"/>
        <w:rPr>
          <w:rFonts w:eastAsia="Times New Roman" w:cs="Times New Roman"/>
          <w:lang w:val="en-US"/>
        </w:rPr>
      </w:pPr>
      <w:r w:rsidRPr="00546920">
        <w:rPr>
          <w:rFonts w:eastAsia="Times New Roman" w:cs="Times New Roman"/>
          <w:lang w:val="en-US"/>
        </w:rPr>
        <w:t>The candidate must demonstrate, with examples and evidence, that they meet the criteria outlined below.</w:t>
      </w:r>
    </w:p>
    <w:p w14:paraId="7105060C" w14:textId="77777777" w:rsidR="008C76AE" w:rsidRPr="008C76AE" w:rsidRDefault="008C76AE" w:rsidP="008C76AE">
      <w:pPr>
        <w:spacing w:after="0" w:line="240" w:lineRule="auto"/>
        <w:rPr>
          <w:rFonts w:eastAsia="Times New Roman" w:cs="Times New Roman"/>
          <w:sz w:val="24"/>
          <w:szCs w:val="26"/>
          <w:lang w:val="en-US"/>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4286"/>
        <w:gridCol w:w="3274"/>
      </w:tblGrid>
      <w:tr w:rsidR="008C76AE" w:rsidRPr="008C76AE" w14:paraId="2BB7B946" w14:textId="77777777" w:rsidTr="00B77EAA">
        <w:trPr>
          <w:trHeight w:val="341"/>
        </w:trPr>
        <w:tc>
          <w:tcPr>
            <w:tcW w:w="2406" w:type="dxa"/>
            <w:shd w:val="clear" w:color="auto" w:fill="B3B3B3"/>
          </w:tcPr>
          <w:p w14:paraId="68C5F444" w14:textId="77777777" w:rsidR="008C76AE" w:rsidRPr="008C76AE" w:rsidRDefault="008C76AE" w:rsidP="00982F76">
            <w:pPr>
              <w:spacing w:after="0" w:line="240" w:lineRule="auto"/>
              <w:rPr>
                <w:rFonts w:eastAsia="Times New Roman" w:cs="Calibri"/>
                <w:lang w:val="en-US"/>
              </w:rPr>
            </w:pPr>
          </w:p>
        </w:tc>
        <w:tc>
          <w:tcPr>
            <w:tcW w:w="4286" w:type="dxa"/>
          </w:tcPr>
          <w:p w14:paraId="0D38C2ED" w14:textId="77777777" w:rsidR="008C76AE" w:rsidRPr="008C76AE" w:rsidRDefault="008C76AE" w:rsidP="00982F76">
            <w:pPr>
              <w:spacing w:after="0" w:line="240" w:lineRule="auto"/>
              <w:jc w:val="center"/>
              <w:rPr>
                <w:rFonts w:eastAsia="Times New Roman" w:cs="Calibri"/>
                <w:b/>
                <w:sz w:val="28"/>
                <w:lang w:val="en-US"/>
              </w:rPr>
            </w:pPr>
            <w:r w:rsidRPr="008C76AE">
              <w:rPr>
                <w:rFonts w:eastAsia="Times New Roman" w:cs="Calibri"/>
                <w:b/>
                <w:sz w:val="28"/>
                <w:lang w:val="en-US"/>
              </w:rPr>
              <w:t>Essential</w:t>
            </w:r>
          </w:p>
        </w:tc>
        <w:tc>
          <w:tcPr>
            <w:tcW w:w="3274" w:type="dxa"/>
          </w:tcPr>
          <w:p w14:paraId="559AB8FE" w14:textId="77777777" w:rsidR="008C76AE" w:rsidRPr="008C76AE" w:rsidRDefault="008C76AE" w:rsidP="00982F76">
            <w:pPr>
              <w:spacing w:after="0" w:line="240" w:lineRule="auto"/>
              <w:jc w:val="center"/>
              <w:rPr>
                <w:rFonts w:eastAsia="Times New Roman" w:cs="Calibri"/>
                <w:b/>
                <w:sz w:val="28"/>
                <w:lang w:val="en-US"/>
              </w:rPr>
            </w:pPr>
            <w:r w:rsidRPr="008C76AE">
              <w:rPr>
                <w:rFonts w:eastAsia="Times New Roman" w:cs="Calibri"/>
                <w:b/>
                <w:sz w:val="28"/>
                <w:lang w:val="en-US"/>
              </w:rPr>
              <w:t>Desirable</w:t>
            </w:r>
          </w:p>
        </w:tc>
      </w:tr>
      <w:tr w:rsidR="008C76AE" w:rsidRPr="008C76AE" w14:paraId="3F3057DC" w14:textId="77777777" w:rsidTr="00B77EAA">
        <w:tc>
          <w:tcPr>
            <w:tcW w:w="2406" w:type="dxa"/>
            <w:shd w:val="clear" w:color="auto" w:fill="B3B3B3"/>
          </w:tcPr>
          <w:p w14:paraId="424B7378"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Qualifications / Training</w:t>
            </w:r>
          </w:p>
          <w:p w14:paraId="63998F8B" w14:textId="77777777" w:rsidR="008C76AE" w:rsidRPr="008C76AE" w:rsidRDefault="008C76AE" w:rsidP="00982F76">
            <w:pPr>
              <w:spacing w:after="0" w:line="240" w:lineRule="auto"/>
              <w:rPr>
                <w:rFonts w:eastAsia="Times New Roman" w:cs="Calibri"/>
                <w:b/>
                <w:sz w:val="24"/>
                <w:lang w:val="en-US"/>
              </w:rPr>
            </w:pPr>
          </w:p>
        </w:tc>
        <w:tc>
          <w:tcPr>
            <w:tcW w:w="4286" w:type="dxa"/>
          </w:tcPr>
          <w:p w14:paraId="1524B63E" w14:textId="77777777" w:rsidR="008C76AE" w:rsidRPr="008C76AE" w:rsidRDefault="008C76AE" w:rsidP="00982F76">
            <w:pPr>
              <w:numPr>
                <w:ilvl w:val="0"/>
                <w:numId w:val="1"/>
              </w:numPr>
              <w:snapToGrid w:val="0"/>
              <w:spacing w:after="0" w:line="240" w:lineRule="auto"/>
              <w:rPr>
                <w:rFonts w:eastAsia="Times New Roman" w:cs="Calibri"/>
                <w:lang w:val="en-US"/>
              </w:rPr>
            </w:pPr>
            <w:r w:rsidRPr="008C76AE">
              <w:rPr>
                <w:rFonts w:eastAsia="Times New Roman" w:cs="Calibri"/>
                <w:lang w:val="en-US"/>
              </w:rPr>
              <w:t>Good level of education – minimum A Level standard or equivalent</w:t>
            </w:r>
          </w:p>
          <w:p w14:paraId="3C702DD5" w14:textId="77777777" w:rsidR="008C76AE" w:rsidRPr="008C76AE" w:rsidRDefault="008C76AE" w:rsidP="00982F76">
            <w:pPr>
              <w:numPr>
                <w:ilvl w:val="0"/>
                <w:numId w:val="1"/>
              </w:numPr>
              <w:snapToGrid w:val="0"/>
              <w:spacing w:after="0" w:line="240" w:lineRule="auto"/>
              <w:rPr>
                <w:rFonts w:eastAsia="Times New Roman" w:cs="Calibri"/>
                <w:lang w:val="en-US"/>
              </w:rPr>
            </w:pPr>
            <w:r w:rsidRPr="008C76AE">
              <w:rPr>
                <w:rFonts w:eastAsia="Times New Roman" w:cs="Calibri"/>
                <w:lang w:val="en-US"/>
              </w:rPr>
              <w:t>GCSEs in Maths and English</w:t>
            </w:r>
          </w:p>
        </w:tc>
        <w:tc>
          <w:tcPr>
            <w:tcW w:w="3274" w:type="dxa"/>
          </w:tcPr>
          <w:p w14:paraId="77FCFAD9" w14:textId="77777777" w:rsidR="008C76AE" w:rsidRPr="008C76AE" w:rsidRDefault="008C76AE" w:rsidP="00982F76">
            <w:pPr>
              <w:numPr>
                <w:ilvl w:val="0"/>
                <w:numId w:val="1"/>
              </w:numPr>
              <w:spacing w:after="0" w:line="240" w:lineRule="auto"/>
              <w:contextualSpacing/>
              <w:rPr>
                <w:rFonts w:eastAsia="Times New Roman" w:cs="Calibri"/>
                <w:lang w:val="en-US"/>
              </w:rPr>
            </w:pPr>
            <w:r w:rsidRPr="008C76AE">
              <w:rPr>
                <w:rFonts w:eastAsia="Times New Roman" w:cs="Calibri"/>
                <w:lang w:val="en-US"/>
              </w:rPr>
              <w:t>Institute of Fundraising Certificate and/or Diploma</w:t>
            </w:r>
          </w:p>
        </w:tc>
      </w:tr>
      <w:tr w:rsidR="008C76AE" w:rsidRPr="008C76AE" w14:paraId="194A7E56" w14:textId="77777777" w:rsidTr="00B77EAA">
        <w:tc>
          <w:tcPr>
            <w:tcW w:w="2406" w:type="dxa"/>
            <w:shd w:val="clear" w:color="auto" w:fill="B3B3B3"/>
          </w:tcPr>
          <w:p w14:paraId="3CA764AB"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Experience and Abilities</w:t>
            </w:r>
          </w:p>
          <w:p w14:paraId="7CCDD47A" w14:textId="77777777" w:rsidR="008C76AE" w:rsidRPr="008C76AE" w:rsidRDefault="008C76AE" w:rsidP="00982F76">
            <w:pPr>
              <w:tabs>
                <w:tab w:val="left" w:pos="360"/>
                <w:tab w:val="left" w:pos="900"/>
                <w:tab w:val="left" w:pos="1440"/>
              </w:tabs>
              <w:spacing w:after="0" w:line="240" w:lineRule="auto"/>
              <w:rPr>
                <w:rFonts w:eastAsia="Times New Roman" w:cs="Calibri"/>
                <w:b/>
                <w:sz w:val="24"/>
                <w:lang w:val="en-US"/>
              </w:rPr>
            </w:pPr>
          </w:p>
        </w:tc>
        <w:tc>
          <w:tcPr>
            <w:tcW w:w="4286" w:type="dxa"/>
          </w:tcPr>
          <w:p w14:paraId="62995722" w14:textId="77777777" w:rsidR="00546920" w:rsidRPr="00546920" w:rsidRDefault="00546920" w:rsidP="00546920">
            <w:pPr>
              <w:numPr>
                <w:ilvl w:val="0"/>
                <w:numId w:val="2"/>
              </w:numPr>
              <w:snapToGrid w:val="0"/>
              <w:spacing w:after="0" w:line="240" w:lineRule="auto"/>
              <w:rPr>
                <w:rFonts w:eastAsia="Times New Roman" w:cs="Calibri"/>
                <w:lang w:val="en-US"/>
              </w:rPr>
            </w:pPr>
            <w:r w:rsidRPr="00546920">
              <w:rPr>
                <w:rFonts w:eastAsia="Times New Roman" w:cs="Calibri"/>
                <w:lang w:val="en-US"/>
              </w:rPr>
              <w:t>Proven experience in a relevant fundraising, income generation or comparable role, or demonstrable transferable skills from a related environment.</w:t>
            </w:r>
          </w:p>
          <w:p w14:paraId="00D3F7B0" w14:textId="2FB08BFE" w:rsidR="0081610A" w:rsidRPr="0081610A" w:rsidRDefault="00546920" w:rsidP="00546920">
            <w:pPr>
              <w:numPr>
                <w:ilvl w:val="0"/>
                <w:numId w:val="2"/>
              </w:numPr>
              <w:snapToGrid w:val="0"/>
              <w:spacing w:after="0" w:line="240" w:lineRule="auto"/>
              <w:rPr>
                <w:rFonts w:eastAsia="Times New Roman" w:cs="Calibri"/>
                <w:lang w:val="en-US"/>
              </w:rPr>
            </w:pPr>
            <w:r w:rsidRPr="00546920">
              <w:rPr>
                <w:rFonts w:eastAsia="Times New Roman" w:cs="Calibri"/>
                <w:lang w:val="en-US"/>
              </w:rPr>
              <w:t>Evidence of developing compelling propositions and donor ‘asks’ aligned to organisational priorities.</w:t>
            </w:r>
          </w:p>
        </w:tc>
        <w:tc>
          <w:tcPr>
            <w:tcW w:w="3274" w:type="dxa"/>
          </w:tcPr>
          <w:p w14:paraId="5ED1C01A"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working in the charity sector</w:t>
            </w:r>
          </w:p>
          <w:p w14:paraId="2FC382E2"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public speaking</w:t>
            </w:r>
          </w:p>
          <w:p w14:paraId="7A80EA72" w14:textId="1455BEFE"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working with volunteers</w:t>
            </w:r>
          </w:p>
          <w:p w14:paraId="46FC39D6" w14:textId="77777777" w:rsidR="00471334" w:rsidRPr="008C76AE" w:rsidRDefault="00471334" w:rsidP="00982F76">
            <w:pPr>
              <w:snapToGrid w:val="0"/>
              <w:spacing w:after="0" w:line="240" w:lineRule="auto"/>
              <w:ind w:left="720"/>
              <w:rPr>
                <w:rFonts w:eastAsia="Times New Roman" w:cs="Calibri"/>
                <w:lang w:val="en-US"/>
              </w:rPr>
            </w:pPr>
          </w:p>
          <w:p w14:paraId="5BFF132E" w14:textId="77777777" w:rsidR="008C76AE" w:rsidRPr="008C76AE" w:rsidRDefault="008C76AE" w:rsidP="00982F76">
            <w:pPr>
              <w:widowControl w:val="0"/>
              <w:snapToGrid w:val="0"/>
              <w:spacing w:after="0" w:line="240" w:lineRule="auto"/>
              <w:ind w:left="720"/>
              <w:rPr>
                <w:rFonts w:eastAsia="Times New Roman" w:cs="Calibri"/>
                <w:lang w:val="en-US"/>
              </w:rPr>
            </w:pPr>
          </w:p>
          <w:p w14:paraId="638FA8C5" w14:textId="77777777" w:rsidR="008C76AE" w:rsidRPr="008C76AE" w:rsidRDefault="008C76AE" w:rsidP="00982F76">
            <w:pPr>
              <w:widowControl w:val="0"/>
              <w:snapToGrid w:val="0"/>
              <w:spacing w:after="0" w:line="240" w:lineRule="auto"/>
              <w:ind w:left="720"/>
              <w:rPr>
                <w:rFonts w:eastAsia="Times New Roman" w:cs="Calibri"/>
                <w:lang w:val="en-US"/>
              </w:rPr>
            </w:pPr>
          </w:p>
        </w:tc>
      </w:tr>
      <w:tr w:rsidR="008C76AE" w:rsidRPr="008C76AE" w14:paraId="00C07217" w14:textId="77777777" w:rsidTr="00B77EAA">
        <w:tc>
          <w:tcPr>
            <w:tcW w:w="2406" w:type="dxa"/>
            <w:shd w:val="clear" w:color="auto" w:fill="B3B3B3"/>
          </w:tcPr>
          <w:p w14:paraId="59DD6AE1" w14:textId="77777777" w:rsidR="008C76AE" w:rsidRPr="008C76AE" w:rsidRDefault="008C76AE" w:rsidP="00982F76">
            <w:pPr>
              <w:spacing w:after="0" w:line="240" w:lineRule="auto"/>
              <w:rPr>
                <w:rFonts w:eastAsia="Times New Roman" w:cs="Calibri"/>
                <w:b/>
                <w:bCs/>
                <w:sz w:val="24"/>
                <w:lang w:val="en-US"/>
              </w:rPr>
            </w:pPr>
            <w:r w:rsidRPr="008C76AE">
              <w:rPr>
                <w:rFonts w:eastAsia="Times New Roman" w:cs="Calibri"/>
                <w:b/>
                <w:bCs/>
                <w:sz w:val="24"/>
                <w:lang w:val="en-US"/>
              </w:rPr>
              <w:t>Skills &amp; Knowledge</w:t>
            </w:r>
          </w:p>
          <w:p w14:paraId="1E5A1813" w14:textId="77777777" w:rsidR="008C76AE" w:rsidRPr="008C76AE" w:rsidRDefault="008C76AE" w:rsidP="00982F76">
            <w:pPr>
              <w:spacing w:after="0" w:line="240" w:lineRule="auto"/>
              <w:rPr>
                <w:rFonts w:eastAsia="Times New Roman" w:cs="Calibri"/>
                <w:b/>
                <w:sz w:val="24"/>
                <w:lang w:val="en-US"/>
              </w:rPr>
            </w:pPr>
          </w:p>
          <w:p w14:paraId="015A5EAF" w14:textId="77777777" w:rsidR="008C76AE" w:rsidRPr="008C76AE" w:rsidRDefault="008C76AE" w:rsidP="00982F76">
            <w:pPr>
              <w:spacing w:after="0" w:line="240" w:lineRule="auto"/>
              <w:rPr>
                <w:rFonts w:eastAsia="Times New Roman" w:cs="Calibri"/>
                <w:sz w:val="24"/>
                <w:lang w:val="en-US"/>
              </w:rPr>
            </w:pPr>
          </w:p>
        </w:tc>
        <w:tc>
          <w:tcPr>
            <w:tcW w:w="4286" w:type="dxa"/>
          </w:tcPr>
          <w:p w14:paraId="65376609"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Demonstrable success in identifying, cultivating and securing new income or support from a variety of sources.</w:t>
            </w:r>
          </w:p>
          <w:p w14:paraId="195242C2"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Experience of communicating effectively with diverse audiences, and of developing and delivering donor journeys, stewardship plans or supporter pathways.</w:t>
            </w:r>
          </w:p>
          <w:p w14:paraId="03D7DE01"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Strong persuasion and influencing skills, with the ability to build trust and long</w:t>
            </w:r>
            <w:r w:rsidRPr="00546920">
              <w:rPr>
                <w:rFonts w:ascii="Cambria Math" w:eastAsia="Times New Roman" w:hAnsi="Cambria Math" w:cs="Cambria Math"/>
                <w:lang w:val="en-US"/>
              </w:rPr>
              <w:t>‑</w:t>
            </w:r>
            <w:r w:rsidRPr="00546920">
              <w:rPr>
                <w:rFonts w:eastAsia="Times New Roman" w:cs="Calibri"/>
                <w:lang w:val="en-US"/>
              </w:rPr>
              <w:t>term relationships with supporters, volunteers and colleagues.</w:t>
            </w:r>
          </w:p>
          <w:p w14:paraId="4C248BDE" w14:textId="77777777" w:rsidR="00573616"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A strong customer</w:t>
            </w:r>
            <w:r w:rsidRPr="00546920">
              <w:rPr>
                <w:rFonts w:ascii="Cambria Math" w:eastAsia="Times New Roman" w:hAnsi="Cambria Math" w:cs="Cambria Math"/>
                <w:lang w:val="en-US"/>
              </w:rPr>
              <w:t>‑</w:t>
            </w:r>
            <w:r w:rsidRPr="00546920">
              <w:rPr>
                <w:rFonts w:eastAsia="Times New Roman" w:cs="Calibri"/>
                <w:lang w:val="en-US"/>
              </w:rPr>
              <w:t>focused approach, with a natural ability to engage people positively and empathetically.</w:t>
            </w:r>
            <w:r>
              <w:rPr>
                <w:rFonts w:eastAsia="Times New Roman" w:cs="Calibri"/>
                <w:lang w:val="en-US"/>
              </w:rPr>
              <w:t xml:space="preserve"> </w:t>
            </w:r>
            <w:r w:rsidR="00573616" w:rsidRPr="008C76AE">
              <w:rPr>
                <w:rFonts w:eastAsia="Times New Roman" w:cs="Calibri"/>
                <w:lang w:val="en-US"/>
              </w:rPr>
              <w:t xml:space="preserve">Demonstrable powers of persuasion </w:t>
            </w:r>
          </w:p>
          <w:p w14:paraId="4FCF38C7"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Experience of working with budgets, operational plans, financial reports and performance data.</w:t>
            </w:r>
          </w:p>
          <w:p w14:paraId="5BC1FB37"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lastRenderedPageBreak/>
              <w:t>Ability to think strategically, contribute to business planning, and align activity to organisational objectives.</w:t>
            </w:r>
          </w:p>
          <w:p w14:paraId="3BCF4D6A"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Confident in using data and insight to inform decisions, improve performance and demonstrate impact.</w:t>
            </w:r>
          </w:p>
          <w:p w14:paraId="3AF41DD5" w14:textId="77777777" w:rsidR="00F22F7A" w:rsidRPr="00F22F7A" w:rsidRDefault="00F22F7A" w:rsidP="00F22F7A">
            <w:pPr>
              <w:numPr>
                <w:ilvl w:val="0"/>
                <w:numId w:val="3"/>
              </w:numPr>
              <w:snapToGrid w:val="0"/>
              <w:spacing w:after="0" w:line="240" w:lineRule="auto"/>
              <w:rPr>
                <w:rFonts w:eastAsia="Times New Roman" w:cs="Calibri"/>
                <w:lang w:val="en-US"/>
              </w:rPr>
            </w:pPr>
            <w:r w:rsidRPr="00F22F7A">
              <w:rPr>
                <w:rFonts w:eastAsia="Times New Roman" w:cs="Calibri"/>
                <w:lang w:val="en-US"/>
              </w:rPr>
              <w:t>Excellent written, verbal and presentation skills, with the ability to communicate clearly, confidently and professionally.</w:t>
            </w:r>
          </w:p>
          <w:p w14:paraId="42295017" w14:textId="77777777" w:rsidR="00F22F7A" w:rsidRPr="00F22F7A" w:rsidRDefault="00F22F7A" w:rsidP="00F22F7A">
            <w:pPr>
              <w:numPr>
                <w:ilvl w:val="0"/>
                <w:numId w:val="3"/>
              </w:numPr>
              <w:snapToGrid w:val="0"/>
              <w:spacing w:after="0" w:line="240" w:lineRule="auto"/>
              <w:rPr>
                <w:rFonts w:eastAsia="Times New Roman" w:cs="Calibri"/>
                <w:lang w:val="en-US"/>
              </w:rPr>
            </w:pPr>
            <w:r w:rsidRPr="00F22F7A">
              <w:rPr>
                <w:rFonts w:eastAsia="Times New Roman" w:cs="Calibri"/>
                <w:lang w:val="en-US"/>
              </w:rPr>
              <w:t>Highly organised, with strong time management and planning skills, able to meet deadlines and support others to do the same.</w:t>
            </w:r>
          </w:p>
          <w:p w14:paraId="45F268C8" w14:textId="77777777" w:rsidR="00F22F7A" w:rsidRPr="00F22F7A" w:rsidRDefault="00F22F7A" w:rsidP="00F22F7A">
            <w:pPr>
              <w:numPr>
                <w:ilvl w:val="0"/>
                <w:numId w:val="3"/>
              </w:numPr>
              <w:snapToGrid w:val="0"/>
              <w:spacing w:after="0" w:line="240" w:lineRule="auto"/>
              <w:rPr>
                <w:rFonts w:eastAsia="Times New Roman" w:cs="Calibri"/>
                <w:lang w:val="en-US"/>
              </w:rPr>
            </w:pPr>
            <w:r w:rsidRPr="00F22F7A">
              <w:rPr>
                <w:rFonts w:eastAsia="Times New Roman" w:cs="Calibri"/>
                <w:lang w:val="en-US"/>
              </w:rPr>
              <w:t>Meticulous and conscientious in accurate, timely record</w:t>
            </w:r>
            <w:r w:rsidRPr="00F22F7A">
              <w:rPr>
                <w:rFonts w:ascii="Cambria Math" w:eastAsia="Times New Roman" w:hAnsi="Cambria Math" w:cs="Cambria Math"/>
                <w:lang w:val="en-US"/>
              </w:rPr>
              <w:t>‑</w:t>
            </w:r>
            <w:r w:rsidRPr="00F22F7A">
              <w:rPr>
                <w:rFonts w:eastAsia="Times New Roman" w:cs="Calibri"/>
                <w:lang w:val="en-US"/>
              </w:rPr>
              <w:t>keeping and reporting.</w:t>
            </w:r>
          </w:p>
          <w:p w14:paraId="69B31206" w14:textId="7FAAA61B" w:rsidR="00F22F7A" w:rsidRPr="00573616" w:rsidRDefault="00F22F7A" w:rsidP="00F22F7A">
            <w:pPr>
              <w:numPr>
                <w:ilvl w:val="0"/>
                <w:numId w:val="3"/>
              </w:numPr>
              <w:snapToGrid w:val="0"/>
              <w:spacing w:after="0" w:line="240" w:lineRule="auto"/>
              <w:rPr>
                <w:rFonts w:eastAsia="Times New Roman" w:cs="Calibri"/>
                <w:lang w:val="en-US"/>
              </w:rPr>
            </w:pPr>
            <w:r w:rsidRPr="00F22F7A">
              <w:rPr>
                <w:rFonts w:eastAsia="Times New Roman" w:cs="Calibri"/>
                <w:lang w:val="en-US"/>
              </w:rPr>
              <w:t>Proficient IT skills, including Microsoft Office and CRM systems (or equivalent).</w:t>
            </w:r>
          </w:p>
        </w:tc>
        <w:tc>
          <w:tcPr>
            <w:tcW w:w="3274" w:type="dxa"/>
          </w:tcPr>
          <w:p w14:paraId="15C75483"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lastRenderedPageBreak/>
              <w:t>Understanding of the work of Severn Hospice</w:t>
            </w:r>
          </w:p>
          <w:p w14:paraId="1B01E163" w14:textId="1A69FCF8" w:rsidR="008C76AE" w:rsidRPr="008C76AE" w:rsidRDefault="006C445D" w:rsidP="00982F76">
            <w:pPr>
              <w:numPr>
                <w:ilvl w:val="0"/>
                <w:numId w:val="3"/>
              </w:numPr>
              <w:snapToGrid w:val="0"/>
              <w:spacing w:after="0" w:line="240" w:lineRule="auto"/>
              <w:rPr>
                <w:rFonts w:eastAsia="Times New Roman" w:cs="Calibri"/>
                <w:lang w:val="en-US"/>
              </w:rPr>
            </w:pPr>
            <w:r>
              <w:rPr>
                <w:rFonts w:eastAsia="Times New Roman" w:cs="Calibri"/>
                <w:lang w:val="en-US"/>
              </w:rPr>
              <w:t>Previous experience of using a supporter database and / or k</w:t>
            </w:r>
            <w:r w:rsidR="008C76AE" w:rsidRPr="008C76AE">
              <w:rPr>
                <w:rFonts w:eastAsia="Times New Roman" w:cs="Calibri"/>
                <w:lang w:val="en-US"/>
              </w:rPr>
              <w:t>nowledge of CRM database</w:t>
            </w:r>
          </w:p>
          <w:p w14:paraId="6D89FC40" w14:textId="77777777"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Knowledge of the Severn Hospice catchment area</w:t>
            </w:r>
          </w:p>
          <w:p w14:paraId="684B8FF8" w14:textId="77777777" w:rsidR="00F22F7A" w:rsidRDefault="00F22F7A" w:rsidP="00F22F7A">
            <w:pPr>
              <w:pStyle w:val="ListParagraph"/>
              <w:rPr>
                <w:rFonts w:eastAsia="Times New Roman" w:cs="Calibri"/>
                <w:lang w:val="en-US"/>
              </w:rPr>
            </w:pPr>
            <w:r w:rsidRPr="00F22F7A">
              <w:rPr>
                <w:rFonts w:eastAsia="Times New Roman" w:cs="Calibri"/>
                <w:lang w:val="en-US"/>
              </w:rPr>
              <w:t>Sound understanding of fundraising regulation, data protection, and relevant codes of</w:t>
            </w:r>
          </w:p>
          <w:p w14:paraId="53269F81" w14:textId="7D05F316" w:rsidR="00F22F7A" w:rsidRPr="00F22F7A" w:rsidRDefault="00F22F7A" w:rsidP="00F22F7A">
            <w:pPr>
              <w:pStyle w:val="ListParagraph"/>
              <w:rPr>
                <w:rFonts w:eastAsia="Times New Roman" w:cs="Calibri"/>
                <w:lang w:val="en-US"/>
              </w:rPr>
            </w:pPr>
            <w:r w:rsidRPr="00F22F7A">
              <w:rPr>
                <w:rFonts w:eastAsia="Times New Roman" w:cs="Calibri"/>
                <w:lang w:val="en-US"/>
              </w:rPr>
              <w:t>practice.</w:t>
            </w:r>
          </w:p>
          <w:p w14:paraId="67CE5977" w14:textId="77777777" w:rsidR="00F22F7A" w:rsidRDefault="00F22F7A" w:rsidP="00F22F7A">
            <w:pPr>
              <w:snapToGrid w:val="0"/>
              <w:spacing w:after="0" w:line="240" w:lineRule="auto"/>
              <w:rPr>
                <w:rFonts w:eastAsia="Times New Roman" w:cs="Calibri"/>
                <w:lang w:val="en-US"/>
              </w:rPr>
            </w:pPr>
          </w:p>
          <w:p w14:paraId="3230447E" w14:textId="50B357C3" w:rsidR="001703BB" w:rsidRPr="008C76AE" w:rsidRDefault="001703BB" w:rsidP="00F22F7A">
            <w:pPr>
              <w:snapToGrid w:val="0"/>
              <w:spacing w:after="0" w:line="240" w:lineRule="auto"/>
              <w:ind w:left="720"/>
              <w:rPr>
                <w:rFonts w:eastAsia="Times New Roman" w:cs="Calibri"/>
                <w:lang w:val="en-US"/>
              </w:rPr>
            </w:pPr>
          </w:p>
        </w:tc>
      </w:tr>
      <w:tr w:rsidR="008C76AE" w:rsidRPr="008C76AE" w14:paraId="4683642E" w14:textId="77777777" w:rsidTr="00B77EAA">
        <w:tc>
          <w:tcPr>
            <w:tcW w:w="2406" w:type="dxa"/>
            <w:shd w:val="clear" w:color="auto" w:fill="B3B3B3"/>
          </w:tcPr>
          <w:p w14:paraId="71E58770"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Personal Qualities, Aptitudes and Attributes</w:t>
            </w:r>
          </w:p>
          <w:p w14:paraId="0D89BE8A" w14:textId="77777777" w:rsidR="008C76AE" w:rsidRPr="008C76AE" w:rsidRDefault="008C76AE" w:rsidP="00982F76">
            <w:pPr>
              <w:spacing w:after="0" w:line="240" w:lineRule="auto"/>
              <w:rPr>
                <w:rFonts w:eastAsia="Times New Roman" w:cs="Calibri"/>
                <w:b/>
                <w:sz w:val="24"/>
                <w:lang w:val="en-US"/>
              </w:rPr>
            </w:pPr>
          </w:p>
        </w:tc>
        <w:tc>
          <w:tcPr>
            <w:tcW w:w="4286" w:type="dxa"/>
          </w:tcPr>
          <w:p w14:paraId="66DFE2E5"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A proactive, self</w:t>
            </w:r>
            <w:r w:rsidRPr="00546920">
              <w:rPr>
                <w:rFonts w:ascii="Cambria Math" w:eastAsia="Times New Roman" w:hAnsi="Cambria Math" w:cs="Cambria Math"/>
                <w:lang w:val="en-US"/>
              </w:rPr>
              <w:t>‑</w:t>
            </w:r>
            <w:r w:rsidRPr="00546920">
              <w:rPr>
                <w:rFonts w:eastAsia="Times New Roman" w:cs="Calibri"/>
                <w:lang w:val="en-US"/>
              </w:rPr>
              <w:t>motivated and solutions</w:t>
            </w:r>
            <w:r w:rsidRPr="00546920">
              <w:rPr>
                <w:rFonts w:ascii="Cambria Math" w:eastAsia="Times New Roman" w:hAnsi="Cambria Math" w:cs="Cambria Math"/>
                <w:lang w:val="en-US"/>
              </w:rPr>
              <w:t>‑</w:t>
            </w:r>
            <w:r w:rsidRPr="00546920">
              <w:rPr>
                <w:rFonts w:eastAsia="Times New Roman" w:cs="Calibri"/>
                <w:lang w:val="en-US"/>
              </w:rPr>
              <w:t>focused approach, with creativity and the confidence to think differently.</w:t>
            </w:r>
          </w:p>
          <w:p w14:paraId="3610524B"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Able to work independently and collaboratively, remaining calm, flexible and resilient under pressure.</w:t>
            </w:r>
          </w:p>
          <w:p w14:paraId="2B31DEB0"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Strong alignment with the organisation’s values, mission and cause, demonstrating empathy for supporters and beneficiaries.</w:t>
            </w:r>
          </w:p>
          <w:p w14:paraId="3338DECE" w14:textId="77777777" w:rsidR="00546920" w:rsidRPr="00546920" w:rsidRDefault="00546920" w:rsidP="00546920">
            <w:pPr>
              <w:numPr>
                <w:ilvl w:val="0"/>
                <w:numId w:val="3"/>
              </w:numPr>
              <w:snapToGrid w:val="0"/>
              <w:spacing w:after="0" w:line="240" w:lineRule="auto"/>
              <w:rPr>
                <w:rFonts w:eastAsia="Times New Roman" w:cs="Calibri"/>
                <w:lang w:val="en-US"/>
              </w:rPr>
            </w:pPr>
            <w:r w:rsidRPr="00546920">
              <w:rPr>
                <w:rFonts w:eastAsia="Times New Roman" w:cs="Calibri"/>
                <w:lang w:val="en-US"/>
              </w:rPr>
              <w:t>Professional, approachable and credible, with a commitment to continuous learning and development.</w:t>
            </w:r>
          </w:p>
          <w:p w14:paraId="52F8E059" w14:textId="5F41FFD9" w:rsidR="008C76AE" w:rsidRPr="008C76AE" w:rsidRDefault="008C76AE" w:rsidP="00546920">
            <w:pPr>
              <w:snapToGrid w:val="0"/>
              <w:spacing w:after="0" w:line="240" w:lineRule="auto"/>
              <w:rPr>
                <w:rFonts w:eastAsia="Times New Roman" w:cs="Calibri"/>
                <w:lang w:val="en-US"/>
              </w:rPr>
            </w:pPr>
          </w:p>
        </w:tc>
        <w:tc>
          <w:tcPr>
            <w:tcW w:w="3274" w:type="dxa"/>
          </w:tcPr>
          <w:p w14:paraId="30C3860F" w14:textId="2AE21ECA"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Good sense of humour</w:t>
            </w:r>
          </w:p>
          <w:p w14:paraId="3FC3ED2C" w14:textId="0142086D" w:rsidR="00471334" w:rsidRPr="008C76AE" w:rsidRDefault="00471334" w:rsidP="00982F76">
            <w:pPr>
              <w:numPr>
                <w:ilvl w:val="0"/>
                <w:numId w:val="3"/>
              </w:numPr>
              <w:snapToGrid w:val="0"/>
              <w:spacing w:after="0" w:line="240" w:lineRule="auto"/>
              <w:rPr>
                <w:rFonts w:eastAsia="Times New Roman" w:cs="Calibri"/>
                <w:lang w:val="en-US"/>
              </w:rPr>
            </w:pPr>
            <w:r>
              <w:rPr>
                <w:rFonts w:eastAsia="Times New Roman" w:cs="Calibri"/>
                <w:lang w:val="en-US"/>
              </w:rPr>
              <w:t>Empathy with bereaved and ability to handle emotionally charged situations.</w:t>
            </w:r>
          </w:p>
          <w:p w14:paraId="57FAAB1D" w14:textId="77777777" w:rsidR="008C76AE" w:rsidRPr="008C76AE" w:rsidRDefault="008C76AE" w:rsidP="00982F76">
            <w:pPr>
              <w:widowControl w:val="0"/>
              <w:snapToGrid w:val="0"/>
              <w:spacing w:after="0" w:line="240" w:lineRule="auto"/>
              <w:ind w:left="360"/>
              <w:rPr>
                <w:rFonts w:eastAsia="Times New Roman" w:cs="Calibri"/>
                <w:lang w:val="en-US"/>
              </w:rPr>
            </w:pPr>
          </w:p>
        </w:tc>
      </w:tr>
      <w:tr w:rsidR="008C76AE" w:rsidRPr="008C76AE" w14:paraId="60BF410D" w14:textId="77777777" w:rsidTr="00B77EAA">
        <w:tc>
          <w:tcPr>
            <w:tcW w:w="2406" w:type="dxa"/>
            <w:shd w:val="clear" w:color="auto" w:fill="B3B3B3"/>
          </w:tcPr>
          <w:p w14:paraId="39A72116" w14:textId="77777777" w:rsidR="008C76AE" w:rsidRPr="008C76AE" w:rsidRDefault="008C76AE" w:rsidP="00982F76">
            <w:pPr>
              <w:spacing w:after="0" w:line="240" w:lineRule="auto"/>
              <w:rPr>
                <w:rFonts w:eastAsia="Times New Roman" w:cs="Calibri"/>
                <w:b/>
                <w:sz w:val="24"/>
                <w:lang w:val="en-US"/>
              </w:rPr>
            </w:pPr>
          </w:p>
          <w:p w14:paraId="5BAD23CE"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Other requirements</w:t>
            </w:r>
          </w:p>
        </w:tc>
        <w:tc>
          <w:tcPr>
            <w:tcW w:w="4286" w:type="dxa"/>
          </w:tcPr>
          <w:p w14:paraId="1C43755F" w14:textId="4B513FD5"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 xml:space="preserve">Willingness to work outside agreed hours </w:t>
            </w:r>
            <w:r w:rsidR="00F22F7A">
              <w:rPr>
                <w:rFonts w:eastAsia="Times New Roman" w:cs="Calibri"/>
                <w:lang w:val="en-US"/>
              </w:rPr>
              <w:t>occasionally</w:t>
            </w:r>
          </w:p>
          <w:p w14:paraId="62FA87B0"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Willingness to train and learn new skills</w:t>
            </w:r>
          </w:p>
          <w:p w14:paraId="40346466"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Driving license and own car</w:t>
            </w:r>
          </w:p>
        </w:tc>
        <w:tc>
          <w:tcPr>
            <w:tcW w:w="3274" w:type="dxa"/>
          </w:tcPr>
          <w:p w14:paraId="34FC6164" w14:textId="77777777" w:rsidR="008C76AE" w:rsidRPr="008C76AE" w:rsidRDefault="008C76AE" w:rsidP="00982F76">
            <w:pPr>
              <w:spacing w:after="0" w:line="240" w:lineRule="auto"/>
              <w:rPr>
                <w:rFonts w:eastAsia="Times New Roman" w:cs="Calibri"/>
                <w:lang w:val="en-US"/>
              </w:rPr>
            </w:pPr>
          </w:p>
          <w:p w14:paraId="513105FB" w14:textId="77777777" w:rsidR="008C76AE" w:rsidRPr="008C76AE" w:rsidRDefault="008C76AE" w:rsidP="00982F76">
            <w:pPr>
              <w:spacing w:after="0" w:line="240" w:lineRule="auto"/>
              <w:rPr>
                <w:rFonts w:eastAsia="Times New Roman" w:cs="Calibri"/>
                <w:lang w:val="en-US"/>
              </w:rPr>
            </w:pPr>
          </w:p>
        </w:tc>
      </w:tr>
    </w:tbl>
    <w:p w14:paraId="1C6730DD" w14:textId="77777777" w:rsidR="008C76AE" w:rsidRPr="008C76AE" w:rsidRDefault="008C76AE" w:rsidP="008C76AE">
      <w:pPr>
        <w:spacing w:after="0" w:line="240" w:lineRule="auto"/>
        <w:rPr>
          <w:rFonts w:eastAsia="Times New Roman" w:cs="Times New Roman"/>
          <w:sz w:val="24"/>
          <w:szCs w:val="26"/>
          <w:lang w:val="en-US"/>
        </w:rPr>
      </w:pPr>
    </w:p>
    <w:p w14:paraId="3DCA4848" w14:textId="77777777" w:rsidR="008C76AE" w:rsidRPr="008C76AE" w:rsidRDefault="008C76AE" w:rsidP="008C76AE">
      <w:pPr>
        <w:shd w:val="clear" w:color="auto" w:fill="FFFFFF"/>
        <w:spacing w:after="0" w:line="240" w:lineRule="auto"/>
        <w:ind w:left="357"/>
        <w:rPr>
          <w:rFonts w:eastAsia="Times New Roman" w:cs="Times New Roman"/>
          <w:b/>
          <w:bCs/>
          <w:color w:val="545454"/>
          <w:lang w:val="en"/>
        </w:rPr>
      </w:pPr>
    </w:p>
    <w:p w14:paraId="1443BC43" w14:textId="77777777" w:rsidR="008C76AE" w:rsidRPr="008C76AE" w:rsidRDefault="008C76AE" w:rsidP="008C76AE">
      <w:pPr>
        <w:shd w:val="clear" w:color="auto" w:fill="FFFFFF"/>
        <w:spacing w:after="0" w:line="240" w:lineRule="auto"/>
        <w:ind w:left="357"/>
        <w:rPr>
          <w:rFonts w:eastAsia="Times New Roman" w:cs="Times New Roman"/>
          <w:i/>
          <w:iCs/>
          <w:color w:val="545454"/>
          <w:lang w:val="en"/>
        </w:rPr>
      </w:pPr>
    </w:p>
    <w:p w14:paraId="2CA0F587" w14:textId="61797FB0" w:rsidR="003E43E2" w:rsidRPr="00982F76" w:rsidRDefault="00C05611" w:rsidP="00982F76">
      <w:pPr>
        <w:shd w:val="clear" w:color="auto" w:fill="FFFFFF"/>
        <w:spacing w:after="0" w:line="240" w:lineRule="auto"/>
        <w:ind w:left="357"/>
        <w:rPr>
          <w:rFonts w:eastAsia="Times New Roman" w:cs="Times New Roman"/>
          <w:i/>
          <w:iCs/>
          <w:color w:val="545454"/>
          <w:lang w:val="en"/>
        </w:rPr>
      </w:pPr>
      <w:r>
        <w:rPr>
          <w:rFonts w:eastAsia="Times New Roman" w:cs="Times New Roman"/>
          <w:i/>
          <w:iCs/>
          <w:color w:val="545454"/>
          <w:lang w:val="en"/>
        </w:rPr>
        <w:t>EH</w:t>
      </w:r>
      <w:r w:rsidR="00982F76">
        <w:rPr>
          <w:rFonts w:eastAsia="Times New Roman" w:cs="Times New Roman"/>
          <w:i/>
          <w:iCs/>
          <w:color w:val="545454"/>
          <w:lang w:val="en"/>
        </w:rPr>
        <w:t xml:space="preserve"> </w:t>
      </w:r>
      <w:r w:rsidR="00546920">
        <w:rPr>
          <w:rFonts w:eastAsia="Times New Roman" w:cs="Times New Roman"/>
          <w:i/>
          <w:iCs/>
          <w:color w:val="545454"/>
          <w:lang w:val="en"/>
        </w:rPr>
        <w:t xml:space="preserve">March </w:t>
      </w:r>
      <w:r w:rsidR="00881010">
        <w:rPr>
          <w:rFonts w:eastAsia="Times New Roman" w:cs="Times New Roman"/>
          <w:i/>
          <w:iCs/>
          <w:color w:val="545454"/>
          <w:lang w:val="en"/>
        </w:rPr>
        <w:t>2026</w:t>
      </w:r>
    </w:p>
    <w:sectPr w:rsidR="003E43E2" w:rsidRPr="00982F7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odie Home" w:date="2026-03-09T12:22:00Z" w:initials="EH">
    <w:p w14:paraId="0D245FDA" w14:textId="77777777" w:rsidR="00546920" w:rsidRDefault="00546920" w:rsidP="00546920">
      <w:pPr>
        <w:pStyle w:val="CommentText"/>
      </w:pPr>
      <w:r>
        <w:rPr>
          <w:rStyle w:val="CommentReference"/>
        </w:rPr>
        <w:annotationRef/>
      </w:r>
      <w:r>
        <w:t xml:space="preserve">Does this need to be changed in line with new law eg 5 months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245F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739661" w16cex:dateUtc="2026-03-09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245FDA" w16cid:durableId="147396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1EA3"/>
    <w:multiLevelType w:val="hybridMultilevel"/>
    <w:tmpl w:val="2592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B5487"/>
    <w:multiLevelType w:val="hybridMultilevel"/>
    <w:tmpl w:val="7146244A"/>
    <w:lvl w:ilvl="0" w:tplc="108C44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71746"/>
    <w:multiLevelType w:val="hybridMultilevel"/>
    <w:tmpl w:val="E75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04F84"/>
    <w:multiLevelType w:val="hybridMultilevel"/>
    <w:tmpl w:val="4D146AE0"/>
    <w:lvl w:ilvl="0" w:tplc="C6646606">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447F8"/>
    <w:multiLevelType w:val="hybridMultilevel"/>
    <w:tmpl w:val="8C98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53A7C"/>
    <w:multiLevelType w:val="hybridMultilevel"/>
    <w:tmpl w:val="8F02C12A"/>
    <w:lvl w:ilvl="0" w:tplc="66A2DC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56AD7"/>
    <w:multiLevelType w:val="hybridMultilevel"/>
    <w:tmpl w:val="FCC8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B04D4"/>
    <w:multiLevelType w:val="hybridMultilevel"/>
    <w:tmpl w:val="0074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659809">
    <w:abstractNumId w:val="5"/>
  </w:num>
  <w:num w:numId="2" w16cid:durableId="538471998">
    <w:abstractNumId w:val="1"/>
  </w:num>
  <w:num w:numId="3" w16cid:durableId="823426439">
    <w:abstractNumId w:val="3"/>
  </w:num>
  <w:num w:numId="4" w16cid:durableId="571040561">
    <w:abstractNumId w:val="0"/>
  </w:num>
  <w:num w:numId="5" w16cid:durableId="1011689056">
    <w:abstractNumId w:val="7"/>
  </w:num>
  <w:num w:numId="6" w16cid:durableId="1444154877">
    <w:abstractNumId w:val="6"/>
  </w:num>
  <w:num w:numId="7" w16cid:durableId="1362510937">
    <w:abstractNumId w:val="2"/>
  </w:num>
  <w:num w:numId="8" w16cid:durableId="10510052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odie Home">
    <w15:presenceInfo w15:providerId="AD" w15:userId="S::elodieh@severnhospice.org.uk::e8822667-ff74-4cd1-8979-1e215c0b4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E"/>
    <w:rsid w:val="00004AB6"/>
    <w:rsid w:val="00023E92"/>
    <w:rsid w:val="00032134"/>
    <w:rsid w:val="001153ED"/>
    <w:rsid w:val="00116F41"/>
    <w:rsid w:val="00143987"/>
    <w:rsid w:val="00165EBA"/>
    <w:rsid w:val="001703BB"/>
    <w:rsid w:val="00192678"/>
    <w:rsid w:val="001963EF"/>
    <w:rsid w:val="001A1CDA"/>
    <w:rsid w:val="001A54FC"/>
    <w:rsid w:val="001C73D6"/>
    <w:rsid w:val="001D7359"/>
    <w:rsid w:val="00204B88"/>
    <w:rsid w:val="0021768D"/>
    <w:rsid w:val="00241B1D"/>
    <w:rsid w:val="0025132E"/>
    <w:rsid w:val="0026664D"/>
    <w:rsid w:val="00273250"/>
    <w:rsid w:val="00282BFD"/>
    <w:rsid w:val="002869EC"/>
    <w:rsid w:val="002A2333"/>
    <w:rsid w:val="002C0A7E"/>
    <w:rsid w:val="002C58EA"/>
    <w:rsid w:val="002D31D4"/>
    <w:rsid w:val="002F7873"/>
    <w:rsid w:val="0030240E"/>
    <w:rsid w:val="00354F93"/>
    <w:rsid w:val="00360452"/>
    <w:rsid w:val="0039775E"/>
    <w:rsid w:val="003A2CDE"/>
    <w:rsid w:val="003A7E30"/>
    <w:rsid w:val="003E43E2"/>
    <w:rsid w:val="00451E5F"/>
    <w:rsid w:val="0045750E"/>
    <w:rsid w:val="00471334"/>
    <w:rsid w:val="004832C2"/>
    <w:rsid w:val="004A4037"/>
    <w:rsid w:val="004B0E49"/>
    <w:rsid w:val="004C195B"/>
    <w:rsid w:val="004D5950"/>
    <w:rsid w:val="004E2FF2"/>
    <w:rsid w:val="0053004E"/>
    <w:rsid w:val="00546920"/>
    <w:rsid w:val="005531C5"/>
    <w:rsid w:val="00573616"/>
    <w:rsid w:val="00591369"/>
    <w:rsid w:val="005D3512"/>
    <w:rsid w:val="005F704D"/>
    <w:rsid w:val="00616D9B"/>
    <w:rsid w:val="00637A23"/>
    <w:rsid w:val="00685E72"/>
    <w:rsid w:val="006C445D"/>
    <w:rsid w:val="006D13A2"/>
    <w:rsid w:val="00743179"/>
    <w:rsid w:val="007439D8"/>
    <w:rsid w:val="007647DC"/>
    <w:rsid w:val="007C35D1"/>
    <w:rsid w:val="0081610A"/>
    <w:rsid w:val="008431AF"/>
    <w:rsid w:val="0085374F"/>
    <w:rsid w:val="00856128"/>
    <w:rsid w:val="00881010"/>
    <w:rsid w:val="00883350"/>
    <w:rsid w:val="008C7525"/>
    <w:rsid w:val="008C76AE"/>
    <w:rsid w:val="008E0351"/>
    <w:rsid w:val="00910BB1"/>
    <w:rsid w:val="009315C6"/>
    <w:rsid w:val="00955747"/>
    <w:rsid w:val="00982F76"/>
    <w:rsid w:val="009A069E"/>
    <w:rsid w:val="009A6418"/>
    <w:rsid w:val="00A02B78"/>
    <w:rsid w:val="00A27AFC"/>
    <w:rsid w:val="00A321BD"/>
    <w:rsid w:val="00A32FDA"/>
    <w:rsid w:val="00A47BCE"/>
    <w:rsid w:val="00A5681A"/>
    <w:rsid w:val="00A814B6"/>
    <w:rsid w:val="00AC1C35"/>
    <w:rsid w:val="00AC1D5A"/>
    <w:rsid w:val="00AE1F22"/>
    <w:rsid w:val="00B01C4E"/>
    <w:rsid w:val="00B254E7"/>
    <w:rsid w:val="00B27179"/>
    <w:rsid w:val="00B3180F"/>
    <w:rsid w:val="00B518B4"/>
    <w:rsid w:val="00B77EAA"/>
    <w:rsid w:val="00BA2D26"/>
    <w:rsid w:val="00BA468D"/>
    <w:rsid w:val="00BC7C55"/>
    <w:rsid w:val="00BE5A93"/>
    <w:rsid w:val="00BE62C0"/>
    <w:rsid w:val="00C05611"/>
    <w:rsid w:val="00C37B9F"/>
    <w:rsid w:val="00C871BD"/>
    <w:rsid w:val="00CB6274"/>
    <w:rsid w:val="00CC131D"/>
    <w:rsid w:val="00CC1BD4"/>
    <w:rsid w:val="00CD18F6"/>
    <w:rsid w:val="00DA4F24"/>
    <w:rsid w:val="00DD0E0A"/>
    <w:rsid w:val="00DE2493"/>
    <w:rsid w:val="00E02832"/>
    <w:rsid w:val="00E479C1"/>
    <w:rsid w:val="00E80304"/>
    <w:rsid w:val="00EF2B83"/>
    <w:rsid w:val="00EF742F"/>
    <w:rsid w:val="00F04D8B"/>
    <w:rsid w:val="00F14528"/>
    <w:rsid w:val="00F22F7A"/>
    <w:rsid w:val="00F602CF"/>
    <w:rsid w:val="00F806D6"/>
    <w:rsid w:val="00FB6E7B"/>
    <w:rsid w:val="00FC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303"/>
  <w15:chartTrackingRefBased/>
  <w15:docId w15:val="{5F4924EC-0FEC-4485-BFB1-1443F46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C76AE"/>
    <w:pPr>
      <w:tabs>
        <w:tab w:val="num" w:pos="709"/>
      </w:tabs>
      <w:spacing w:after="0" w:line="240" w:lineRule="auto"/>
      <w:ind w:left="709" w:hanging="709"/>
      <w:jc w:val="center"/>
    </w:pPr>
    <w:rPr>
      <w:rFonts w:ascii="Arial" w:eastAsia="Times New Roman" w:hAnsi="Arial" w:cs="Times New Roman"/>
      <w:b/>
    </w:rPr>
  </w:style>
  <w:style w:type="character" w:customStyle="1" w:styleId="TitleChar">
    <w:name w:val="Title Char"/>
    <w:basedOn w:val="DefaultParagraphFont"/>
    <w:link w:val="Title"/>
    <w:uiPriority w:val="10"/>
    <w:rsid w:val="008C76AE"/>
    <w:rPr>
      <w:rFonts w:ascii="Arial" w:eastAsia="Times New Roman" w:hAnsi="Arial" w:cs="Times New Roman"/>
      <w:b/>
    </w:rPr>
  </w:style>
  <w:style w:type="table" w:customStyle="1" w:styleId="TableGrid1">
    <w:name w:val="Table Grid1"/>
    <w:basedOn w:val="TableNormal"/>
    <w:next w:val="TableGrid"/>
    <w:uiPriority w:val="59"/>
    <w:rsid w:val="008C76A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50"/>
    <w:pPr>
      <w:ind w:left="720"/>
      <w:contextualSpacing/>
    </w:pPr>
  </w:style>
  <w:style w:type="character" w:styleId="CommentReference">
    <w:name w:val="annotation reference"/>
    <w:basedOn w:val="DefaultParagraphFont"/>
    <w:uiPriority w:val="99"/>
    <w:semiHidden/>
    <w:unhideWhenUsed/>
    <w:rsid w:val="00FC0FBE"/>
    <w:rPr>
      <w:sz w:val="16"/>
      <w:szCs w:val="16"/>
    </w:rPr>
  </w:style>
  <w:style w:type="paragraph" w:styleId="CommentText">
    <w:name w:val="annotation text"/>
    <w:basedOn w:val="Normal"/>
    <w:link w:val="CommentTextChar"/>
    <w:uiPriority w:val="99"/>
    <w:unhideWhenUsed/>
    <w:rsid w:val="00FC0FBE"/>
    <w:pPr>
      <w:spacing w:line="240" w:lineRule="auto"/>
    </w:pPr>
    <w:rPr>
      <w:sz w:val="20"/>
      <w:szCs w:val="20"/>
    </w:rPr>
  </w:style>
  <w:style w:type="character" w:customStyle="1" w:styleId="CommentTextChar">
    <w:name w:val="Comment Text Char"/>
    <w:basedOn w:val="DefaultParagraphFont"/>
    <w:link w:val="CommentText"/>
    <w:uiPriority w:val="99"/>
    <w:rsid w:val="00FC0FBE"/>
    <w:rPr>
      <w:sz w:val="20"/>
      <w:szCs w:val="20"/>
    </w:rPr>
  </w:style>
  <w:style w:type="paragraph" w:styleId="CommentSubject">
    <w:name w:val="annotation subject"/>
    <w:basedOn w:val="CommentText"/>
    <w:next w:val="CommentText"/>
    <w:link w:val="CommentSubjectChar"/>
    <w:uiPriority w:val="99"/>
    <w:semiHidden/>
    <w:unhideWhenUsed/>
    <w:rsid w:val="00FC0FBE"/>
    <w:rPr>
      <w:b/>
      <w:bCs/>
    </w:rPr>
  </w:style>
  <w:style w:type="character" w:customStyle="1" w:styleId="CommentSubjectChar">
    <w:name w:val="Comment Subject Char"/>
    <w:basedOn w:val="CommentTextChar"/>
    <w:link w:val="CommentSubject"/>
    <w:uiPriority w:val="99"/>
    <w:semiHidden/>
    <w:rsid w:val="00FC0FBE"/>
    <w:rPr>
      <w:b/>
      <w:bCs/>
      <w:sz w:val="20"/>
      <w:szCs w:val="20"/>
    </w:rPr>
  </w:style>
  <w:style w:type="paragraph" w:styleId="Revision">
    <w:name w:val="Revision"/>
    <w:hidden/>
    <w:uiPriority w:val="99"/>
    <w:semiHidden/>
    <w:rsid w:val="00B518B4"/>
    <w:pPr>
      <w:spacing w:after="0" w:line="240" w:lineRule="auto"/>
    </w:pPr>
  </w:style>
  <w:style w:type="paragraph" w:styleId="NormalWeb">
    <w:name w:val="Normal (Web)"/>
    <w:basedOn w:val="Normal"/>
    <w:uiPriority w:val="99"/>
    <w:unhideWhenUsed/>
    <w:rsid w:val="00BA4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4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5575">
      <w:bodyDiv w:val="1"/>
      <w:marLeft w:val="0"/>
      <w:marRight w:val="0"/>
      <w:marTop w:val="0"/>
      <w:marBottom w:val="0"/>
      <w:divBdr>
        <w:top w:val="none" w:sz="0" w:space="0" w:color="auto"/>
        <w:left w:val="none" w:sz="0" w:space="0" w:color="auto"/>
        <w:bottom w:val="none" w:sz="0" w:space="0" w:color="auto"/>
        <w:right w:val="none" w:sz="0" w:space="0" w:color="auto"/>
      </w:divBdr>
    </w:div>
    <w:div w:id="15506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7515</Characters>
  <Application>Microsoft Office Word</Application>
  <DocSecurity>0</DocSecurity>
  <Lines>278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Lauren Hudspeth</cp:lastModifiedBy>
  <cp:revision>3</cp:revision>
  <cp:lastPrinted>2022-03-21T16:11:00Z</cp:lastPrinted>
  <dcterms:created xsi:type="dcterms:W3CDTF">2026-03-19T09:44:00Z</dcterms:created>
  <dcterms:modified xsi:type="dcterms:W3CDTF">2026-03-19T09:44:00Z</dcterms:modified>
</cp:coreProperties>
</file>