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809C" w14:textId="29BE744A" w:rsidR="00634AD6" w:rsidRDefault="003153C4" w:rsidP="00E90F38">
      <w:pPr>
        <w:pStyle w:val="Heading1"/>
        <w:ind w:right="3969"/>
      </w:pPr>
      <w:r>
        <w:t>Role profile</w:t>
      </w:r>
    </w:p>
    <w:p w14:paraId="0ECF9998" w14:textId="4D441AB5" w:rsidR="00B82E8B" w:rsidRDefault="00B82E8B" w:rsidP="00E90F38"/>
    <w:p w14:paraId="4D278C8D" w14:textId="77777777" w:rsidR="00560F08" w:rsidRDefault="00560F08" w:rsidP="00E90F38">
      <w:pPr>
        <w:rPr>
          <w:rFonts w:ascii="Museo Sans 700" w:hAnsi="Museo Sans 700"/>
          <w:b/>
          <w:bCs/>
          <w:sz w:val="27"/>
          <w:szCs w:val="27"/>
        </w:rPr>
      </w:pPr>
    </w:p>
    <w:p w14:paraId="5D629C00" w14:textId="523C0867" w:rsidR="00FC06D8" w:rsidRPr="00144262" w:rsidRDefault="00B82E8B" w:rsidP="00FC06D8">
      <w:r w:rsidRPr="00144262">
        <w:rPr>
          <w:rFonts w:ascii="Museo Sans 700" w:hAnsi="Museo Sans 700"/>
          <w:b/>
          <w:bCs/>
          <w:sz w:val="27"/>
          <w:szCs w:val="27"/>
        </w:rPr>
        <w:t>Job title:</w:t>
      </w:r>
      <w:r w:rsidRPr="00144262">
        <w:t xml:space="preserve"> </w:t>
      </w:r>
      <w:r w:rsidR="0021381D">
        <w:rPr>
          <w:rFonts w:ascii="Museo Sans 700" w:hAnsi="Museo Sans 700"/>
          <w:sz w:val="27"/>
          <w:szCs w:val="27"/>
        </w:rPr>
        <w:t xml:space="preserve">Fundraising </w:t>
      </w:r>
      <w:r w:rsidR="0079040E">
        <w:rPr>
          <w:rFonts w:ascii="Museo Sans 700" w:hAnsi="Museo Sans 700"/>
          <w:sz w:val="27"/>
          <w:szCs w:val="27"/>
        </w:rPr>
        <w:t>M</w:t>
      </w:r>
      <w:r w:rsidR="0021381D">
        <w:rPr>
          <w:rFonts w:ascii="Museo Sans 700" w:hAnsi="Museo Sans 700"/>
          <w:sz w:val="27"/>
          <w:szCs w:val="27"/>
        </w:rPr>
        <w:t>anager</w:t>
      </w:r>
      <w:r w:rsidR="00EB498B">
        <w:rPr>
          <w:rFonts w:ascii="Museo Sans 700" w:hAnsi="Museo Sans 700"/>
          <w:sz w:val="27"/>
          <w:szCs w:val="27"/>
        </w:rPr>
        <w:tab/>
      </w:r>
      <w:r w:rsidR="00EB498B">
        <w:rPr>
          <w:rFonts w:ascii="Museo Sans 700" w:hAnsi="Museo Sans 700"/>
          <w:sz w:val="27"/>
          <w:szCs w:val="27"/>
        </w:rPr>
        <w:tab/>
      </w:r>
      <w:r w:rsidR="00EB498B">
        <w:rPr>
          <w:rFonts w:ascii="Museo Sans 700" w:hAnsi="Museo Sans 700"/>
          <w:sz w:val="27"/>
          <w:szCs w:val="27"/>
        </w:rPr>
        <w:tab/>
      </w:r>
    </w:p>
    <w:p w14:paraId="69A9780B" w14:textId="77777777" w:rsidR="00FC06D8" w:rsidRDefault="00FC06D8" w:rsidP="00E90F38">
      <w:pPr>
        <w:pStyle w:val="Heading2"/>
        <w:ind w:right="3969"/>
        <w:rPr>
          <w:sz w:val="27"/>
          <w:szCs w:val="27"/>
        </w:rPr>
      </w:pPr>
    </w:p>
    <w:p w14:paraId="51659963" w14:textId="641B3693" w:rsidR="003153C4" w:rsidRPr="00144262" w:rsidRDefault="003153C4" w:rsidP="00E90F38">
      <w:pPr>
        <w:pStyle w:val="Heading2"/>
        <w:ind w:right="3969"/>
        <w:rPr>
          <w:b w:val="0"/>
          <w:bCs/>
          <w:sz w:val="27"/>
          <w:szCs w:val="27"/>
        </w:rPr>
      </w:pPr>
      <w:r w:rsidRPr="00144262">
        <w:rPr>
          <w:sz w:val="27"/>
          <w:szCs w:val="27"/>
        </w:rPr>
        <w:t xml:space="preserve">Reports to: </w:t>
      </w:r>
      <w:r w:rsidR="00DF211F">
        <w:rPr>
          <w:b w:val="0"/>
          <w:bCs/>
          <w:sz w:val="27"/>
          <w:szCs w:val="27"/>
        </w:rPr>
        <w:t xml:space="preserve">Head of </w:t>
      </w:r>
      <w:r w:rsidR="0079040E">
        <w:rPr>
          <w:b w:val="0"/>
          <w:bCs/>
          <w:sz w:val="27"/>
          <w:szCs w:val="27"/>
        </w:rPr>
        <w:t>F</w:t>
      </w:r>
      <w:r w:rsidR="00DF211F">
        <w:rPr>
          <w:b w:val="0"/>
          <w:bCs/>
          <w:sz w:val="27"/>
          <w:szCs w:val="27"/>
        </w:rPr>
        <w:t>undraising</w:t>
      </w:r>
    </w:p>
    <w:p w14:paraId="467A38E1" w14:textId="003995B8" w:rsidR="003153C4" w:rsidRPr="00144262" w:rsidRDefault="003153C4" w:rsidP="00E90F38"/>
    <w:p w14:paraId="7686D7C4" w14:textId="6A6B768A" w:rsidR="003153C4" w:rsidRPr="00144262" w:rsidRDefault="003153C4" w:rsidP="00E90F38">
      <w:pPr>
        <w:pStyle w:val="Heading2"/>
        <w:ind w:right="3969"/>
        <w:rPr>
          <w:b w:val="0"/>
          <w:bCs/>
          <w:sz w:val="27"/>
          <w:szCs w:val="27"/>
        </w:rPr>
      </w:pPr>
      <w:r w:rsidRPr="00144262">
        <w:rPr>
          <w:sz w:val="27"/>
          <w:szCs w:val="27"/>
        </w:rPr>
        <w:t xml:space="preserve">Date prepared: </w:t>
      </w:r>
      <w:r w:rsidR="00C218F5">
        <w:rPr>
          <w:sz w:val="27"/>
          <w:szCs w:val="27"/>
        </w:rPr>
        <w:t>Ju</w:t>
      </w:r>
      <w:r w:rsidR="009C2EE0">
        <w:rPr>
          <w:sz w:val="27"/>
          <w:szCs w:val="27"/>
        </w:rPr>
        <w:t>ne</w:t>
      </w:r>
      <w:r w:rsidR="00C218F5">
        <w:rPr>
          <w:sz w:val="27"/>
          <w:szCs w:val="27"/>
        </w:rPr>
        <w:t xml:space="preserve"> 2026</w:t>
      </w:r>
    </w:p>
    <w:tbl>
      <w:tblPr>
        <w:tblStyle w:val="TableGrid"/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0414"/>
      </w:tblGrid>
      <w:tr w:rsidR="003153C4" w14:paraId="6C97C84F" w14:textId="77777777" w:rsidTr="15C37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8" w:space="0" w:color="FFFFFF" w:themeColor="background2"/>
              <w:right w:val="single" w:sz="48" w:space="0" w:color="FFFFFF" w:themeColor="background2"/>
            </w:tcBorders>
          </w:tcPr>
          <w:p w14:paraId="5D559A1F" w14:textId="6431585C" w:rsidR="003153C4" w:rsidRPr="003153C4" w:rsidRDefault="003153C4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 w:rsidRPr="003153C4"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  <w:t>Purpose</w:t>
            </w:r>
          </w:p>
        </w:tc>
      </w:tr>
      <w:tr w:rsidR="003153C4" w14:paraId="266CFB43" w14:textId="77777777" w:rsidTr="15C3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tcW w:w="5000" w:type="pct"/>
            <w:tcBorders>
              <w:right w:val="single" w:sz="48" w:space="0" w:color="FFFFFF" w:themeColor="background2"/>
            </w:tcBorders>
          </w:tcPr>
          <w:p w14:paraId="24BC3479" w14:textId="1B04F29A" w:rsidR="008C11C0" w:rsidRDefault="008C11C0" w:rsidP="15C37A11">
            <w:pPr>
              <w:spacing w:line="240" w:lineRule="auto"/>
              <w:textAlignment w:val="baseline"/>
              <w:rPr>
                <w:rFonts w:cs="Arial"/>
                <w:color w:val="085179" w:themeColor="text1" w:themeTint="E6"/>
              </w:rPr>
            </w:pPr>
            <w:r w:rsidRPr="15C37A11">
              <w:rPr>
                <w:rFonts w:cs="Arial"/>
                <w:color w:val="085179" w:themeColor="text1" w:themeTint="E6"/>
              </w:rPr>
              <w:t xml:space="preserve">To manage the day-to-day operations of the Fundraising </w:t>
            </w:r>
            <w:r w:rsidR="1F256C86" w:rsidRPr="15C37A11">
              <w:rPr>
                <w:rFonts w:cs="Arial"/>
                <w:color w:val="085179" w:themeColor="text1" w:themeTint="E6"/>
              </w:rPr>
              <w:t>d</w:t>
            </w:r>
            <w:r w:rsidRPr="15C37A11">
              <w:rPr>
                <w:rFonts w:cs="Arial"/>
                <w:color w:val="085179" w:themeColor="text1" w:themeTint="E6"/>
              </w:rPr>
              <w:t>epartment</w:t>
            </w:r>
            <w:r w:rsidR="0093522C" w:rsidRPr="15C37A11">
              <w:rPr>
                <w:rFonts w:cs="Arial"/>
                <w:color w:val="085179" w:themeColor="text1" w:themeTint="E6"/>
              </w:rPr>
              <w:t xml:space="preserve"> within the Royal Zoological Society of Scotland (RZSS)</w:t>
            </w:r>
            <w:r w:rsidRPr="15C37A11">
              <w:rPr>
                <w:rFonts w:cs="Arial"/>
                <w:color w:val="085179" w:themeColor="text1" w:themeTint="E6"/>
              </w:rPr>
              <w:t>, leading on activities which generate income from individual</w:t>
            </w:r>
            <w:r w:rsidR="00DE4372">
              <w:rPr>
                <w:rFonts w:cs="Arial"/>
                <w:color w:val="085179" w:themeColor="text1" w:themeTint="E6"/>
              </w:rPr>
              <w:t>s</w:t>
            </w:r>
            <w:r w:rsidR="00CB7A1B">
              <w:rPr>
                <w:rFonts w:cs="Arial"/>
                <w:color w:val="085179" w:themeColor="text1" w:themeTint="E6"/>
              </w:rPr>
              <w:t>, major donors</w:t>
            </w:r>
            <w:r w:rsidRPr="15C37A11">
              <w:rPr>
                <w:rFonts w:cs="Arial"/>
                <w:color w:val="085179" w:themeColor="text1" w:themeTint="E6"/>
              </w:rPr>
              <w:t xml:space="preserve"> and co</w:t>
            </w:r>
            <w:r w:rsidR="00CB7A1B">
              <w:rPr>
                <w:rFonts w:cs="Arial"/>
                <w:color w:val="085179" w:themeColor="text1" w:themeTint="E6"/>
              </w:rPr>
              <w:t>mpanies</w:t>
            </w:r>
            <w:r w:rsidRPr="15C37A11">
              <w:rPr>
                <w:rFonts w:cs="Arial"/>
                <w:color w:val="085179" w:themeColor="text1" w:themeTint="E6"/>
              </w:rPr>
              <w:t xml:space="preserve">. This will include managing fundraising appeals and campaigns, </w:t>
            </w:r>
            <w:proofErr w:type="gramStart"/>
            <w:r w:rsidR="004723CC">
              <w:rPr>
                <w:rFonts w:cs="Arial"/>
                <w:color w:val="085179" w:themeColor="text1" w:themeTint="E6"/>
              </w:rPr>
              <w:t>expanding</w:t>
            </w:r>
            <w:proofErr w:type="gramEnd"/>
            <w:r w:rsidR="004723CC">
              <w:rPr>
                <w:rFonts w:cs="Arial"/>
                <w:color w:val="085179" w:themeColor="text1" w:themeTint="E6"/>
              </w:rPr>
              <w:t xml:space="preserve"> our </w:t>
            </w:r>
            <w:r w:rsidR="00644593">
              <w:rPr>
                <w:rFonts w:cs="Arial"/>
                <w:color w:val="085179" w:themeColor="text1" w:themeTint="E6"/>
              </w:rPr>
              <w:t>corporate partners</w:t>
            </w:r>
            <w:r w:rsidR="00CD5017">
              <w:rPr>
                <w:rFonts w:cs="Arial"/>
                <w:color w:val="085179" w:themeColor="text1" w:themeTint="E6"/>
              </w:rPr>
              <w:t>hips and</w:t>
            </w:r>
            <w:r w:rsidR="00C310BB">
              <w:rPr>
                <w:rFonts w:cs="Arial"/>
                <w:color w:val="085179" w:themeColor="text1" w:themeTint="E6"/>
              </w:rPr>
              <w:t xml:space="preserve"> </w:t>
            </w:r>
            <w:r w:rsidRPr="15C37A11">
              <w:rPr>
                <w:rFonts w:cs="Arial"/>
                <w:color w:val="085179" w:themeColor="text1" w:themeTint="E6"/>
              </w:rPr>
              <w:t>Patron’s programme</w:t>
            </w:r>
            <w:r w:rsidR="004723CC">
              <w:rPr>
                <w:rFonts w:cs="Arial"/>
                <w:color w:val="085179" w:themeColor="text1" w:themeTint="E6"/>
              </w:rPr>
              <w:t>,</w:t>
            </w:r>
            <w:r w:rsidR="00CD5017">
              <w:rPr>
                <w:rFonts w:cs="Arial"/>
                <w:color w:val="085179" w:themeColor="text1" w:themeTint="E6"/>
              </w:rPr>
              <w:t xml:space="preserve"> as well as </w:t>
            </w:r>
            <w:r w:rsidR="00092EC5">
              <w:rPr>
                <w:rFonts w:cs="Arial"/>
                <w:color w:val="085179" w:themeColor="text1" w:themeTint="E6"/>
              </w:rPr>
              <w:t xml:space="preserve">developing and </w:t>
            </w:r>
            <w:r w:rsidR="00EA40D0">
              <w:rPr>
                <w:rFonts w:cs="Arial"/>
                <w:color w:val="085179" w:themeColor="text1" w:themeTint="E6"/>
              </w:rPr>
              <w:t xml:space="preserve">implementing </w:t>
            </w:r>
            <w:r w:rsidR="00092EC5">
              <w:rPr>
                <w:rFonts w:cs="Arial"/>
                <w:color w:val="085179" w:themeColor="text1" w:themeTint="E6"/>
              </w:rPr>
              <w:t xml:space="preserve">new </w:t>
            </w:r>
            <w:r w:rsidR="00EA40D0">
              <w:rPr>
                <w:rFonts w:cs="Arial"/>
                <w:color w:val="085179" w:themeColor="text1" w:themeTint="E6"/>
              </w:rPr>
              <w:t>strategies for legacies and</w:t>
            </w:r>
            <w:r w:rsidRPr="15C37A11">
              <w:rPr>
                <w:rFonts w:cs="Arial"/>
                <w:color w:val="085179" w:themeColor="text1" w:themeTint="E6"/>
              </w:rPr>
              <w:t xml:space="preserve"> </w:t>
            </w:r>
            <w:r w:rsidR="00487353">
              <w:rPr>
                <w:rFonts w:cs="Arial"/>
                <w:color w:val="085179" w:themeColor="text1" w:themeTint="E6"/>
              </w:rPr>
              <w:t>major donor</w:t>
            </w:r>
            <w:r w:rsidR="00EA40D0">
              <w:rPr>
                <w:rFonts w:cs="Arial"/>
                <w:color w:val="085179" w:themeColor="text1" w:themeTint="E6"/>
              </w:rPr>
              <w:t>s</w:t>
            </w:r>
            <w:r w:rsidRPr="15C37A11">
              <w:rPr>
                <w:rFonts w:cs="Arial"/>
                <w:color w:val="085179" w:themeColor="text1" w:themeTint="E6"/>
              </w:rPr>
              <w:t>.</w:t>
            </w:r>
          </w:p>
          <w:p w14:paraId="27F6C24F" w14:textId="1F4B3EFD" w:rsidR="008C11C0" w:rsidRPr="008C11C0" w:rsidRDefault="008C11C0" w:rsidP="008C11C0">
            <w:pPr>
              <w:spacing w:line="240" w:lineRule="auto"/>
              <w:textAlignment w:val="baseline"/>
              <w:rPr>
                <w:rFonts w:cs="Arial"/>
                <w:color w:val="085179" w:themeColor="text1" w:themeTint="E6"/>
                <w:szCs w:val="20"/>
              </w:rPr>
            </w:pPr>
            <w:r w:rsidRPr="008C11C0">
              <w:rPr>
                <w:rFonts w:cs="Arial"/>
                <w:color w:val="085179" w:themeColor="text1" w:themeTint="E6"/>
                <w:szCs w:val="20"/>
              </w:rPr>
              <w:t xml:space="preserve"> </w:t>
            </w:r>
          </w:p>
          <w:p w14:paraId="15EC7AC9" w14:textId="480FB2C4" w:rsidR="007B2FDF" w:rsidRPr="00EB22CF" w:rsidRDefault="008C11C0" w:rsidP="008C11C0">
            <w:pPr>
              <w:spacing w:line="240" w:lineRule="auto"/>
              <w:textAlignment w:val="baseline"/>
              <w:rPr>
                <w:rFonts w:cs="Arial"/>
                <w:color w:val="085179" w:themeColor="text1" w:themeTint="E6"/>
                <w:szCs w:val="20"/>
              </w:rPr>
            </w:pPr>
            <w:r w:rsidRPr="008C11C0">
              <w:rPr>
                <w:rFonts w:cs="Arial"/>
                <w:color w:val="085179" w:themeColor="text1" w:themeTint="E6"/>
                <w:szCs w:val="20"/>
              </w:rPr>
              <w:t>As key member of the Fundraising team, contribute to the strategic plans for RZSS in support of achieving its mission and aims</w:t>
            </w:r>
            <w:r>
              <w:rPr>
                <w:rFonts w:cs="Arial"/>
                <w:color w:val="085179" w:themeColor="text1" w:themeTint="E6"/>
                <w:szCs w:val="20"/>
              </w:rPr>
              <w:t>.</w:t>
            </w:r>
          </w:p>
        </w:tc>
      </w:tr>
    </w:tbl>
    <w:p w14:paraId="34A4384C" w14:textId="6DB40486" w:rsidR="00634AD6" w:rsidRDefault="00634AD6" w:rsidP="00E90F38">
      <w:pPr>
        <w:ind w:right="3945"/>
      </w:pPr>
    </w:p>
    <w:tbl>
      <w:tblPr>
        <w:tblStyle w:val="TableGrid"/>
        <w:tblW w:w="5000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0414"/>
      </w:tblGrid>
      <w:tr w:rsidR="00B82E8B" w:rsidRPr="003153C4" w14:paraId="7CDE5E8C" w14:textId="77777777" w:rsidTr="15C37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8" w:space="0" w:color="FFFFFF" w:themeColor="background2"/>
              <w:right w:val="single" w:sz="48" w:space="0" w:color="FFFFFF" w:themeColor="background2"/>
            </w:tcBorders>
          </w:tcPr>
          <w:p w14:paraId="5FB34EAE" w14:textId="11935A78" w:rsidR="00B82E8B" w:rsidRPr="003153C4" w:rsidRDefault="00B82E8B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  <w:t>Scope</w:t>
            </w:r>
          </w:p>
        </w:tc>
      </w:tr>
      <w:tr w:rsidR="00B82E8B" w:rsidRPr="00F51395" w14:paraId="567C9907" w14:textId="77777777" w:rsidTr="15C3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right w:val="single" w:sz="48" w:space="0" w:color="FFFFFF" w:themeColor="background2"/>
            </w:tcBorders>
          </w:tcPr>
          <w:p w14:paraId="5BC0FA33" w14:textId="7CA7E299" w:rsidR="0093522C" w:rsidRPr="0093522C" w:rsidRDefault="0093522C" w:rsidP="0093522C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</w:pPr>
            <w:r w:rsidRPr="15C37A1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Manage</w:t>
            </w:r>
            <w:r w:rsidR="00C218F5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s</w:t>
            </w:r>
            <w:r w:rsidRPr="15C37A1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the day-to-day activities of the Fundraising team to support the breadth of work conducted by RZSS at Edinburgh Zoo and the Highland Wildlife Park, as well as</w:t>
            </w:r>
            <w:r w:rsidR="00DF7385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national</w:t>
            </w:r>
            <w:r w:rsidRPr="15C37A1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and international conservation projects.  This includes direct line management of</w:t>
            </w:r>
            <w:r w:rsidR="2E1663AF" w:rsidRPr="15C37A1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a senior fundraising officer and </w:t>
            </w:r>
            <w:r w:rsidR="0061038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a</w:t>
            </w:r>
            <w:r w:rsidR="009041CF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</w:t>
            </w:r>
            <w:r w:rsidR="2E1663AF" w:rsidRPr="15C37A1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f</w:t>
            </w:r>
            <w:r w:rsidRPr="15C37A1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undraising </w:t>
            </w:r>
            <w:r w:rsidR="56FDCD11" w:rsidRPr="15C37A1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o</w:t>
            </w:r>
            <w:r w:rsidRPr="15C37A11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fficer.</w:t>
            </w:r>
          </w:p>
          <w:p w14:paraId="154B4F52" w14:textId="4FAD102D" w:rsidR="0093522C" w:rsidRPr="0093522C" w:rsidRDefault="0093522C" w:rsidP="0093522C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</w:pPr>
            <w:r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Actively support</w:t>
            </w:r>
            <w:r w:rsidR="00C218F5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s</w:t>
            </w:r>
            <w:r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the Fundraising team to achieve annual unrestricted income targets of approximately £1.</w:t>
            </w:r>
            <w:r w:rsidR="001A31FF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6</w:t>
            </w:r>
            <w:r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m as well as </w:t>
            </w:r>
            <w:r w:rsidR="00B01196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restricted income</w:t>
            </w:r>
            <w:r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for conservation</w:t>
            </w:r>
            <w:r w:rsidR="00DF7385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,</w:t>
            </w:r>
            <w:r w:rsidR="00371519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</w:t>
            </w:r>
            <w:r w:rsidR="00DF7385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engagement</w:t>
            </w:r>
            <w:r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</w:t>
            </w:r>
            <w:r w:rsidR="00B01196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a</w:t>
            </w:r>
            <w:r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nd capital projects. </w:t>
            </w:r>
          </w:p>
          <w:p w14:paraId="052EB9A2" w14:textId="3D526D48" w:rsidR="0093522C" w:rsidRPr="0093522C" w:rsidRDefault="0093522C" w:rsidP="0093522C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</w:pPr>
            <w:r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Contribute</w:t>
            </w:r>
            <w:r w:rsidR="00C218F5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s</w:t>
            </w:r>
            <w:r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to the creation and implementation of the Fundraising strategy.</w:t>
            </w:r>
          </w:p>
          <w:p w14:paraId="6C944235" w14:textId="3226448C" w:rsidR="0093522C" w:rsidRPr="0093522C" w:rsidRDefault="005038B3" w:rsidP="0093522C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</w:pPr>
            <w:r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A</w:t>
            </w:r>
            <w:r w:rsidR="0093522C"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chiev</w:t>
            </w:r>
            <w:r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e</w:t>
            </w:r>
            <w:r w:rsidR="0093522C"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</w:t>
            </w:r>
            <w:r w:rsidR="0049708A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personal</w:t>
            </w:r>
            <w:r w:rsidR="0093522C"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</w:t>
            </w:r>
            <w:r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and team </w:t>
            </w:r>
            <w:r w:rsidR="0093522C"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income targets from individual giving and corporate donations</w:t>
            </w:r>
            <w:r w:rsidR="0049708A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or </w:t>
            </w:r>
            <w:r w:rsidR="0093522C"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sponsorships.</w:t>
            </w:r>
          </w:p>
          <w:p w14:paraId="528CF433" w14:textId="302C61E0" w:rsidR="00C34605" w:rsidRPr="00CA75DE" w:rsidRDefault="0049708A" w:rsidP="00100B9A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Develop and deliver </w:t>
            </w:r>
            <w:r w:rsidR="0093522C"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cultivation </w:t>
            </w:r>
            <w:r w:rsidR="004C59B3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events</w:t>
            </w:r>
            <w:r w:rsidR="00581AEB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for </w:t>
            </w:r>
            <w:r w:rsidR="0093522C"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major donors and</w:t>
            </w:r>
            <w:r w:rsidR="00581AEB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key</w:t>
            </w:r>
            <w:r w:rsidR="0093522C" w:rsidRPr="0093522C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funders.</w:t>
            </w:r>
          </w:p>
          <w:p w14:paraId="79DE0BEE" w14:textId="3DA03F03" w:rsidR="000C7B00" w:rsidRPr="0093522C" w:rsidRDefault="000C7B00" w:rsidP="00100B9A">
            <w:pPr>
              <w:pStyle w:val="ListParagraph"/>
              <w:numPr>
                <w:ilvl w:val="0"/>
                <w:numId w:val="28"/>
              </w:numPr>
              <w:textAlignment w:val="baseline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Manage</w:t>
            </w:r>
            <w:r w:rsidR="004C59B3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t</w:t>
            </w:r>
            <w:r w:rsidR="00A80584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he fundraising budget (in conjunction with Head of </w:t>
            </w:r>
            <w:r w:rsidR="006864E3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Department</w:t>
            </w:r>
            <w:r w:rsidR="00A80584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>) including marketing, research and promotional materials.</w:t>
            </w:r>
          </w:p>
        </w:tc>
      </w:tr>
    </w:tbl>
    <w:p w14:paraId="12E8A213" w14:textId="77777777" w:rsidR="003B21F3" w:rsidRDefault="003B21F3" w:rsidP="00E90F38">
      <w:pPr>
        <w:ind w:right="3945"/>
      </w:pPr>
    </w:p>
    <w:tbl>
      <w:tblPr>
        <w:tblStyle w:val="RZSSBlue1"/>
        <w:tblW w:w="5000" w:type="pct"/>
        <w:tblInd w:w="0" w:type="dxa"/>
        <w:tblLook w:val="04A0" w:firstRow="1" w:lastRow="0" w:firstColumn="1" w:lastColumn="0" w:noHBand="0" w:noVBand="1"/>
      </w:tblPr>
      <w:tblGrid>
        <w:gridCol w:w="10459"/>
      </w:tblGrid>
      <w:tr w:rsidR="00B82E8B" w:rsidRPr="003153C4" w14:paraId="149550A4" w14:textId="77777777" w:rsidTr="15C37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4A46AE30" w14:textId="65DF98EE" w:rsidR="00B82E8B" w:rsidRPr="003153C4" w:rsidRDefault="006052F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  <w:t>Responsibilities</w:t>
            </w:r>
          </w:p>
        </w:tc>
      </w:tr>
      <w:tr w:rsidR="00560F08" w:rsidRPr="003153C4" w14:paraId="12E1CBC7" w14:textId="77777777" w:rsidTr="15C37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F0CAD14" w14:textId="77777777" w:rsidR="00051756" w:rsidRPr="00BF7533" w:rsidRDefault="00051756" w:rsidP="00051756">
            <w:pPr>
              <w:pStyle w:val="Default"/>
              <w:numPr>
                <w:ilvl w:val="0"/>
                <w:numId w:val="10"/>
              </w:numPr>
              <w:spacing w:line="280" w:lineRule="exact"/>
            </w:pPr>
            <w:r w:rsidRPr="15C37A11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>Contribute to and support the implementation and delivery of the fundraising strategy and annual fundraising plans to meet agreed engagement targets</w:t>
            </w:r>
            <w:r w:rsidRPr="15C37A11">
              <w:t xml:space="preserve"> </w:t>
            </w:r>
          </w:p>
          <w:p w14:paraId="064C072B" w14:textId="6884C1E4" w:rsidR="00BF7533" w:rsidRPr="00BF7533" w:rsidRDefault="003152C0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>
              <w:rPr>
                <w:rFonts w:ascii="Museo Sans 500" w:hAnsi="Museo Sans 500"/>
                <w:color w:val="085179" w:themeColor="text1" w:themeTint="E6"/>
                <w:szCs w:val="20"/>
              </w:rPr>
              <w:t>M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anage the day-to-day </w:t>
            </w:r>
            <w:r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operations 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of the Fundraising team, implementing innovative strategy and business plans,</w:t>
            </w:r>
            <w:r w:rsidR="002E0648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identifying opportunities, setting, and monitoring targets/budgets to maximise income from funders.</w:t>
            </w:r>
          </w:p>
          <w:p w14:paraId="2DBB9FEA" w14:textId="12DA09B8" w:rsidR="00BF7533" w:rsidRDefault="3476C739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 w:rsidRPr="15C37A11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Manage all aspects of the Fundraising team’s work </w:t>
            </w:r>
            <w:r w:rsidR="0096060E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on </w:t>
            </w:r>
            <w:r w:rsidRPr="15C37A11">
              <w:rPr>
                <w:rFonts w:ascii="Museo Sans 500" w:hAnsi="Museo Sans 500"/>
                <w:color w:val="085179" w:themeColor="text1" w:themeTint="E6"/>
                <w:szCs w:val="20"/>
              </w:rPr>
              <w:t>donation campaigns</w:t>
            </w:r>
            <w:r w:rsidR="00A1661B">
              <w:rPr>
                <w:rFonts w:ascii="Museo Sans 500" w:hAnsi="Museo Sans 500"/>
                <w:color w:val="085179" w:themeColor="text1" w:themeTint="E6"/>
                <w:szCs w:val="20"/>
              </w:rPr>
              <w:t>,</w:t>
            </w:r>
            <w:r w:rsidRPr="15C37A11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</w:t>
            </w:r>
            <w:r w:rsidR="00914D97">
              <w:rPr>
                <w:rFonts w:ascii="Museo Sans 500" w:hAnsi="Museo Sans 500"/>
                <w:color w:val="085179" w:themeColor="text1" w:themeTint="E6"/>
                <w:szCs w:val="20"/>
              </w:rPr>
              <w:t>legac</w:t>
            </w:r>
            <w:r w:rsidR="00A1661B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y marketing and </w:t>
            </w:r>
            <w:r w:rsidRPr="15C37A11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Patron’s </w:t>
            </w:r>
            <w:r w:rsidR="005D14F5">
              <w:rPr>
                <w:rFonts w:ascii="Museo Sans 500" w:hAnsi="Museo Sans 500"/>
                <w:color w:val="085179" w:themeColor="text1" w:themeTint="E6"/>
                <w:szCs w:val="20"/>
              </w:rPr>
              <w:t>programme</w:t>
            </w:r>
            <w:r w:rsidRPr="15C37A11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. </w:t>
            </w:r>
            <w:r w:rsidR="002353E2">
              <w:rPr>
                <w:rFonts w:ascii="Museo Sans 500" w:hAnsi="Museo Sans 500"/>
                <w:color w:val="085179" w:themeColor="text1" w:themeTint="E6"/>
                <w:szCs w:val="20"/>
              </w:rPr>
              <w:t>This includes</w:t>
            </w:r>
            <w:r w:rsidR="002E0648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developing the donor journey and</w:t>
            </w:r>
            <w:r w:rsidR="00813EF5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working across RZSS teams on</w:t>
            </w:r>
            <w:r w:rsidR="006E206A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</w:t>
            </w:r>
            <w:r w:rsidR="00813EF5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all aspects of </w:t>
            </w:r>
            <w:r w:rsidR="006E206A">
              <w:rPr>
                <w:rFonts w:ascii="Museo Sans 500" w:hAnsi="Museo Sans 500"/>
                <w:color w:val="085179" w:themeColor="text1" w:themeTint="E6"/>
                <w:szCs w:val="20"/>
              </w:rPr>
              <w:t>marketing and</w:t>
            </w:r>
            <w:r w:rsidR="002353E2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</w:t>
            </w:r>
            <w:r w:rsidR="00A04FE3">
              <w:rPr>
                <w:rFonts w:ascii="Museo Sans 500" w:hAnsi="Museo Sans 500"/>
                <w:color w:val="085179" w:themeColor="text1" w:themeTint="E6"/>
                <w:szCs w:val="20"/>
              </w:rPr>
              <w:t>implementing multi-channel</w:t>
            </w:r>
            <w:r w:rsidR="008432E7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fundraising</w:t>
            </w:r>
            <w:r w:rsidR="00A04FE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campaigns</w:t>
            </w:r>
            <w:r w:rsidR="002353E2">
              <w:rPr>
                <w:rFonts w:ascii="Museo Sans 500" w:hAnsi="Museo Sans 500"/>
                <w:color w:val="085179" w:themeColor="text1" w:themeTint="E6"/>
                <w:szCs w:val="20"/>
              </w:rPr>
              <w:t>.</w:t>
            </w:r>
          </w:p>
          <w:p w14:paraId="11F29CB1" w14:textId="7A9684D1" w:rsidR="00BF7533" w:rsidRDefault="00A1661B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>
              <w:rPr>
                <w:rFonts w:ascii="Museo Sans 500" w:hAnsi="Museo Sans 500"/>
                <w:color w:val="085179" w:themeColor="text1" w:themeTint="E6"/>
                <w:szCs w:val="20"/>
              </w:rPr>
              <w:t>Take the lead on developing a new major donor programme, building on existing relationships</w:t>
            </w:r>
            <w:r w:rsidR="00202408">
              <w:rPr>
                <w:rFonts w:ascii="Museo Sans 500" w:hAnsi="Museo Sans 500"/>
                <w:color w:val="085179" w:themeColor="text1" w:themeTint="E6"/>
                <w:szCs w:val="20"/>
              </w:rPr>
              <w:t>,</w:t>
            </w:r>
            <w:r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</w:t>
            </w:r>
            <w:r w:rsidR="00FE6F36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developing 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cultivation events</w:t>
            </w:r>
            <w:r w:rsidR="00202408">
              <w:rPr>
                <w:rFonts w:ascii="Museo Sans 500" w:hAnsi="Museo Sans 500"/>
                <w:color w:val="085179" w:themeColor="text1" w:themeTint="E6"/>
                <w:szCs w:val="20"/>
              </w:rPr>
              <w:t>, visits and meetings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a</w:t>
            </w:r>
            <w:r w:rsidR="00202408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s well as </w:t>
            </w:r>
            <w:r w:rsidR="00932280">
              <w:rPr>
                <w:rFonts w:ascii="Museo Sans 500" w:hAnsi="Museo Sans 500"/>
                <w:color w:val="085179" w:themeColor="text1" w:themeTint="E6"/>
                <w:szCs w:val="20"/>
              </w:rPr>
              <w:t>writing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</w:t>
            </w:r>
            <w:r w:rsidR="00FE6F36">
              <w:rPr>
                <w:rFonts w:ascii="Museo Sans 500" w:hAnsi="Museo Sans 500"/>
                <w:color w:val="085179" w:themeColor="text1" w:themeTint="E6"/>
                <w:szCs w:val="20"/>
              </w:rPr>
              <w:t>p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roposals. </w:t>
            </w:r>
          </w:p>
          <w:p w14:paraId="2371ED1F" w14:textId="4BDDFFDE" w:rsidR="00BF7533" w:rsidRPr="00BF7533" w:rsidRDefault="0079680E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>
              <w:rPr>
                <w:rFonts w:ascii="Museo Sans 500" w:hAnsi="Museo Sans 500"/>
                <w:color w:val="085179" w:themeColor="text1" w:themeTint="E6"/>
                <w:szCs w:val="20"/>
              </w:rPr>
              <w:lastRenderedPageBreak/>
              <w:t>C</w:t>
            </w:r>
            <w:r w:rsidR="00300287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ontribute to and 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manage assigned RZSS strategic projects to quality, time and budget targets ensuring clear</w:t>
            </w:r>
            <w:r w:rsidR="00F27B7A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and concise communication as project</w:t>
            </w:r>
            <w:r w:rsidR="00F27B7A">
              <w:rPr>
                <w:rFonts w:ascii="Museo Sans 500" w:hAnsi="Museo Sans 500"/>
                <w:color w:val="085179" w:themeColor="text1" w:themeTint="E6"/>
                <w:szCs w:val="20"/>
              </w:rPr>
              <w:t>s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progress.</w:t>
            </w:r>
          </w:p>
          <w:p w14:paraId="64A2884A" w14:textId="5889B15A" w:rsidR="00BF7533" w:rsidRPr="00BF7533" w:rsidRDefault="0079680E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>
              <w:rPr>
                <w:rFonts w:ascii="Museo Sans 500" w:hAnsi="Museo Sans 500"/>
                <w:color w:val="085179" w:themeColor="text1" w:themeTint="E6"/>
                <w:szCs w:val="20"/>
              </w:rPr>
              <w:t>W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ork on </w:t>
            </w:r>
            <w:r w:rsidR="00E84B7A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large 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or complex fundraising projects with strategic impact to revenue,</w:t>
            </w:r>
            <w:r w:rsidR="00385962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helping to define projects</w:t>
            </w:r>
            <w:r w:rsidR="00B52C4A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as well as </w:t>
            </w:r>
            <w:r w:rsidR="00385962">
              <w:rPr>
                <w:rFonts w:ascii="Museo Sans 500" w:hAnsi="Museo Sans 500"/>
                <w:color w:val="085179" w:themeColor="text1" w:themeTint="E6"/>
                <w:szCs w:val="20"/>
              </w:rPr>
              <w:t>identifying and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 </w:t>
            </w:r>
            <w:r w:rsidR="00DA2805">
              <w:rPr>
                <w:rFonts w:ascii="Museo Sans 500" w:hAnsi="Museo Sans 500"/>
                <w:color w:val="085179" w:themeColor="text1" w:themeTint="E6"/>
                <w:szCs w:val="20"/>
              </w:rPr>
              <w:t>engaging donors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.</w:t>
            </w:r>
          </w:p>
          <w:p w14:paraId="6DD2F9A7" w14:textId="77777777" w:rsidR="005D4733" w:rsidRDefault="00266D6E" w:rsidP="005D4733">
            <w:pPr>
              <w:pStyle w:val="ListParagraph"/>
              <w:numPr>
                <w:ilvl w:val="0"/>
                <w:numId w:val="10"/>
              </w:numPr>
              <w:rPr>
                <w:rFonts w:ascii="Museo Sans 500" w:eastAsiaTheme="minorHAnsi" w:hAnsi="Museo Sans 500" w:cs="Arial"/>
                <w:color w:val="085179" w:themeColor="text1" w:themeTint="E6"/>
                <w:sz w:val="20"/>
                <w:szCs w:val="20"/>
                <w:lang w:val="en-GB"/>
              </w:rPr>
            </w:pPr>
            <w:r w:rsidRPr="00B52C4A">
              <w:rPr>
                <w:rFonts w:ascii="Museo Sans 500" w:eastAsiaTheme="minorHAnsi" w:hAnsi="Museo Sans 500" w:cs="Arial"/>
                <w:color w:val="085179" w:themeColor="text1" w:themeTint="E6"/>
                <w:sz w:val="20"/>
                <w:szCs w:val="20"/>
                <w:lang w:val="en-GB"/>
              </w:rPr>
              <w:t>Manage, motivate</w:t>
            </w:r>
            <w:r w:rsidRPr="00B52C4A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and</w:t>
            </w:r>
            <w:r w:rsidRPr="00B52C4A">
              <w:rPr>
                <w:rFonts w:ascii="Museo Sans 500" w:eastAsiaTheme="minorHAnsi" w:hAnsi="Museo Sans 500" w:cs="Arial"/>
                <w:color w:val="085179" w:themeColor="text1" w:themeTint="E6"/>
                <w:sz w:val="20"/>
                <w:szCs w:val="20"/>
                <w:lang w:val="en-GB"/>
              </w:rPr>
              <w:t xml:space="preserve"> develop</w:t>
            </w:r>
            <w:r w:rsidRPr="00B52C4A">
              <w:rPr>
                <w:rFonts w:ascii="Museo Sans 500" w:hAnsi="Museo Sans 500"/>
                <w:color w:val="085179" w:themeColor="text1" w:themeTint="E6"/>
                <w:sz w:val="20"/>
                <w:szCs w:val="20"/>
              </w:rPr>
              <w:t xml:space="preserve"> </w:t>
            </w:r>
            <w:r w:rsidRPr="00B52C4A">
              <w:rPr>
                <w:rFonts w:ascii="Museo Sans 500" w:eastAsiaTheme="minorHAnsi" w:hAnsi="Museo Sans 500" w:cs="Arial"/>
                <w:color w:val="085179" w:themeColor="text1" w:themeTint="E6"/>
                <w:sz w:val="20"/>
                <w:szCs w:val="20"/>
                <w:lang w:val="en-GB"/>
              </w:rPr>
              <w:t xml:space="preserve">direct reports, following good practice and working within </w:t>
            </w:r>
            <w:r w:rsidR="005D4733" w:rsidRPr="00B52C4A">
              <w:rPr>
                <w:rFonts w:ascii="Museo Sans 500" w:eastAsiaTheme="minorHAnsi" w:hAnsi="Museo Sans 500" w:cs="Arial"/>
                <w:color w:val="085179" w:themeColor="text1" w:themeTint="E6"/>
                <w:sz w:val="20"/>
                <w:szCs w:val="20"/>
                <w:lang w:val="en-GB"/>
              </w:rPr>
              <w:t>HR policy guidelines, so their performance</w:t>
            </w:r>
            <w:r w:rsidR="005D4733" w:rsidRPr="00BB6D1A">
              <w:rPr>
                <w:rFonts w:ascii="Museo Sans 500" w:eastAsiaTheme="minorHAnsi" w:hAnsi="Museo Sans 500" w:cs="Arial"/>
                <w:color w:val="085179" w:themeColor="text1" w:themeTint="E6"/>
                <w:sz w:val="20"/>
                <w:szCs w:val="20"/>
                <w:lang w:val="en-GB"/>
              </w:rPr>
              <w:t xml:space="preserve"> meets or exceeds agreed performance standards.</w:t>
            </w:r>
          </w:p>
          <w:p w14:paraId="2DB8CF84" w14:textId="25B81AF0" w:rsidR="00BF7533" w:rsidRPr="00D1233A" w:rsidRDefault="706A9A3A" w:rsidP="00266D6E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 w:rsidRPr="00D1233A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 xml:space="preserve">Identify and deliver opportunities to promote </w:t>
            </w:r>
            <w:r w:rsidR="001F7BF9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>Edinburgh Zoo and Highland Wildlife Park</w:t>
            </w:r>
            <w:r w:rsidRPr="00D1233A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 xml:space="preserve"> as </w:t>
            </w:r>
            <w:r w:rsidR="00DF08CA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 xml:space="preserve">a </w:t>
            </w:r>
            <w:r w:rsidRPr="00D1233A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>world class visitor attraction</w:t>
            </w:r>
            <w:r w:rsidR="001F7BF9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>s</w:t>
            </w:r>
            <w:r w:rsidRPr="00D1233A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 xml:space="preserve"> and gateway</w:t>
            </w:r>
            <w:r w:rsidR="001F7BF9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>s</w:t>
            </w:r>
            <w:r w:rsidRPr="00D1233A">
              <w:rPr>
                <w:rFonts w:ascii="Museo Sans 500" w:eastAsia="Museo Sans 500" w:hAnsi="Museo Sans 500" w:cs="Museo Sans 500"/>
                <w:color w:val="085179" w:themeColor="text1" w:themeTint="E6"/>
                <w:szCs w:val="20"/>
              </w:rPr>
              <w:t xml:space="preserve"> to nature and RZSS as an international leader in conservation and science, growing brand awareness, income and support, and safeguarding our brand reputation.</w:t>
            </w:r>
          </w:p>
          <w:p w14:paraId="7D25E45B" w14:textId="230046C0" w:rsidR="00BF7533" w:rsidRPr="00BF7533" w:rsidRDefault="3476C739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 w:rsidRPr="15C37A11">
              <w:rPr>
                <w:rFonts w:ascii="Museo Sans 500" w:hAnsi="Museo Sans 500"/>
                <w:color w:val="085179" w:themeColor="text1" w:themeTint="E6"/>
                <w:szCs w:val="20"/>
              </w:rPr>
              <w:t>Share the RZSS commitment to conservation and be an enthusiastic ambassador for RZSS.</w:t>
            </w:r>
          </w:p>
          <w:p w14:paraId="31B66953" w14:textId="77777777" w:rsidR="00BF7533" w:rsidRPr="00BF7533" w:rsidRDefault="00BF7533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 xml:space="preserve">Ensure compliance with RZSS’s policies, procedures, and guidelines, together with all relevant regulatory and statutory requirements. </w:t>
            </w:r>
          </w:p>
          <w:p w14:paraId="3DF36F24" w14:textId="6636F5B0" w:rsidR="00BF7533" w:rsidRPr="00BF7533" w:rsidRDefault="005D4733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>
              <w:rPr>
                <w:rFonts w:ascii="Museo Sans 500" w:hAnsi="Museo Sans 500"/>
                <w:color w:val="085179" w:themeColor="text1" w:themeTint="E6"/>
                <w:szCs w:val="20"/>
              </w:rPr>
              <w:t>E</w:t>
            </w:r>
            <w:r w:rsidR="00BF7533"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ngage with RZSS’s appraisal system, and demonstrate commitment to our values, behaviours and your continuous personal development.</w:t>
            </w:r>
          </w:p>
          <w:p w14:paraId="3EFB97B0" w14:textId="77777777" w:rsidR="00BF7533" w:rsidRPr="00BF7533" w:rsidRDefault="00BF7533" w:rsidP="00BF7533">
            <w:pPr>
              <w:pStyle w:val="Default"/>
              <w:numPr>
                <w:ilvl w:val="0"/>
                <w:numId w:val="10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Perform other reasonable duties and/or projects as directed by your manager.</w:t>
            </w:r>
          </w:p>
          <w:p w14:paraId="0D33AF89" w14:textId="2238D627" w:rsidR="00560F08" w:rsidRPr="00560F08" w:rsidRDefault="00560F08" w:rsidP="007B33E7">
            <w:pPr>
              <w:pStyle w:val="Default"/>
              <w:spacing w:line="280" w:lineRule="exact"/>
              <w:ind w:left="720"/>
              <w:rPr>
                <w:rFonts w:ascii="Museo Sans 500" w:hAnsi="Museo Sans 500"/>
                <w:color w:val="085179" w:themeColor="text1" w:themeTint="E6"/>
                <w:szCs w:val="20"/>
              </w:rPr>
            </w:pPr>
          </w:p>
        </w:tc>
      </w:tr>
    </w:tbl>
    <w:tbl>
      <w:tblPr>
        <w:tblStyle w:val="TableGrid"/>
        <w:tblW w:w="3328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6932"/>
      </w:tblGrid>
      <w:tr w:rsidR="008914EF" w14:paraId="052AA3FC" w14:textId="77777777" w:rsidTr="009D0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8" w:space="0" w:color="FFFFFF"/>
              <w:left w:val="single" w:sz="12" w:space="0" w:color="FFFFFF"/>
              <w:bottom w:val="single" w:sz="48" w:space="0" w:color="FFFFFF"/>
              <w:right w:val="single" w:sz="48" w:space="0" w:color="FFFFFF"/>
            </w:tcBorders>
            <w:hideMark/>
          </w:tcPr>
          <w:p w14:paraId="72B42CE1" w14:textId="47290904" w:rsidR="008914EF" w:rsidRPr="00E24916" w:rsidRDefault="008914E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  <w:lastRenderedPageBreak/>
              <w:t>Knowledge, skills and experience</w:t>
            </w:r>
          </w:p>
        </w:tc>
      </w:tr>
      <w:tr w:rsidR="009F3767" w14:paraId="31D1C6D7" w14:textId="77777777" w:rsidTr="009D0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8" w:space="0" w:color="FFFFFF"/>
              <w:left w:val="single" w:sz="12" w:space="0" w:color="FFFFFF"/>
              <w:bottom w:val="single" w:sz="48" w:space="0" w:color="FFFFFF"/>
              <w:right w:val="single" w:sz="48" w:space="0" w:color="FFFFFF"/>
            </w:tcBorders>
          </w:tcPr>
          <w:p w14:paraId="7C21A55C" w14:textId="77777777" w:rsidR="009F3767" w:rsidRDefault="009F3767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</w:tbl>
    <w:tbl>
      <w:tblPr>
        <w:tblStyle w:val="RZSSBlue1"/>
        <w:tblW w:w="0" w:type="auto"/>
        <w:tblInd w:w="0" w:type="dxa"/>
        <w:tblLook w:val="04A0" w:firstRow="1" w:lastRow="0" w:firstColumn="1" w:lastColumn="0" w:noHBand="0" w:noVBand="1"/>
      </w:tblPr>
      <w:tblGrid>
        <w:gridCol w:w="6931"/>
        <w:gridCol w:w="1764"/>
        <w:gridCol w:w="1764"/>
      </w:tblGrid>
      <w:tr w:rsidR="00E24916" w14:paraId="02B480A6" w14:textId="117F295F" w:rsidTr="00297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31" w:type="dxa"/>
            <w:hideMark/>
          </w:tcPr>
          <w:p w14:paraId="27CEC6E1" w14:textId="347E9E55" w:rsidR="00E24916" w:rsidRPr="009D02EC" w:rsidRDefault="00BE3E68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Knowledge</w:t>
            </w:r>
          </w:p>
        </w:tc>
        <w:tc>
          <w:tcPr>
            <w:tcW w:w="1764" w:type="dxa"/>
            <w:hideMark/>
          </w:tcPr>
          <w:p w14:paraId="42B05B89" w14:textId="41D4A3A8" w:rsidR="00E24916" w:rsidRPr="009D02EC" w:rsidRDefault="00E24916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Essential</w:t>
            </w:r>
          </w:p>
        </w:tc>
        <w:tc>
          <w:tcPr>
            <w:tcW w:w="1764" w:type="dxa"/>
          </w:tcPr>
          <w:p w14:paraId="5662CBEC" w14:textId="3EE780CA" w:rsidR="00E24916" w:rsidRPr="009D02EC" w:rsidRDefault="00BE3E68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Desirable</w:t>
            </w:r>
          </w:p>
        </w:tc>
      </w:tr>
      <w:tr w:rsidR="005D25FD" w14:paraId="01F96A93" w14:textId="77777777" w:rsidTr="00297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931" w:type="dxa"/>
          </w:tcPr>
          <w:p w14:paraId="7FFA3F6B" w14:textId="15F21946" w:rsidR="005D25FD" w:rsidRPr="00560F08" w:rsidRDefault="00256FC0" w:rsidP="005D25FD">
            <w:r>
              <w:t xml:space="preserve">Educated to degree level in relevant subject </w:t>
            </w:r>
            <w:r w:rsidRPr="00560F08">
              <w:t>or equivalent experience</w:t>
            </w:r>
          </w:p>
        </w:tc>
        <w:tc>
          <w:tcPr>
            <w:tcW w:w="1764" w:type="dxa"/>
          </w:tcPr>
          <w:p w14:paraId="3E5FF19E" w14:textId="0AD1F567" w:rsidR="005D25FD" w:rsidRPr="009F389F" w:rsidRDefault="005D25FD" w:rsidP="005D25FD">
            <w:pPr>
              <w:jc w:val="center"/>
            </w:pPr>
            <w:r w:rsidRPr="000009CF">
              <w:rPr>
                <w:rFonts w:ascii="Courier New" w:hAnsi="Courier New" w:cs="Courier New"/>
              </w:rPr>
              <w:t>√</w:t>
            </w:r>
            <w:r w:rsidRPr="000009CF">
              <w:t xml:space="preserve"> </w:t>
            </w:r>
          </w:p>
        </w:tc>
        <w:tc>
          <w:tcPr>
            <w:tcW w:w="1764" w:type="dxa"/>
          </w:tcPr>
          <w:p w14:paraId="01C51D15" w14:textId="33C02086" w:rsidR="005D25FD" w:rsidRPr="009F389F" w:rsidRDefault="005D25FD" w:rsidP="005D25FD">
            <w:pPr>
              <w:jc w:val="center"/>
            </w:pPr>
            <w:r w:rsidRPr="000009CF">
              <w:t xml:space="preserve"> </w:t>
            </w:r>
          </w:p>
        </w:tc>
      </w:tr>
      <w:tr w:rsidR="002953A3" w14:paraId="27BB04D6" w14:textId="77777777" w:rsidTr="002971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931" w:type="dxa"/>
          </w:tcPr>
          <w:p w14:paraId="5772FDE9" w14:textId="1E434CD1" w:rsidR="002953A3" w:rsidRPr="000009CF" w:rsidRDefault="00424410" w:rsidP="002953A3">
            <w:r>
              <w:t>C</w:t>
            </w:r>
            <w:r w:rsidR="002953A3" w:rsidRPr="000009CF">
              <w:t xml:space="preserve">IOF Fundraising Qualifications or equivalent experience </w:t>
            </w:r>
          </w:p>
        </w:tc>
        <w:tc>
          <w:tcPr>
            <w:tcW w:w="1764" w:type="dxa"/>
          </w:tcPr>
          <w:p w14:paraId="7183C528" w14:textId="72559429" w:rsidR="002953A3" w:rsidRPr="000009CF" w:rsidRDefault="002953A3" w:rsidP="002953A3">
            <w:pPr>
              <w:jc w:val="center"/>
              <w:rPr>
                <w:rFonts w:ascii="Courier New" w:hAnsi="Courier New" w:cs="Courier New"/>
              </w:rPr>
            </w:pPr>
            <w:r w:rsidRPr="000009CF">
              <w:rPr>
                <w:rFonts w:ascii="Courier New" w:hAnsi="Courier New" w:cs="Courier New"/>
              </w:rPr>
              <w:t>√</w:t>
            </w:r>
            <w:r w:rsidRPr="000009CF">
              <w:t xml:space="preserve"> </w:t>
            </w:r>
          </w:p>
        </w:tc>
        <w:tc>
          <w:tcPr>
            <w:tcW w:w="1764" w:type="dxa"/>
          </w:tcPr>
          <w:p w14:paraId="672F96DA" w14:textId="5821DFF4" w:rsidR="002953A3" w:rsidRPr="000009CF" w:rsidRDefault="002953A3" w:rsidP="002953A3">
            <w:pPr>
              <w:jc w:val="center"/>
            </w:pPr>
            <w:r w:rsidRPr="000009CF">
              <w:t xml:space="preserve"> </w:t>
            </w:r>
          </w:p>
        </w:tc>
      </w:tr>
      <w:tr w:rsidR="005D25FD" w14:paraId="5113BD05" w14:textId="77777777" w:rsidTr="00297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tcW w:w="6931" w:type="dxa"/>
          </w:tcPr>
          <w:p w14:paraId="2EF8DF00" w14:textId="32646BBF" w:rsidR="005D25FD" w:rsidRPr="00560F08" w:rsidRDefault="005D25FD" w:rsidP="005D25FD">
            <w:r w:rsidRPr="000009CF">
              <w:t>Practical knowledge and understanding of fundraising and development</w:t>
            </w:r>
          </w:p>
        </w:tc>
        <w:tc>
          <w:tcPr>
            <w:tcW w:w="1764" w:type="dxa"/>
          </w:tcPr>
          <w:p w14:paraId="1C8FCEE8" w14:textId="25C06B1D" w:rsidR="005D25FD" w:rsidRPr="009F389F" w:rsidRDefault="005D25FD" w:rsidP="005D25FD">
            <w:pPr>
              <w:jc w:val="center"/>
            </w:pPr>
            <w:r w:rsidRPr="000009CF">
              <w:rPr>
                <w:rFonts w:ascii="Courier New" w:hAnsi="Courier New" w:cs="Courier New"/>
              </w:rPr>
              <w:t>√</w:t>
            </w:r>
            <w:r w:rsidRPr="000009CF">
              <w:t xml:space="preserve"> </w:t>
            </w:r>
          </w:p>
        </w:tc>
        <w:tc>
          <w:tcPr>
            <w:tcW w:w="1764" w:type="dxa"/>
          </w:tcPr>
          <w:p w14:paraId="54014DD5" w14:textId="172BF396" w:rsidR="005D25FD" w:rsidRPr="009F389F" w:rsidRDefault="005D25FD" w:rsidP="005D25FD">
            <w:pPr>
              <w:jc w:val="center"/>
            </w:pPr>
          </w:p>
        </w:tc>
      </w:tr>
      <w:tr w:rsidR="005D25FD" w14:paraId="237657A9" w14:textId="77777777" w:rsidTr="002971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tcW w:w="6931" w:type="dxa"/>
          </w:tcPr>
          <w:p w14:paraId="6C85544B" w14:textId="010B18E7" w:rsidR="005D25FD" w:rsidRPr="00EB22CF" w:rsidRDefault="005D25FD" w:rsidP="005D25FD">
            <w:r w:rsidRPr="000009CF">
              <w:t xml:space="preserve">Knowledge of donor cultivation and stewardship principles. </w:t>
            </w:r>
          </w:p>
        </w:tc>
        <w:tc>
          <w:tcPr>
            <w:tcW w:w="1764" w:type="dxa"/>
          </w:tcPr>
          <w:p w14:paraId="51FFB60F" w14:textId="328BA9A1" w:rsidR="005D25FD" w:rsidRPr="009F389F" w:rsidRDefault="005D25FD" w:rsidP="005D25FD">
            <w:pPr>
              <w:jc w:val="center"/>
            </w:pPr>
            <w:r w:rsidRPr="000009CF">
              <w:t xml:space="preserve"> </w:t>
            </w:r>
            <w:r w:rsidRPr="000009CF">
              <w:rPr>
                <w:rFonts w:ascii="Courier New" w:hAnsi="Courier New" w:cs="Courier New"/>
              </w:rPr>
              <w:t>√</w:t>
            </w:r>
          </w:p>
        </w:tc>
        <w:tc>
          <w:tcPr>
            <w:tcW w:w="1764" w:type="dxa"/>
          </w:tcPr>
          <w:p w14:paraId="59F83E2E" w14:textId="077217A6" w:rsidR="005D25FD" w:rsidRPr="009F389F" w:rsidRDefault="005D25FD" w:rsidP="005D25FD">
            <w:pPr>
              <w:jc w:val="center"/>
            </w:pPr>
            <w:r w:rsidRPr="000009CF">
              <w:t xml:space="preserve"> </w:t>
            </w:r>
          </w:p>
        </w:tc>
      </w:tr>
      <w:tr w:rsidR="005D25FD" w14:paraId="234D748E" w14:textId="77777777" w:rsidTr="00297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tcW w:w="6931" w:type="dxa"/>
          </w:tcPr>
          <w:p w14:paraId="4BD1423D" w14:textId="47A84689" w:rsidR="005D25FD" w:rsidRPr="00EB22CF" w:rsidRDefault="005D25FD" w:rsidP="005D25FD">
            <w:r w:rsidRPr="000009CF">
              <w:t xml:space="preserve">Demonstrate a good understanding of the external fundraising environment in Scotland </w:t>
            </w:r>
          </w:p>
        </w:tc>
        <w:tc>
          <w:tcPr>
            <w:tcW w:w="1764" w:type="dxa"/>
          </w:tcPr>
          <w:p w14:paraId="35E701D1" w14:textId="244C1BC7" w:rsidR="005D25FD" w:rsidRPr="009F389F" w:rsidRDefault="005D25FD" w:rsidP="005D25FD">
            <w:pPr>
              <w:jc w:val="center"/>
            </w:pPr>
            <w:r w:rsidRPr="000009CF">
              <w:rPr>
                <w:rFonts w:ascii="Courier New" w:hAnsi="Courier New" w:cs="Courier New"/>
              </w:rPr>
              <w:t>√</w:t>
            </w:r>
            <w:r w:rsidRPr="000009CF">
              <w:t xml:space="preserve"> </w:t>
            </w:r>
          </w:p>
        </w:tc>
        <w:tc>
          <w:tcPr>
            <w:tcW w:w="1764" w:type="dxa"/>
          </w:tcPr>
          <w:p w14:paraId="7A3D78BA" w14:textId="16D25645" w:rsidR="005D25FD" w:rsidRPr="009F389F" w:rsidRDefault="005D25FD" w:rsidP="005D25FD">
            <w:pPr>
              <w:jc w:val="center"/>
            </w:pPr>
            <w:r w:rsidRPr="000009CF">
              <w:t xml:space="preserve"> </w:t>
            </w:r>
          </w:p>
        </w:tc>
      </w:tr>
      <w:tr w:rsidR="00F51571" w14:paraId="5024203B" w14:textId="77777777" w:rsidTr="002971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tcW w:w="6931" w:type="dxa"/>
          </w:tcPr>
          <w:p w14:paraId="7B66A530" w14:textId="523BEF97" w:rsidR="00F51571" w:rsidRPr="000009CF" w:rsidRDefault="00F51571" w:rsidP="005D25FD">
            <w:r>
              <w:t>Practical experience of delivering multi-channel/digital fundraising campaigns and charity marketing</w:t>
            </w:r>
          </w:p>
        </w:tc>
        <w:tc>
          <w:tcPr>
            <w:tcW w:w="1764" w:type="dxa"/>
          </w:tcPr>
          <w:p w14:paraId="2BDC12FB" w14:textId="205F87F5" w:rsidR="00F51571" w:rsidRPr="000009CF" w:rsidRDefault="009F3767" w:rsidP="005D25FD">
            <w:pPr>
              <w:jc w:val="center"/>
              <w:rPr>
                <w:rFonts w:ascii="Courier New" w:hAnsi="Courier New" w:cs="Courier New"/>
              </w:rPr>
            </w:pPr>
            <w:r w:rsidRPr="000009CF">
              <w:rPr>
                <w:rFonts w:ascii="Courier New" w:hAnsi="Courier New" w:cs="Courier New"/>
              </w:rPr>
              <w:t>√</w:t>
            </w:r>
          </w:p>
        </w:tc>
        <w:tc>
          <w:tcPr>
            <w:tcW w:w="1764" w:type="dxa"/>
          </w:tcPr>
          <w:p w14:paraId="34D0FA6E" w14:textId="77777777" w:rsidR="00F51571" w:rsidRPr="000009CF" w:rsidRDefault="00F51571" w:rsidP="005D25FD">
            <w:pPr>
              <w:jc w:val="center"/>
            </w:pPr>
          </w:p>
        </w:tc>
      </w:tr>
      <w:tr w:rsidR="005D25FD" w14:paraId="2798048B" w14:textId="77777777" w:rsidTr="00297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tcW w:w="6931" w:type="dxa"/>
          </w:tcPr>
          <w:p w14:paraId="780EE5D1" w14:textId="06379990" w:rsidR="005D25FD" w:rsidRPr="00481C2B" w:rsidRDefault="00FD6946" w:rsidP="005D25FD">
            <w:r w:rsidRPr="00560F08">
              <w:t xml:space="preserve">Understanding of legal </w:t>
            </w:r>
            <w:r>
              <w:t xml:space="preserve">(including GDPR guidelines) </w:t>
            </w:r>
            <w:r w:rsidRPr="00560F08">
              <w:t>and ethical requirements in</w:t>
            </w:r>
            <w:r>
              <w:t xml:space="preserve"> fundraising</w:t>
            </w:r>
          </w:p>
        </w:tc>
        <w:tc>
          <w:tcPr>
            <w:tcW w:w="1764" w:type="dxa"/>
          </w:tcPr>
          <w:p w14:paraId="6E9384A0" w14:textId="59D799E9" w:rsidR="005D25FD" w:rsidRPr="009F389F" w:rsidRDefault="005D25FD" w:rsidP="005D25FD">
            <w:pPr>
              <w:jc w:val="center"/>
            </w:pPr>
            <w:r w:rsidRPr="000009CF">
              <w:rPr>
                <w:rFonts w:ascii="Courier New" w:hAnsi="Courier New" w:cs="Courier New"/>
              </w:rPr>
              <w:t>√</w:t>
            </w:r>
            <w:r w:rsidRPr="000009CF">
              <w:t xml:space="preserve"> </w:t>
            </w:r>
          </w:p>
        </w:tc>
        <w:tc>
          <w:tcPr>
            <w:tcW w:w="1764" w:type="dxa"/>
          </w:tcPr>
          <w:p w14:paraId="2C53D826" w14:textId="3F385596" w:rsidR="005D25FD" w:rsidRPr="00DF5AE5" w:rsidRDefault="005D25FD" w:rsidP="005D25FD">
            <w:pPr>
              <w:jc w:val="center"/>
            </w:pPr>
            <w:r w:rsidRPr="000009CF">
              <w:t xml:space="preserve"> </w:t>
            </w:r>
          </w:p>
        </w:tc>
      </w:tr>
      <w:tr w:rsidR="005D25FD" w14:paraId="17B04E46" w14:textId="77777777" w:rsidTr="002971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tcW w:w="6931" w:type="dxa"/>
          </w:tcPr>
          <w:p w14:paraId="7D539FAA" w14:textId="6F384271" w:rsidR="005D25FD" w:rsidRPr="004438C7" w:rsidRDefault="005D25FD" w:rsidP="005D25FD">
            <w:r w:rsidRPr="000009CF">
              <w:t xml:space="preserve">Membership of relevant professional body e.g. CIOF </w:t>
            </w:r>
          </w:p>
        </w:tc>
        <w:tc>
          <w:tcPr>
            <w:tcW w:w="1764" w:type="dxa"/>
          </w:tcPr>
          <w:p w14:paraId="0C21438F" w14:textId="5C59D8EB" w:rsidR="005D25FD" w:rsidRPr="00DF5AE5" w:rsidRDefault="005D25FD" w:rsidP="005D25FD">
            <w:pPr>
              <w:jc w:val="center"/>
              <w:rPr>
                <w:rFonts w:ascii="Courier New" w:hAnsi="Courier New" w:cs="Courier New"/>
              </w:rPr>
            </w:pPr>
            <w:r w:rsidRPr="000009CF">
              <w:rPr>
                <w:rFonts w:ascii="Courier New" w:hAnsi="Courier New" w:cs="Courier New"/>
              </w:rPr>
              <w:t>√</w:t>
            </w:r>
            <w:r w:rsidRPr="000009CF">
              <w:t xml:space="preserve"> </w:t>
            </w:r>
          </w:p>
        </w:tc>
        <w:tc>
          <w:tcPr>
            <w:tcW w:w="1764" w:type="dxa"/>
          </w:tcPr>
          <w:p w14:paraId="73296FBB" w14:textId="7DE3908D" w:rsidR="005D25FD" w:rsidRPr="00DF5AE5" w:rsidRDefault="005D25FD" w:rsidP="005D25FD">
            <w:pPr>
              <w:jc w:val="center"/>
            </w:pPr>
            <w:r w:rsidRPr="000009CF">
              <w:t xml:space="preserve"> </w:t>
            </w:r>
          </w:p>
        </w:tc>
      </w:tr>
      <w:tr w:rsidR="005D25FD" w14:paraId="356F3C43" w14:textId="77777777" w:rsidTr="00297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tcW w:w="6931" w:type="dxa"/>
          </w:tcPr>
          <w:p w14:paraId="1F168849" w14:textId="1E2D619E" w:rsidR="005D25FD" w:rsidRPr="004438C7" w:rsidRDefault="005D25FD" w:rsidP="005D25FD">
            <w:r w:rsidRPr="000009CF">
              <w:t xml:space="preserve">Full driving licence </w:t>
            </w:r>
          </w:p>
        </w:tc>
        <w:tc>
          <w:tcPr>
            <w:tcW w:w="1764" w:type="dxa"/>
          </w:tcPr>
          <w:p w14:paraId="3E7709D3" w14:textId="4E06AF8F" w:rsidR="005D25FD" w:rsidRPr="00DF5AE5" w:rsidRDefault="005D25FD" w:rsidP="005D25FD">
            <w:pPr>
              <w:jc w:val="center"/>
              <w:rPr>
                <w:rFonts w:ascii="Courier New" w:hAnsi="Courier New" w:cs="Courier New"/>
              </w:rPr>
            </w:pPr>
            <w:r w:rsidRPr="000009CF">
              <w:t xml:space="preserve"> </w:t>
            </w:r>
          </w:p>
        </w:tc>
        <w:tc>
          <w:tcPr>
            <w:tcW w:w="1764" w:type="dxa"/>
          </w:tcPr>
          <w:p w14:paraId="77C0AB0E" w14:textId="7189CD86" w:rsidR="005D25FD" w:rsidRPr="00DF5AE5" w:rsidRDefault="005D25FD" w:rsidP="005D25FD">
            <w:pPr>
              <w:jc w:val="center"/>
            </w:pPr>
            <w:r w:rsidRPr="000009CF">
              <w:rPr>
                <w:rFonts w:ascii="Courier New" w:hAnsi="Courier New" w:cs="Courier New"/>
              </w:rPr>
              <w:t>√</w:t>
            </w:r>
            <w:r w:rsidRPr="000009CF">
              <w:t xml:space="preserve"> </w:t>
            </w:r>
          </w:p>
        </w:tc>
      </w:tr>
    </w:tbl>
    <w:p w14:paraId="01997D6D" w14:textId="77777777" w:rsidR="007132B8" w:rsidRDefault="007132B8" w:rsidP="00EB22CF"/>
    <w:p w14:paraId="5E83606B" w14:textId="77777777" w:rsidR="009F3767" w:rsidRDefault="009F3767" w:rsidP="00EB22CF"/>
    <w:tbl>
      <w:tblPr>
        <w:tblStyle w:val="RZSSBlue1"/>
        <w:tblW w:w="0" w:type="auto"/>
        <w:tblInd w:w="0" w:type="dxa"/>
        <w:tblLook w:val="04A0" w:firstRow="1" w:lastRow="0" w:firstColumn="1" w:lastColumn="0" w:noHBand="0" w:noVBand="1"/>
      </w:tblPr>
      <w:tblGrid>
        <w:gridCol w:w="6648"/>
        <w:gridCol w:w="1984"/>
        <w:gridCol w:w="1827"/>
      </w:tblGrid>
      <w:tr w:rsidR="008914EF" w14:paraId="550A91E6" w14:textId="77777777" w:rsidTr="00655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48" w:type="dxa"/>
            <w:hideMark/>
          </w:tcPr>
          <w:p w14:paraId="30ED7833" w14:textId="77777777" w:rsidR="008914EF" w:rsidRPr="009D02EC" w:rsidRDefault="008914E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lastRenderedPageBreak/>
              <w:t>Skills</w:t>
            </w:r>
          </w:p>
        </w:tc>
        <w:tc>
          <w:tcPr>
            <w:tcW w:w="1984" w:type="dxa"/>
            <w:hideMark/>
          </w:tcPr>
          <w:p w14:paraId="2128FA1F" w14:textId="77777777" w:rsidR="008914EF" w:rsidRPr="009D02EC" w:rsidRDefault="008914E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Essential</w:t>
            </w:r>
          </w:p>
        </w:tc>
        <w:tc>
          <w:tcPr>
            <w:tcW w:w="1827" w:type="dxa"/>
          </w:tcPr>
          <w:p w14:paraId="3C103694" w14:textId="77777777" w:rsidR="008914EF" w:rsidRPr="009D02EC" w:rsidRDefault="008914E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Desirable</w:t>
            </w:r>
          </w:p>
        </w:tc>
      </w:tr>
      <w:tr w:rsidR="00203389" w14:paraId="35F05DD1" w14:textId="77777777" w:rsidTr="006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6648" w:type="dxa"/>
            <w:hideMark/>
          </w:tcPr>
          <w:p w14:paraId="73205D1B" w14:textId="08A3075D" w:rsidR="00203389" w:rsidRPr="00560F08" w:rsidRDefault="00203389" w:rsidP="00203389">
            <w:r w:rsidRPr="007F4C83">
              <w:t xml:space="preserve">Competent in Microsoft Office (Word, Excel, Outlook, PowerPoint) </w:t>
            </w:r>
          </w:p>
        </w:tc>
        <w:tc>
          <w:tcPr>
            <w:tcW w:w="1984" w:type="dxa"/>
            <w:hideMark/>
          </w:tcPr>
          <w:p w14:paraId="3BA0BBC3" w14:textId="42A36EB9" w:rsidR="00203389" w:rsidRPr="009F389F" w:rsidRDefault="00203389" w:rsidP="00203389">
            <w:pPr>
              <w:jc w:val="center"/>
            </w:pPr>
            <w:r w:rsidRPr="007F4C83">
              <w:rPr>
                <w:rFonts w:ascii="Courier New" w:hAnsi="Courier New" w:cs="Courier New"/>
              </w:rPr>
              <w:t>√</w:t>
            </w:r>
            <w:r w:rsidRPr="007F4C83">
              <w:t xml:space="preserve"> </w:t>
            </w:r>
          </w:p>
        </w:tc>
        <w:tc>
          <w:tcPr>
            <w:tcW w:w="1827" w:type="dxa"/>
          </w:tcPr>
          <w:p w14:paraId="204FF17F" w14:textId="12DB82C1" w:rsidR="00203389" w:rsidRPr="009F389F" w:rsidRDefault="00203389" w:rsidP="00203389">
            <w:pPr>
              <w:jc w:val="center"/>
            </w:pPr>
            <w:r w:rsidRPr="007F4C83">
              <w:t xml:space="preserve"> </w:t>
            </w:r>
          </w:p>
        </w:tc>
      </w:tr>
      <w:tr w:rsidR="00203389" w14:paraId="44A4D74D" w14:textId="77777777" w:rsidTr="00655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  <w:hideMark/>
          </w:tcPr>
          <w:p w14:paraId="614BFC1B" w14:textId="053A447C" w:rsidR="00203389" w:rsidRPr="00560F08" w:rsidRDefault="00203389" w:rsidP="00203389">
            <w:r w:rsidRPr="007F4C83">
              <w:t xml:space="preserve">Excellent standard of writing and verbal communication skills </w:t>
            </w:r>
          </w:p>
        </w:tc>
        <w:tc>
          <w:tcPr>
            <w:tcW w:w="1984" w:type="dxa"/>
            <w:hideMark/>
          </w:tcPr>
          <w:p w14:paraId="3B138834" w14:textId="746C5A7F" w:rsidR="00203389" w:rsidRPr="009F389F" w:rsidRDefault="00203389" w:rsidP="00203389">
            <w:pPr>
              <w:jc w:val="center"/>
            </w:pPr>
            <w:r w:rsidRPr="007F4C83">
              <w:rPr>
                <w:rFonts w:ascii="Courier New" w:hAnsi="Courier New" w:cs="Courier New"/>
              </w:rPr>
              <w:t>√</w:t>
            </w:r>
            <w:r w:rsidRPr="007F4C83">
              <w:t xml:space="preserve"> </w:t>
            </w:r>
          </w:p>
        </w:tc>
        <w:tc>
          <w:tcPr>
            <w:tcW w:w="1827" w:type="dxa"/>
          </w:tcPr>
          <w:p w14:paraId="775CF80C" w14:textId="7BD8B0F8" w:rsidR="00203389" w:rsidRPr="009F389F" w:rsidRDefault="00203389" w:rsidP="00203389">
            <w:pPr>
              <w:jc w:val="center"/>
            </w:pPr>
            <w:r w:rsidRPr="007F4C83">
              <w:t xml:space="preserve"> </w:t>
            </w:r>
          </w:p>
        </w:tc>
      </w:tr>
      <w:tr w:rsidR="00203389" w14:paraId="4E4CA75B" w14:textId="77777777" w:rsidTr="006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48" w:type="dxa"/>
            <w:hideMark/>
          </w:tcPr>
          <w:p w14:paraId="02E47107" w14:textId="761E21AA" w:rsidR="00203389" w:rsidRPr="00560F08" w:rsidRDefault="00203389" w:rsidP="00203389">
            <w:r w:rsidRPr="007F4C83">
              <w:t xml:space="preserve">Ability to build and maintain effective relationships, e.g. working with Leadership teams and Board to deliver high-level cultivation and stewardship activity, and can communicate confidently with a range of internal and external stakeholders. </w:t>
            </w:r>
          </w:p>
        </w:tc>
        <w:tc>
          <w:tcPr>
            <w:tcW w:w="1984" w:type="dxa"/>
            <w:hideMark/>
          </w:tcPr>
          <w:p w14:paraId="10D0DB09" w14:textId="45F3520C" w:rsidR="00203389" w:rsidRPr="009F389F" w:rsidRDefault="00203389" w:rsidP="00203389">
            <w:pPr>
              <w:jc w:val="center"/>
            </w:pPr>
            <w:r w:rsidRPr="007F4C83">
              <w:rPr>
                <w:rFonts w:ascii="Courier New" w:hAnsi="Courier New" w:cs="Courier New"/>
              </w:rPr>
              <w:t>√</w:t>
            </w:r>
            <w:r w:rsidRPr="007F4C83">
              <w:t xml:space="preserve"> </w:t>
            </w:r>
          </w:p>
        </w:tc>
        <w:tc>
          <w:tcPr>
            <w:tcW w:w="1827" w:type="dxa"/>
          </w:tcPr>
          <w:p w14:paraId="376F924F" w14:textId="229F6F00" w:rsidR="00203389" w:rsidRPr="009F389F" w:rsidRDefault="00203389" w:rsidP="00203389">
            <w:pPr>
              <w:jc w:val="center"/>
            </w:pPr>
            <w:r w:rsidRPr="007F4C83">
              <w:t xml:space="preserve"> </w:t>
            </w:r>
          </w:p>
        </w:tc>
      </w:tr>
      <w:tr w:rsidR="00203389" w14:paraId="5171A0C5" w14:textId="77777777" w:rsidTr="00655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  <w:hideMark/>
          </w:tcPr>
          <w:p w14:paraId="6DBD32E9" w14:textId="0B7FADAB" w:rsidR="00203389" w:rsidRPr="00560F08" w:rsidRDefault="00203389" w:rsidP="00203389">
            <w:r w:rsidRPr="007F4C83">
              <w:t xml:space="preserve">Ability to write compelling content and produce high quality collateral </w:t>
            </w:r>
          </w:p>
        </w:tc>
        <w:tc>
          <w:tcPr>
            <w:tcW w:w="1984" w:type="dxa"/>
            <w:hideMark/>
          </w:tcPr>
          <w:p w14:paraId="0E570138" w14:textId="0875F76F" w:rsidR="00203389" w:rsidRPr="009F389F" w:rsidRDefault="00203389" w:rsidP="00203389">
            <w:pPr>
              <w:jc w:val="center"/>
            </w:pPr>
            <w:r w:rsidRPr="007F4C83">
              <w:rPr>
                <w:rFonts w:ascii="Courier New" w:hAnsi="Courier New" w:cs="Courier New"/>
              </w:rPr>
              <w:t>√</w:t>
            </w:r>
            <w:r w:rsidRPr="007F4C83">
              <w:t xml:space="preserve"> </w:t>
            </w:r>
          </w:p>
        </w:tc>
        <w:tc>
          <w:tcPr>
            <w:tcW w:w="1827" w:type="dxa"/>
          </w:tcPr>
          <w:p w14:paraId="3AD67C76" w14:textId="30A219B8" w:rsidR="00203389" w:rsidRPr="009F389F" w:rsidRDefault="00203389" w:rsidP="00203389">
            <w:pPr>
              <w:jc w:val="center"/>
            </w:pPr>
            <w:r w:rsidRPr="007F4C83">
              <w:t xml:space="preserve"> </w:t>
            </w:r>
          </w:p>
        </w:tc>
      </w:tr>
      <w:tr w:rsidR="00203389" w14:paraId="22BDBBEB" w14:textId="77777777" w:rsidTr="006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48" w:type="dxa"/>
          </w:tcPr>
          <w:p w14:paraId="079D705D" w14:textId="78294FD1" w:rsidR="00203389" w:rsidRPr="00EB22CF" w:rsidRDefault="00203389" w:rsidP="00203389">
            <w:r w:rsidRPr="007F4C83">
              <w:t xml:space="preserve">Ability to think on your feet and prioritise workloads </w:t>
            </w:r>
          </w:p>
        </w:tc>
        <w:tc>
          <w:tcPr>
            <w:tcW w:w="1984" w:type="dxa"/>
          </w:tcPr>
          <w:p w14:paraId="3DEC52F6" w14:textId="564A9E0C" w:rsidR="00203389" w:rsidRPr="009F389F" w:rsidRDefault="00203389" w:rsidP="00203389">
            <w:pPr>
              <w:jc w:val="center"/>
            </w:pPr>
            <w:r w:rsidRPr="007F4C83">
              <w:rPr>
                <w:rFonts w:ascii="Courier New" w:hAnsi="Courier New" w:cs="Courier New"/>
              </w:rPr>
              <w:t>√</w:t>
            </w:r>
            <w:r w:rsidRPr="007F4C83">
              <w:t xml:space="preserve"> </w:t>
            </w:r>
          </w:p>
        </w:tc>
        <w:tc>
          <w:tcPr>
            <w:tcW w:w="1827" w:type="dxa"/>
          </w:tcPr>
          <w:p w14:paraId="2E378388" w14:textId="079E0888" w:rsidR="00203389" w:rsidRPr="009F389F" w:rsidRDefault="00203389" w:rsidP="00203389">
            <w:pPr>
              <w:jc w:val="center"/>
            </w:pPr>
            <w:r w:rsidRPr="007F4C83">
              <w:t xml:space="preserve"> </w:t>
            </w:r>
          </w:p>
        </w:tc>
      </w:tr>
      <w:tr w:rsidR="00203389" w14:paraId="2D35B839" w14:textId="77777777" w:rsidTr="00655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</w:tcPr>
          <w:p w14:paraId="61662446" w14:textId="7D808345" w:rsidR="00203389" w:rsidRPr="00560F08" w:rsidRDefault="00203389" w:rsidP="00203389">
            <w:r w:rsidRPr="007F4C83">
              <w:t>Practical application of using CRM databases e.g. Raisers Edge/</w:t>
            </w:r>
            <w:proofErr w:type="spellStart"/>
            <w:r w:rsidRPr="007F4C83">
              <w:t>ThankQ</w:t>
            </w:r>
            <w:proofErr w:type="spellEnd"/>
            <w:r w:rsidRPr="007F4C83">
              <w:t xml:space="preserve"> or another relevant database management system </w:t>
            </w:r>
          </w:p>
        </w:tc>
        <w:tc>
          <w:tcPr>
            <w:tcW w:w="1984" w:type="dxa"/>
          </w:tcPr>
          <w:p w14:paraId="268A6919" w14:textId="4638F6A9" w:rsidR="00203389" w:rsidRPr="009F389F" w:rsidRDefault="00203389" w:rsidP="00203389">
            <w:pPr>
              <w:jc w:val="center"/>
            </w:pPr>
            <w:r w:rsidRPr="007F4C83">
              <w:rPr>
                <w:rFonts w:ascii="Courier New" w:hAnsi="Courier New" w:cs="Courier New"/>
              </w:rPr>
              <w:t>√</w:t>
            </w:r>
            <w:r w:rsidRPr="007F4C83">
              <w:t xml:space="preserve"> </w:t>
            </w:r>
          </w:p>
        </w:tc>
        <w:tc>
          <w:tcPr>
            <w:tcW w:w="1827" w:type="dxa"/>
          </w:tcPr>
          <w:p w14:paraId="26EEAB7E" w14:textId="5DBCC5AC" w:rsidR="00203389" w:rsidRPr="009F389F" w:rsidRDefault="00203389" w:rsidP="00203389">
            <w:pPr>
              <w:jc w:val="center"/>
            </w:pPr>
            <w:r w:rsidRPr="007F4C83">
              <w:t xml:space="preserve"> </w:t>
            </w:r>
          </w:p>
        </w:tc>
      </w:tr>
    </w:tbl>
    <w:p w14:paraId="12902968" w14:textId="3F91330E" w:rsidR="008914EF" w:rsidRDefault="008914EF" w:rsidP="00E90F38"/>
    <w:tbl>
      <w:tblPr>
        <w:tblStyle w:val="RZSSBlue1"/>
        <w:tblW w:w="0" w:type="auto"/>
        <w:tblInd w:w="0" w:type="dxa"/>
        <w:tblLook w:val="04A0" w:firstRow="1" w:lastRow="0" w:firstColumn="1" w:lastColumn="0" w:noHBand="0" w:noVBand="1"/>
      </w:tblPr>
      <w:tblGrid>
        <w:gridCol w:w="6648"/>
        <w:gridCol w:w="1984"/>
        <w:gridCol w:w="1827"/>
      </w:tblGrid>
      <w:tr w:rsidR="008914EF" w14:paraId="2FD2FAE8" w14:textId="77777777" w:rsidTr="00655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48" w:type="dxa"/>
            <w:hideMark/>
          </w:tcPr>
          <w:p w14:paraId="04C45CF1" w14:textId="77777777" w:rsidR="008914EF" w:rsidRPr="009D02EC" w:rsidRDefault="008914E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Experience</w:t>
            </w:r>
          </w:p>
        </w:tc>
        <w:tc>
          <w:tcPr>
            <w:tcW w:w="1984" w:type="dxa"/>
            <w:hideMark/>
          </w:tcPr>
          <w:p w14:paraId="7C2E4D35" w14:textId="77777777" w:rsidR="008914EF" w:rsidRPr="009D02EC" w:rsidRDefault="008914E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Essential</w:t>
            </w:r>
          </w:p>
        </w:tc>
        <w:tc>
          <w:tcPr>
            <w:tcW w:w="1827" w:type="dxa"/>
          </w:tcPr>
          <w:p w14:paraId="1754EB49" w14:textId="77777777" w:rsidR="008914EF" w:rsidRPr="009D02EC" w:rsidRDefault="008914E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Desirable</w:t>
            </w:r>
          </w:p>
        </w:tc>
      </w:tr>
      <w:tr w:rsidR="0060661F" w:rsidRPr="00144262" w14:paraId="0D537E09" w14:textId="77777777" w:rsidTr="0055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6648" w:type="dxa"/>
            <w:hideMark/>
          </w:tcPr>
          <w:p w14:paraId="4BF05046" w14:textId="2689B8B3" w:rsidR="0060661F" w:rsidRPr="00560F08" w:rsidRDefault="0060661F" w:rsidP="0060661F">
            <w:r w:rsidRPr="00BE4DD2">
              <w:t xml:space="preserve">Demonstrable extensive experience in a busy fundraising environment </w:t>
            </w:r>
          </w:p>
        </w:tc>
        <w:tc>
          <w:tcPr>
            <w:tcW w:w="1984" w:type="dxa"/>
            <w:hideMark/>
          </w:tcPr>
          <w:p w14:paraId="5D447DE5" w14:textId="0E815F38" w:rsidR="0060661F" w:rsidRPr="009F389F" w:rsidRDefault="0060661F" w:rsidP="0060661F">
            <w:pPr>
              <w:jc w:val="center"/>
            </w:pPr>
            <w:r w:rsidRPr="00BE4DD2">
              <w:rPr>
                <w:rFonts w:ascii="Courier New" w:hAnsi="Courier New" w:cs="Courier New"/>
              </w:rPr>
              <w:t>√</w:t>
            </w:r>
            <w:r w:rsidRPr="00BE4DD2">
              <w:t xml:space="preserve"> </w:t>
            </w:r>
          </w:p>
        </w:tc>
        <w:tc>
          <w:tcPr>
            <w:tcW w:w="1827" w:type="dxa"/>
          </w:tcPr>
          <w:p w14:paraId="279EACAF" w14:textId="142E97E6" w:rsidR="0060661F" w:rsidRPr="009F389F" w:rsidRDefault="0060661F" w:rsidP="0060661F">
            <w:pPr>
              <w:jc w:val="center"/>
              <w:textAlignment w:val="baseline"/>
            </w:pPr>
            <w:r w:rsidRPr="00BE4DD2">
              <w:t xml:space="preserve"> </w:t>
            </w:r>
          </w:p>
        </w:tc>
      </w:tr>
      <w:tr w:rsidR="0060661F" w:rsidRPr="00144262" w14:paraId="30BCDCA2" w14:textId="77777777" w:rsidTr="00655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6648" w:type="dxa"/>
            <w:hideMark/>
          </w:tcPr>
          <w:p w14:paraId="5716C52F" w14:textId="66AD0405" w:rsidR="0060661F" w:rsidRPr="00560F08" w:rsidRDefault="0060661F" w:rsidP="0060661F">
            <w:r w:rsidRPr="00BE4DD2">
              <w:t xml:space="preserve">Demonstrable record of working on individual income streams </w:t>
            </w:r>
          </w:p>
        </w:tc>
        <w:tc>
          <w:tcPr>
            <w:tcW w:w="1984" w:type="dxa"/>
            <w:hideMark/>
          </w:tcPr>
          <w:p w14:paraId="1F977278" w14:textId="4B6A62C0" w:rsidR="0060661F" w:rsidRPr="009F389F" w:rsidRDefault="0060661F" w:rsidP="0060661F">
            <w:pPr>
              <w:jc w:val="center"/>
            </w:pPr>
            <w:r w:rsidRPr="00BE4DD2">
              <w:rPr>
                <w:rFonts w:ascii="Courier New" w:hAnsi="Courier New" w:cs="Courier New"/>
              </w:rPr>
              <w:t>√</w:t>
            </w:r>
            <w:r w:rsidRPr="00BE4DD2">
              <w:t xml:space="preserve"> </w:t>
            </w:r>
          </w:p>
        </w:tc>
        <w:tc>
          <w:tcPr>
            <w:tcW w:w="1827" w:type="dxa"/>
          </w:tcPr>
          <w:p w14:paraId="100F29A2" w14:textId="4B5B5011" w:rsidR="0060661F" w:rsidRPr="009F389F" w:rsidRDefault="0060661F" w:rsidP="0060661F">
            <w:pPr>
              <w:jc w:val="center"/>
            </w:pPr>
            <w:r w:rsidRPr="00BE4DD2">
              <w:t xml:space="preserve"> </w:t>
            </w:r>
          </w:p>
        </w:tc>
      </w:tr>
      <w:tr w:rsidR="0060661F" w:rsidRPr="00144262" w14:paraId="6E4324FD" w14:textId="77777777" w:rsidTr="009B2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48" w:type="dxa"/>
            <w:hideMark/>
          </w:tcPr>
          <w:p w14:paraId="5868EFD8" w14:textId="7F2656A1" w:rsidR="0060661F" w:rsidRPr="00560F08" w:rsidRDefault="0060661F" w:rsidP="0060661F">
            <w:r w:rsidRPr="00BE4DD2">
              <w:t xml:space="preserve">Experience of working with corporate funders and/or charitable trusts </w:t>
            </w:r>
          </w:p>
        </w:tc>
        <w:tc>
          <w:tcPr>
            <w:tcW w:w="1984" w:type="dxa"/>
          </w:tcPr>
          <w:p w14:paraId="4CC605C3" w14:textId="44D676AD" w:rsidR="0060661F" w:rsidRPr="009F389F" w:rsidRDefault="0060661F" w:rsidP="0060661F">
            <w:pPr>
              <w:jc w:val="center"/>
            </w:pPr>
            <w:r w:rsidRPr="00BE4DD2">
              <w:t xml:space="preserve"> </w:t>
            </w:r>
          </w:p>
        </w:tc>
        <w:tc>
          <w:tcPr>
            <w:tcW w:w="1827" w:type="dxa"/>
          </w:tcPr>
          <w:p w14:paraId="63D7F0F0" w14:textId="729391CD" w:rsidR="0060661F" w:rsidRPr="009F389F" w:rsidRDefault="0060661F" w:rsidP="0060661F">
            <w:pPr>
              <w:jc w:val="center"/>
            </w:pPr>
            <w:r w:rsidRPr="00BE4DD2">
              <w:rPr>
                <w:rFonts w:ascii="Courier New" w:hAnsi="Courier New" w:cs="Courier New"/>
              </w:rPr>
              <w:t>√</w:t>
            </w:r>
            <w:r w:rsidRPr="00BE4DD2">
              <w:t xml:space="preserve"> </w:t>
            </w:r>
          </w:p>
        </w:tc>
      </w:tr>
      <w:tr w:rsidR="0060661F" w:rsidRPr="00144262" w14:paraId="47DA5889" w14:textId="77777777" w:rsidTr="00655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</w:tcPr>
          <w:p w14:paraId="75470C69" w14:textId="0E568EC4" w:rsidR="0060661F" w:rsidRPr="00560F08" w:rsidRDefault="0060661F" w:rsidP="0060661F">
            <w:r w:rsidRPr="00BE4DD2">
              <w:t xml:space="preserve">Experience of researching and managing donor information  </w:t>
            </w:r>
          </w:p>
        </w:tc>
        <w:tc>
          <w:tcPr>
            <w:tcW w:w="1984" w:type="dxa"/>
          </w:tcPr>
          <w:p w14:paraId="41B410C8" w14:textId="5659652E" w:rsidR="0060661F" w:rsidRPr="009F389F" w:rsidRDefault="0060661F" w:rsidP="0060661F">
            <w:pPr>
              <w:jc w:val="center"/>
            </w:pPr>
            <w:r w:rsidRPr="00BE4DD2">
              <w:rPr>
                <w:rFonts w:ascii="Courier New" w:hAnsi="Courier New" w:cs="Courier New"/>
              </w:rPr>
              <w:t>√</w:t>
            </w:r>
            <w:r w:rsidRPr="00BE4DD2">
              <w:t xml:space="preserve"> </w:t>
            </w:r>
          </w:p>
        </w:tc>
        <w:tc>
          <w:tcPr>
            <w:tcW w:w="1827" w:type="dxa"/>
          </w:tcPr>
          <w:p w14:paraId="33F48D37" w14:textId="3E8B6FED" w:rsidR="0060661F" w:rsidRPr="009F389F" w:rsidRDefault="0060661F" w:rsidP="0060661F">
            <w:pPr>
              <w:jc w:val="center"/>
            </w:pPr>
            <w:r w:rsidRPr="00BE4DD2">
              <w:t xml:space="preserve"> </w:t>
            </w:r>
          </w:p>
        </w:tc>
      </w:tr>
      <w:tr w:rsidR="0060661F" w:rsidRPr="00144262" w14:paraId="14A17734" w14:textId="77777777" w:rsidTr="006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48" w:type="dxa"/>
          </w:tcPr>
          <w:p w14:paraId="0D56D243" w14:textId="053D4D0A" w:rsidR="0060661F" w:rsidRPr="009B2354" w:rsidRDefault="0060661F" w:rsidP="0060661F">
            <w:r w:rsidRPr="00BE4DD2">
              <w:t xml:space="preserve">Developing and delivering prospect and donor events </w:t>
            </w:r>
          </w:p>
        </w:tc>
        <w:tc>
          <w:tcPr>
            <w:tcW w:w="1984" w:type="dxa"/>
          </w:tcPr>
          <w:p w14:paraId="56CCF9F4" w14:textId="5B5050A8" w:rsidR="0060661F" w:rsidRPr="009F389F" w:rsidRDefault="0060661F" w:rsidP="0060661F">
            <w:pPr>
              <w:jc w:val="center"/>
            </w:pPr>
            <w:r w:rsidRPr="00BE4DD2">
              <w:rPr>
                <w:rFonts w:ascii="Courier New" w:hAnsi="Courier New" w:cs="Courier New"/>
              </w:rPr>
              <w:t>√</w:t>
            </w:r>
            <w:r w:rsidRPr="00BE4DD2">
              <w:t xml:space="preserve"> </w:t>
            </w:r>
          </w:p>
        </w:tc>
        <w:tc>
          <w:tcPr>
            <w:tcW w:w="1827" w:type="dxa"/>
          </w:tcPr>
          <w:p w14:paraId="109DE687" w14:textId="33331513" w:rsidR="0060661F" w:rsidRPr="009F389F" w:rsidRDefault="0060661F" w:rsidP="0060661F">
            <w:pPr>
              <w:jc w:val="center"/>
            </w:pPr>
            <w:r w:rsidRPr="00BE4DD2">
              <w:t xml:space="preserve"> </w:t>
            </w:r>
          </w:p>
        </w:tc>
      </w:tr>
      <w:tr w:rsidR="0060661F" w:rsidRPr="00144262" w14:paraId="5B0F8FBB" w14:textId="77777777" w:rsidTr="00655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</w:tcPr>
          <w:p w14:paraId="7965FECF" w14:textId="559B3796" w:rsidR="0060661F" w:rsidRPr="00EB22CF" w:rsidRDefault="0060661F" w:rsidP="0060661F">
            <w:r w:rsidRPr="00BE4DD2">
              <w:t xml:space="preserve">Database management, identifying constituencies and managing prospect lists </w:t>
            </w:r>
          </w:p>
        </w:tc>
        <w:tc>
          <w:tcPr>
            <w:tcW w:w="1984" w:type="dxa"/>
          </w:tcPr>
          <w:p w14:paraId="58ED3D9D" w14:textId="0F8982E7" w:rsidR="0060661F" w:rsidRPr="009F389F" w:rsidRDefault="0060661F" w:rsidP="0060661F">
            <w:pPr>
              <w:jc w:val="center"/>
            </w:pPr>
            <w:r w:rsidRPr="00BE4DD2">
              <w:rPr>
                <w:rFonts w:ascii="Courier New" w:hAnsi="Courier New" w:cs="Courier New"/>
              </w:rPr>
              <w:t>√</w:t>
            </w:r>
            <w:r w:rsidRPr="00BE4DD2">
              <w:t xml:space="preserve"> </w:t>
            </w:r>
          </w:p>
        </w:tc>
        <w:tc>
          <w:tcPr>
            <w:tcW w:w="1827" w:type="dxa"/>
          </w:tcPr>
          <w:p w14:paraId="206197F7" w14:textId="296F9FB3" w:rsidR="0060661F" w:rsidRPr="009F389F" w:rsidRDefault="0060661F" w:rsidP="0060661F">
            <w:pPr>
              <w:jc w:val="center"/>
            </w:pPr>
            <w:r w:rsidRPr="00BE4DD2">
              <w:t xml:space="preserve"> </w:t>
            </w:r>
          </w:p>
        </w:tc>
      </w:tr>
      <w:tr w:rsidR="0060661F" w:rsidRPr="00144262" w14:paraId="268FD6C0" w14:textId="77777777" w:rsidTr="006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48" w:type="dxa"/>
          </w:tcPr>
          <w:p w14:paraId="5563CBC2" w14:textId="6E37A88B" w:rsidR="0060661F" w:rsidRPr="00EB22CF" w:rsidRDefault="0060661F" w:rsidP="0060661F">
            <w:r w:rsidRPr="00BE4DD2">
              <w:t xml:space="preserve">Experience of working with minimal supervision, demonstrating good organisational and planning skills </w:t>
            </w:r>
          </w:p>
        </w:tc>
        <w:tc>
          <w:tcPr>
            <w:tcW w:w="1984" w:type="dxa"/>
          </w:tcPr>
          <w:p w14:paraId="708CA5B1" w14:textId="72B7385D" w:rsidR="0060661F" w:rsidRPr="009F389F" w:rsidRDefault="0060661F" w:rsidP="0060661F">
            <w:pPr>
              <w:jc w:val="center"/>
            </w:pPr>
            <w:r w:rsidRPr="00BE4DD2">
              <w:t xml:space="preserve"> </w:t>
            </w:r>
            <w:r w:rsidRPr="00BE4DD2">
              <w:rPr>
                <w:rFonts w:ascii="Courier New" w:hAnsi="Courier New" w:cs="Courier New"/>
              </w:rPr>
              <w:t>√</w:t>
            </w:r>
          </w:p>
        </w:tc>
        <w:tc>
          <w:tcPr>
            <w:tcW w:w="1827" w:type="dxa"/>
          </w:tcPr>
          <w:p w14:paraId="5EBD7DCC" w14:textId="2BE7E107" w:rsidR="0060661F" w:rsidRPr="009F389F" w:rsidRDefault="0060661F" w:rsidP="0060661F">
            <w:pPr>
              <w:jc w:val="center"/>
            </w:pPr>
            <w:r w:rsidRPr="00BE4DD2">
              <w:t xml:space="preserve"> </w:t>
            </w:r>
          </w:p>
        </w:tc>
      </w:tr>
      <w:tr w:rsidR="0060661F" w:rsidRPr="00144262" w14:paraId="40C42DFB" w14:textId="77777777" w:rsidTr="00655C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6648" w:type="dxa"/>
          </w:tcPr>
          <w:p w14:paraId="2B17BA24" w14:textId="79B08901" w:rsidR="0060661F" w:rsidRPr="00B16FA4" w:rsidRDefault="0060661F" w:rsidP="0060661F">
            <w:r w:rsidRPr="00BE4DD2">
              <w:t xml:space="preserve">Experience of the Scottish and/or international conservation sector </w:t>
            </w:r>
          </w:p>
        </w:tc>
        <w:tc>
          <w:tcPr>
            <w:tcW w:w="1984" w:type="dxa"/>
          </w:tcPr>
          <w:p w14:paraId="484CD291" w14:textId="0484E5CD" w:rsidR="0060661F" w:rsidRPr="002D1212" w:rsidRDefault="0060661F" w:rsidP="0060661F">
            <w:pPr>
              <w:jc w:val="center"/>
              <w:rPr>
                <w:rFonts w:ascii="Courier New" w:hAnsi="Courier New" w:cs="Courier New"/>
              </w:rPr>
            </w:pPr>
            <w:r w:rsidRPr="00BE4DD2">
              <w:t xml:space="preserve"> </w:t>
            </w:r>
          </w:p>
        </w:tc>
        <w:tc>
          <w:tcPr>
            <w:tcW w:w="1827" w:type="dxa"/>
          </w:tcPr>
          <w:p w14:paraId="4636D633" w14:textId="79709574" w:rsidR="0060661F" w:rsidRPr="009F389F" w:rsidRDefault="0060661F" w:rsidP="0060661F">
            <w:pPr>
              <w:jc w:val="center"/>
            </w:pPr>
            <w:r w:rsidRPr="00BE4DD2">
              <w:rPr>
                <w:rFonts w:ascii="Courier New" w:hAnsi="Courier New" w:cs="Courier New"/>
              </w:rPr>
              <w:t>√</w:t>
            </w:r>
            <w:r w:rsidRPr="00BE4DD2">
              <w:t xml:space="preserve"> </w:t>
            </w:r>
          </w:p>
        </w:tc>
      </w:tr>
    </w:tbl>
    <w:p w14:paraId="0E8EEB25" w14:textId="4D344EB9" w:rsidR="00560F08" w:rsidRDefault="00560F08" w:rsidP="00E90F38"/>
    <w:p w14:paraId="3AF476B8" w14:textId="6EA61581" w:rsidR="00EB22CF" w:rsidRDefault="00EB22CF" w:rsidP="00E90F38"/>
    <w:p w14:paraId="7493D5D8" w14:textId="667FB388" w:rsidR="001D71B1" w:rsidRDefault="001D71B1" w:rsidP="00E90F38"/>
    <w:p w14:paraId="4C17502E" w14:textId="356BE481" w:rsidR="001D71B1" w:rsidRDefault="001D71B1" w:rsidP="00E90F38"/>
    <w:p w14:paraId="072A0301" w14:textId="71C2048B" w:rsidR="001D71B1" w:rsidRDefault="001D71B1" w:rsidP="00E90F38"/>
    <w:p w14:paraId="3B3537C4" w14:textId="03A92A01" w:rsidR="001D71B1" w:rsidRDefault="001D71B1" w:rsidP="00E90F38"/>
    <w:p w14:paraId="0BBD2D00" w14:textId="73741B29" w:rsidR="001D71B1" w:rsidRDefault="001D71B1" w:rsidP="00E90F38"/>
    <w:p w14:paraId="4842DCA5" w14:textId="48177D62" w:rsidR="001D71B1" w:rsidRDefault="001D71B1" w:rsidP="00E90F38"/>
    <w:tbl>
      <w:tblPr>
        <w:tblStyle w:val="TableGrid"/>
        <w:tblW w:w="6931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6931"/>
      </w:tblGrid>
      <w:tr w:rsidR="008914EF" w14:paraId="5A0B98D5" w14:textId="77777777" w:rsidTr="009D0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31" w:type="dxa"/>
            <w:tcBorders>
              <w:top w:val="single" w:sz="48" w:space="0" w:color="FFFFFF"/>
              <w:left w:val="single" w:sz="12" w:space="0" w:color="FFFFFF"/>
              <w:bottom w:val="single" w:sz="48" w:space="0" w:color="FFFFFF"/>
              <w:right w:val="single" w:sz="48" w:space="0" w:color="FFFFFF"/>
            </w:tcBorders>
            <w:hideMark/>
          </w:tcPr>
          <w:p w14:paraId="5C483AFB" w14:textId="2970307B" w:rsidR="008914EF" w:rsidRPr="00E24916" w:rsidRDefault="008914E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  <w:lastRenderedPageBreak/>
              <w:t>Behavioural competencies</w:t>
            </w:r>
          </w:p>
        </w:tc>
      </w:tr>
    </w:tbl>
    <w:tbl>
      <w:tblPr>
        <w:tblStyle w:val="RZSSBlue1"/>
        <w:tblW w:w="0" w:type="auto"/>
        <w:tblInd w:w="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100"/>
        <w:gridCol w:w="5507"/>
        <w:gridCol w:w="1415"/>
        <w:gridCol w:w="1437"/>
      </w:tblGrid>
      <w:tr w:rsidR="006E2F85" w14:paraId="6537415D" w14:textId="77777777" w:rsidTr="00555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00" w:type="dxa"/>
            <w:tcBorders>
              <w:top w:val="single" w:sz="48" w:space="0" w:color="FFFFFF"/>
              <w:left w:val="single" w:sz="12" w:space="0" w:color="FFFFFF"/>
              <w:bottom w:val="single" w:sz="12" w:space="0" w:color="FFFFFF"/>
              <w:right w:val="single" w:sz="48" w:space="0" w:color="FFFFFF"/>
            </w:tcBorders>
            <w:hideMark/>
          </w:tcPr>
          <w:p w14:paraId="65E4748E" w14:textId="27AC9331" w:rsidR="006E2F85" w:rsidRPr="009D02EC" w:rsidRDefault="006E2F85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Competency</w:t>
            </w:r>
          </w:p>
        </w:tc>
        <w:tc>
          <w:tcPr>
            <w:tcW w:w="5507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5ACCC0BF" w14:textId="1970C07E" w:rsidR="006E2F85" w:rsidRPr="009D02EC" w:rsidRDefault="006E2F85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Level</w:t>
            </w:r>
          </w:p>
        </w:tc>
        <w:tc>
          <w:tcPr>
            <w:tcW w:w="141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hideMark/>
          </w:tcPr>
          <w:p w14:paraId="08586712" w14:textId="64E9075F" w:rsidR="006E2F85" w:rsidRPr="009D02EC" w:rsidRDefault="006E2F85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Essential</w:t>
            </w:r>
          </w:p>
        </w:tc>
        <w:tc>
          <w:tcPr>
            <w:tcW w:w="1437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276DE34" w14:textId="77777777" w:rsidR="006E2F85" w:rsidRPr="009D02EC" w:rsidRDefault="006E2F85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4"/>
              </w:rPr>
              <w:t>Desirable</w:t>
            </w:r>
          </w:p>
        </w:tc>
      </w:tr>
      <w:tr w:rsidR="00BB493C" w14:paraId="01E0653F" w14:textId="77777777" w:rsidTr="0055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  <w:hideMark/>
          </w:tcPr>
          <w:p w14:paraId="13D369C6" w14:textId="7397C46A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 xml:space="preserve">Planning </w:t>
            </w:r>
            <w:r>
              <w:rPr>
                <w:rFonts w:cs="Arial"/>
                <w:color w:val="085179" w:themeColor="text1" w:themeTint="E6"/>
                <w:szCs w:val="20"/>
              </w:rPr>
              <w:t>and</w:t>
            </w:r>
            <w:r w:rsidRPr="00BB493C">
              <w:rPr>
                <w:rFonts w:cs="Arial"/>
                <w:color w:val="085179" w:themeColor="text1" w:themeTint="E6"/>
                <w:szCs w:val="20"/>
              </w:rPr>
              <w:t xml:space="preserve"> </w:t>
            </w:r>
            <w:proofErr w:type="gramStart"/>
            <w:r w:rsidRPr="00BB493C">
              <w:rPr>
                <w:rFonts w:cs="Arial"/>
                <w:color w:val="085179" w:themeColor="text1" w:themeTint="E6"/>
                <w:szCs w:val="20"/>
              </w:rPr>
              <w:t>Organising</w:t>
            </w:r>
            <w:proofErr w:type="gramEnd"/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5503FEBA" w14:textId="5731A9E3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Effectively organise resources and manage the team towards high performance, while encouraging people to achieve a work life balance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hideMark/>
          </w:tcPr>
          <w:p w14:paraId="308D945E" w14:textId="29D5567B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2819FE8" w14:textId="78636BEC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38BA2B05" w14:textId="77777777" w:rsidTr="008E3E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  <w:hideMark/>
          </w:tcPr>
          <w:p w14:paraId="1898CCD3" w14:textId="79B23099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 xml:space="preserve">Delivering Services </w:t>
            </w:r>
            <w:r>
              <w:rPr>
                <w:rFonts w:cs="Arial"/>
                <w:color w:val="085179" w:themeColor="text1" w:themeTint="E6"/>
                <w:szCs w:val="20"/>
              </w:rPr>
              <w:t>and</w:t>
            </w:r>
            <w:r w:rsidRPr="00BB493C">
              <w:rPr>
                <w:rFonts w:cs="Arial"/>
                <w:color w:val="085179" w:themeColor="text1" w:themeTint="E6"/>
                <w:szCs w:val="20"/>
              </w:rPr>
              <w:t xml:space="preserve"> Experience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37CFBEC9" w14:textId="55B0CDFE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Maintain and promoted high-performance culture in the team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hideMark/>
          </w:tcPr>
          <w:p w14:paraId="7AF7CF98" w14:textId="4F506BDE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FE3FEFF" w14:textId="5B4707AD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61180C48" w14:textId="77777777" w:rsidTr="0055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  <w:hideMark/>
          </w:tcPr>
          <w:p w14:paraId="59112300" w14:textId="10621E27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Finding Solutions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4BA06AC0" w14:textId="60D8F6EE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Help people see a problem or solution from a wider RZSS perspective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hideMark/>
          </w:tcPr>
          <w:p w14:paraId="01789C15" w14:textId="74AE6E75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088662" w14:textId="62D06946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7B425696" w14:textId="77777777" w:rsidTr="00555B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  <w:hideMark/>
          </w:tcPr>
          <w:p w14:paraId="729C11B7" w14:textId="38773D21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Team Working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0F364B52" w14:textId="74424822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Recognise when to refocus the team, or reprioritise activities, to achieve our goals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hideMark/>
          </w:tcPr>
          <w:p w14:paraId="68607CAF" w14:textId="10630EBB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9C324B" w14:textId="4338DD45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03F32875" w14:textId="77777777" w:rsidTr="0055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  <w:hideMark/>
          </w:tcPr>
          <w:p w14:paraId="3B00B58C" w14:textId="0BC97117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Developing Talent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24349453" w14:textId="210A456E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Proactively develop direct reports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hideMark/>
          </w:tcPr>
          <w:p w14:paraId="25419BD8" w14:textId="4B09167B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1047B18" w14:textId="36B03D88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350915C9" w14:textId="77777777" w:rsidTr="00555B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2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2263B0BA" w14:textId="75453734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Communicating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5E5D1F99" w14:textId="3AF8D7D1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Share your expertise and information you gather via structured conversations, briefings etc, and tailor them specifically for colleagues’ needs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8717" w14:textId="763D98AA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F80A364" w14:textId="3416ABAB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6329C063" w14:textId="77777777" w:rsidTr="00AE1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67D76E80" w14:textId="627B0613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Projecting Confidence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4EB70622" w14:textId="68BB37BD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Champion the work of the team and build confidence in direct reports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E7313D3" w14:textId="15077F34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FCC7ECF" w14:textId="5BA7B359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5D40A7D9" w14:textId="77777777" w:rsidTr="00AE1F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2DB39AAC" w14:textId="2BB9EB70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Influence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5E4177F2" w14:textId="47A5C700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Use high level influencing relationships for the wider success of the Society.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A3795A" w14:textId="73984F7E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731D87" w14:textId="352E89AA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7B78262E" w14:textId="77777777" w:rsidTr="00555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78D7D019" w14:textId="7861A1AB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Gathering Information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0A573E6E" w14:textId="1312F28D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Gather and study best practice and other relevant information from within and out</w:t>
            </w:r>
            <w:r w:rsidR="00FE61C6">
              <w:rPr>
                <w:rFonts w:cs="Arial"/>
                <w:color w:val="085179" w:themeColor="text1" w:themeTint="E6"/>
                <w:szCs w:val="20"/>
              </w:rPr>
              <w:t xml:space="preserve"> </w:t>
            </w:r>
            <w:r w:rsidRPr="00BB493C">
              <w:rPr>
                <w:rFonts w:cs="Arial"/>
                <w:color w:val="085179" w:themeColor="text1" w:themeTint="E6"/>
                <w:szCs w:val="20"/>
              </w:rPr>
              <w:t>with the Society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002B270" w14:textId="5680E172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846089" w14:textId="5AC8DCBA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  <w:tr w:rsidR="00BB493C" w14:paraId="3CC973C6" w14:textId="77777777" w:rsidTr="00555B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2"/>
        </w:trPr>
        <w:tc>
          <w:tcPr>
            <w:tcW w:w="210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05601BA4" w14:textId="66C8B18C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Thinking Big Picture </w:t>
            </w:r>
          </w:p>
        </w:tc>
        <w:tc>
          <w:tcPr>
            <w:tcW w:w="550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48" w:space="0" w:color="FFFFFF" w:themeColor="background1"/>
            </w:tcBorders>
          </w:tcPr>
          <w:p w14:paraId="53110DE3" w14:textId="3C5029DE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Creates strategies which extend across RZSS and the wider community </w:t>
            </w:r>
          </w:p>
        </w:tc>
        <w:tc>
          <w:tcPr>
            <w:tcW w:w="1415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04E96DB" w14:textId="6A62F39A" w:rsidR="00BB493C" w:rsidRPr="00BB493C" w:rsidRDefault="00BB493C" w:rsidP="00BB493C">
            <w:pPr>
              <w:jc w:val="center"/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ascii="Courier New" w:hAnsi="Courier New" w:cs="Courier New"/>
                <w:color w:val="085179" w:themeColor="text1" w:themeTint="E6"/>
                <w:szCs w:val="20"/>
              </w:rPr>
              <w:t>√</w:t>
            </w:r>
            <w:r w:rsidRPr="00BB493C">
              <w:rPr>
                <w:rFonts w:cs="Museo Sans 500"/>
                <w:color w:val="085179" w:themeColor="text1" w:themeTint="E6"/>
                <w:szCs w:val="20"/>
              </w:rPr>
              <w:t> </w:t>
            </w:r>
          </w:p>
        </w:tc>
        <w:tc>
          <w:tcPr>
            <w:tcW w:w="1437" w:type="dxa"/>
            <w:tcBorders>
              <w:top w:val="single" w:sz="12" w:space="0" w:color="FFFFFF" w:themeColor="background1"/>
              <w:left w:val="single" w:sz="48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1FE1DC8" w14:textId="71283F7F" w:rsidR="00BB493C" w:rsidRPr="00BB493C" w:rsidRDefault="00BB493C" w:rsidP="00BB493C">
            <w:pPr>
              <w:rPr>
                <w:rFonts w:cs="Arial"/>
                <w:color w:val="085179" w:themeColor="text1" w:themeTint="E6"/>
                <w:szCs w:val="20"/>
              </w:rPr>
            </w:pPr>
            <w:r w:rsidRPr="00BB493C">
              <w:rPr>
                <w:rFonts w:cs="Arial"/>
                <w:color w:val="085179" w:themeColor="text1" w:themeTint="E6"/>
                <w:szCs w:val="20"/>
              </w:rPr>
              <w:t> </w:t>
            </w:r>
          </w:p>
        </w:tc>
      </w:tr>
    </w:tbl>
    <w:p w14:paraId="79A04B61" w14:textId="43FF608F" w:rsidR="00555B48" w:rsidRDefault="00555B48" w:rsidP="00E90F38"/>
    <w:p w14:paraId="372814E8" w14:textId="17B6E2A6" w:rsidR="00BB493C" w:rsidRDefault="00BB493C" w:rsidP="00E90F38"/>
    <w:p w14:paraId="5E21B007" w14:textId="4D6ADF73" w:rsidR="00BB493C" w:rsidRDefault="00BB493C" w:rsidP="00E90F38"/>
    <w:p w14:paraId="180B0FA1" w14:textId="7B634696" w:rsidR="00BB493C" w:rsidRDefault="00BB493C" w:rsidP="00E90F38"/>
    <w:p w14:paraId="2A97E40D" w14:textId="20148E6E" w:rsidR="00BB493C" w:rsidRDefault="00BB493C" w:rsidP="00E90F38"/>
    <w:p w14:paraId="4FA8E548" w14:textId="1D70D466" w:rsidR="00BB493C" w:rsidRDefault="00BB493C" w:rsidP="00E90F38"/>
    <w:p w14:paraId="0C910D59" w14:textId="33B9BCF7" w:rsidR="00BB493C" w:rsidRDefault="00BB493C" w:rsidP="00E90F38"/>
    <w:p w14:paraId="77931AF5" w14:textId="617E10EE" w:rsidR="00BB493C" w:rsidRDefault="00BB493C" w:rsidP="00E90F38"/>
    <w:p w14:paraId="3C5C51E7" w14:textId="3CBEE3C9" w:rsidR="00BB493C" w:rsidRDefault="00BB493C" w:rsidP="00E90F38"/>
    <w:p w14:paraId="023559D5" w14:textId="53C4029D" w:rsidR="00BB493C" w:rsidRDefault="00BB493C" w:rsidP="00E90F38"/>
    <w:p w14:paraId="21A530C2" w14:textId="594C4649" w:rsidR="00BB493C" w:rsidRDefault="00BB493C" w:rsidP="00E90F38"/>
    <w:p w14:paraId="5E31471E" w14:textId="77777777" w:rsidR="00BB493C" w:rsidRPr="00555B48" w:rsidRDefault="00BB493C" w:rsidP="00E90F38"/>
    <w:tbl>
      <w:tblPr>
        <w:tblStyle w:val="TableGrid"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0617"/>
      </w:tblGrid>
      <w:tr w:rsidR="008914EF" w:rsidRPr="003153C4" w14:paraId="7D5D2EF6" w14:textId="77777777" w:rsidTr="00655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7" w:type="dxa"/>
            <w:tcBorders>
              <w:top w:val="single" w:sz="48" w:space="0" w:color="FFFFFF" w:themeColor="background1"/>
              <w:right w:val="single" w:sz="48" w:space="0" w:color="FFFFFF" w:themeColor="background1"/>
            </w:tcBorders>
          </w:tcPr>
          <w:p w14:paraId="2E3D3669" w14:textId="307428B1" w:rsidR="008914EF" w:rsidRPr="009D02EC" w:rsidRDefault="00013E9F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 w:rsidRPr="009D02EC"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  <w:lastRenderedPageBreak/>
              <w:t>Role dimensions</w:t>
            </w:r>
          </w:p>
        </w:tc>
      </w:tr>
      <w:tr w:rsidR="008914EF" w:rsidRPr="00B82E8B" w14:paraId="0F34A934" w14:textId="77777777" w:rsidTr="006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617" w:type="dxa"/>
            <w:tcBorders>
              <w:right w:val="single" w:sz="48" w:space="0" w:color="FFFFFF" w:themeColor="background1"/>
            </w:tcBorders>
          </w:tcPr>
          <w:p w14:paraId="7ADF84E1" w14:textId="109AD721" w:rsidR="008914EF" w:rsidRDefault="008914EF" w:rsidP="00E90F38">
            <w:pPr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</w:pPr>
            <w:r w:rsidRPr="008914EF"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  <w:t>Planning and Organising</w:t>
            </w:r>
          </w:p>
          <w:p w14:paraId="1F3BC077" w14:textId="77777777" w:rsidR="00555B48" w:rsidRPr="008914EF" w:rsidRDefault="00555B48" w:rsidP="00E90F38">
            <w:pPr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</w:pPr>
          </w:p>
          <w:p w14:paraId="2059F4E7" w14:textId="3998C8F3" w:rsidR="00906E20" w:rsidRPr="00DE4372" w:rsidRDefault="00906E20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Work towards defined objectives on an annual planning cycle,  </w:t>
            </w:r>
          </w:p>
          <w:p w14:paraId="1EA6E4F6" w14:textId="1ACCF5D9" w:rsidR="004E412A" w:rsidRPr="00DE4372" w:rsidRDefault="004E412A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Establishes own milestones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 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and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 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deadlines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 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within defined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 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high-level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 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objectives</w:t>
            </w:r>
            <w:r w:rsidR="00533BE1"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 xml:space="preserve"> - </w:t>
            </w:r>
            <w:r w:rsidR="00533BE1"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high degree of </w:t>
            </w:r>
            <w:proofErr w:type="gramStart"/>
            <w:r w:rsidR="00533BE1"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autonomy.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>/</w:t>
            </w:r>
            <w:proofErr w:type="gramEnd"/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bdr w:val="none" w:sz="0" w:space="0" w:color="auto" w:frame="1"/>
              </w:rPr>
              <w:t xml:space="preserve">targets; </w:t>
            </w:r>
            <w:r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taking the initiative to develop new opportunities.</w:t>
            </w:r>
          </w:p>
          <w:p w14:paraId="3614F47F" w14:textId="77777777" w:rsidR="00906E20" w:rsidRPr="00DE4372" w:rsidRDefault="00906E20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Reports on departmental output, activities and challenges on a regular basis e.g. regular meetings with direct reports and Director(s)/Chief Executive.</w:t>
            </w:r>
          </w:p>
          <w:p w14:paraId="5CF476EA" w14:textId="77777777" w:rsidR="00906E20" w:rsidRPr="00DE4372" w:rsidRDefault="00906E20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Contributes to and develops annual plans to meet the strategic objectives of RZSS.</w:t>
            </w:r>
          </w:p>
          <w:p w14:paraId="2982D37D" w14:textId="310BFD91" w:rsidR="00906E20" w:rsidRPr="00DE4372" w:rsidRDefault="00906E20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Responsible for planning, prioritising and scheduling own workload, as well as that of the Fundraising team, to meet financial targets and legislative requirements. </w:t>
            </w:r>
          </w:p>
          <w:p w14:paraId="1AF82C24" w14:textId="77777777" w:rsidR="00906E20" w:rsidRPr="00DE4372" w:rsidRDefault="00906E20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Horizon scans to identify funding opportunities, challenges, and solutions.</w:t>
            </w:r>
          </w:p>
          <w:p w14:paraId="69ECCBE2" w14:textId="5835F6C6" w:rsidR="008914EF" w:rsidRPr="00DE4372" w:rsidRDefault="00906E20" w:rsidP="001651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color w:val="085179" w:themeColor="text1" w:themeTint="E6"/>
                <w:szCs w:val="20"/>
              </w:rPr>
            </w:pPr>
            <w:r w:rsidRPr="00DE4372">
              <w:rPr>
                <w:rFonts w:eastAsia="Times New Roman"/>
                <w:color w:val="085179" w:themeColor="text1" w:themeTint="E6"/>
                <w:szCs w:val="20"/>
                <w:lang w:eastAsia="en-GB"/>
              </w:rPr>
              <w:t xml:space="preserve">Ensures that all </w:t>
            </w:r>
            <w:r w:rsidR="0079051F">
              <w:rPr>
                <w:rFonts w:eastAsia="Times New Roman"/>
                <w:color w:val="085179" w:themeColor="text1" w:themeTint="E6"/>
                <w:szCs w:val="20"/>
                <w:lang w:eastAsia="en-GB"/>
              </w:rPr>
              <w:t>f</w:t>
            </w:r>
            <w:r w:rsidRPr="00DE4372">
              <w:rPr>
                <w:rFonts w:eastAsia="Times New Roman"/>
                <w:color w:val="085179" w:themeColor="text1" w:themeTint="E6"/>
                <w:szCs w:val="20"/>
                <w:lang w:eastAsia="en-GB"/>
              </w:rPr>
              <w:t>undraising work complies with new fundraising regulations and quality standards.</w:t>
            </w:r>
          </w:p>
          <w:p w14:paraId="3865B18B" w14:textId="6B081F8A" w:rsidR="00533BE1" w:rsidRPr="00DE4372" w:rsidRDefault="00533BE1" w:rsidP="001651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color w:val="085179" w:themeColor="text1" w:themeTint="E6"/>
                <w:szCs w:val="20"/>
              </w:rPr>
            </w:pPr>
            <w:r w:rsidRPr="00DE4372">
              <w:rPr>
                <w:rStyle w:val="normaltextrun"/>
                <w:rFonts w:cs="Calibri"/>
                <w:color w:val="085179" w:themeColor="text1" w:themeTint="E6"/>
                <w:szCs w:val="20"/>
                <w:shd w:val="clear" w:color="auto" w:fill="FFFFFF"/>
                <w:lang w:val="en-US"/>
              </w:rPr>
              <w:t>Sets and monitors targets and objectives for direct reports.</w:t>
            </w:r>
            <w:r w:rsidRPr="00DE4372">
              <w:rPr>
                <w:rStyle w:val="eop"/>
                <w:rFonts w:cs="Calibri"/>
                <w:color w:val="085179" w:themeColor="text1" w:themeTint="E6"/>
                <w:szCs w:val="20"/>
                <w:shd w:val="clear" w:color="auto" w:fill="FFFFFF"/>
              </w:rPr>
              <w:t> </w:t>
            </w:r>
          </w:p>
          <w:p w14:paraId="72B116AD" w14:textId="77777777" w:rsidR="00906E20" w:rsidRPr="00DE4372" w:rsidRDefault="00906E20" w:rsidP="00906E20">
            <w:pPr>
              <w:autoSpaceDE w:val="0"/>
              <w:autoSpaceDN w:val="0"/>
              <w:adjustRightInd w:val="0"/>
              <w:ind w:left="720"/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</w:pPr>
          </w:p>
          <w:p w14:paraId="3C5682EE" w14:textId="77777777" w:rsidR="008914EF" w:rsidRPr="00DE4372" w:rsidRDefault="008914EF" w:rsidP="00E90F38">
            <w:pPr>
              <w:autoSpaceDE w:val="0"/>
              <w:autoSpaceDN w:val="0"/>
              <w:adjustRightInd w:val="0"/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</w:pPr>
            <w:r w:rsidRPr="00DE4372"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  <w:t>Communication and relationships</w:t>
            </w:r>
          </w:p>
          <w:p w14:paraId="5DE9B887" w14:textId="77777777" w:rsidR="008914EF" w:rsidRPr="00DE4372" w:rsidRDefault="008914EF" w:rsidP="00E90F38">
            <w:pPr>
              <w:autoSpaceDE w:val="0"/>
              <w:autoSpaceDN w:val="0"/>
              <w:adjustRightInd w:val="0"/>
              <w:rPr>
                <w:color w:val="085179" w:themeColor="text1" w:themeTint="E6"/>
                <w:szCs w:val="20"/>
              </w:rPr>
            </w:pPr>
          </w:p>
          <w:p w14:paraId="5F1F7296" w14:textId="668CBE5A" w:rsidR="00C904AB" w:rsidRPr="00DE4372" w:rsidRDefault="00C904AB" w:rsidP="0016518C">
            <w:pPr>
              <w:pStyle w:val="ListParagraph"/>
              <w:numPr>
                <w:ilvl w:val="0"/>
                <w:numId w:val="2"/>
              </w:numPr>
              <w:rPr>
                <w:rStyle w:val="eop"/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Engage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 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regularly with key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 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internal and external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 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 xml:space="preserve">stakeholders including Board members, </w:t>
            </w:r>
            <w:proofErr w:type="spellStart"/>
            <w:proofErr w:type="gramStart"/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patrons</w:t>
            </w:r>
            <w:r w:rsidR="008223F2"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,</w:t>
            </w:r>
            <w:r w:rsidR="00354141"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major</w:t>
            </w:r>
            <w:proofErr w:type="spellEnd"/>
            <w:proofErr w:type="gramEnd"/>
            <w:r w:rsidR="00354141"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 xml:space="preserve"> donors,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 xml:space="preserve"> Head of Departments, Managers and staff</w:t>
            </w:r>
            <w:r w:rsidR="008223F2"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>; building and fostering</w:t>
            </w:r>
            <w:r w:rsidRPr="00DE4372">
              <w:rPr>
                <w:rStyle w:val="normaltextrun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  <w:lang w:val="en"/>
              </w:rPr>
              <w:t xml:space="preserve"> collaborative relationships.</w:t>
            </w:r>
            <w:r w:rsidRPr="00DE4372">
              <w:rPr>
                <w:rStyle w:val="normaltextrun"/>
                <w:rFonts w:ascii="Cambria Math" w:hAnsi="Cambria Math" w:cs="Cambria Math"/>
                <w:color w:val="085179" w:themeColor="text1" w:themeTint="E6"/>
                <w:sz w:val="20"/>
                <w:szCs w:val="20"/>
                <w:shd w:val="clear" w:color="auto" w:fill="FFFFFF"/>
              </w:rPr>
              <w:t> </w:t>
            </w:r>
            <w:r w:rsidRPr="00DE4372">
              <w:rPr>
                <w:rStyle w:val="eop"/>
                <w:rFonts w:ascii="Museo Sans 500" w:hAnsi="Museo Sans 500" w:cs="Calibri"/>
                <w:color w:val="085179" w:themeColor="text1" w:themeTint="E6"/>
                <w:sz w:val="20"/>
                <w:szCs w:val="20"/>
                <w:shd w:val="clear" w:color="auto" w:fill="FFFFFF"/>
              </w:rPr>
              <w:t> </w:t>
            </w:r>
          </w:p>
          <w:p w14:paraId="53C63D35" w14:textId="77777777" w:rsidR="00416E15" w:rsidRPr="00DE4372" w:rsidRDefault="00416E15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Build relationships with funders and external stakeholders ensuring the highest level of professionalism and care, using strong influencing and persuasion skills.</w:t>
            </w:r>
          </w:p>
          <w:p w14:paraId="50E7E35B" w14:textId="27FD14F4" w:rsidR="00416E15" w:rsidRPr="00DE4372" w:rsidRDefault="00416E15" w:rsidP="0016518C">
            <w:pPr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eastAsia="Times New Roman" w:cs="Times New Roman"/>
                <w:color w:val="085179" w:themeColor="text1" w:themeTint="E6"/>
                <w:szCs w:val="20"/>
                <w:lang w:eastAsia="en-GB"/>
              </w:rPr>
            </w:pPr>
            <w:r w:rsidRPr="00DE4372">
              <w:rPr>
                <w:rFonts w:eastAsia="Times New Roman" w:cs="Calibri"/>
                <w:color w:val="085179" w:themeColor="text1" w:themeTint="E6"/>
                <w:szCs w:val="20"/>
                <w:lang w:val="en-US" w:eastAsia="en-GB"/>
              </w:rPr>
              <w:t>Communicate fluently,</w:t>
            </w:r>
            <w:r w:rsidRPr="00DE4372">
              <w:rPr>
                <w:rFonts w:ascii="Cambria Math" w:eastAsia="Times New Roman" w:hAnsi="Cambria Math" w:cs="Cambria Math"/>
                <w:color w:val="085179" w:themeColor="text1" w:themeTint="E6"/>
                <w:szCs w:val="20"/>
                <w:lang w:val="en-US" w:eastAsia="en-GB"/>
              </w:rPr>
              <w:t> </w:t>
            </w:r>
            <w:r w:rsidRPr="00DE4372">
              <w:rPr>
                <w:rFonts w:eastAsia="Times New Roman" w:cs="Calibri"/>
                <w:color w:val="085179" w:themeColor="text1" w:themeTint="E6"/>
                <w:szCs w:val="20"/>
                <w:lang w:val="en-US" w:eastAsia="en-GB"/>
              </w:rPr>
              <w:t>adapting complex messages to audience requirements.</w:t>
            </w:r>
            <w:r w:rsidRPr="00DE4372">
              <w:rPr>
                <w:rFonts w:ascii="Cambria Math" w:eastAsia="Times New Roman" w:hAnsi="Cambria Math" w:cs="Cambria Math"/>
                <w:color w:val="085179" w:themeColor="text1" w:themeTint="E6"/>
                <w:szCs w:val="20"/>
                <w:lang w:val="en-US" w:eastAsia="en-GB"/>
              </w:rPr>
              <w:t>  </w:t>
            </w:r>
            <w:r w:rsidRPr="00DE4372">
              <w:rPr>
                <w:rFonts w:ascii="Cambria Math" w:eastAsia="Times New Roman" w:hAnsi="Cambria Math" w:cs="Cambria Math"/>
                <w:color w:val="085179" w:themeColor="text1" w:themeTint="E6"/>
                <w:szCs w:val="20"/>
                <w:lang w:eastAsia="en-GB"/>
              </w:rPr>
              <w:t> </w:t>
            </w:r>
            <w:r w:rsidRPr="00DE4372">
              <w:rPr>
                <w:rFonts w:eastAsia="Times New Roman" w:cs="Museo Sans 500"/>
                <w:color w:val="085179" w:themeColor="text1" w:themeTint="E6"/>
                <w:szCs w:val="20"/>
                <w:lang w:eastAsia="en-GB"/>
              </w:rPr>
              <w:t> </w:t>
            </w:r>
          </w:p>
          <w:p w14:paraId="259539AF" w14:textId="33199A66" w:rsidR="00A2354B" w:rsidRPr="00D84629" w:rsidRDefault="00A2354B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DE437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Act as a role </w:t>
            </w:r>
            <w:r w:rsidRPr="00D84629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model within the Fundraising team and provide support to the Head of Fundraising and other members of staff. </w:t>
            </w:r>
          </w:p>
          <w:p w14:paraId="68D2B634" w14:textId="2F1B7BC0" w:rsidR="00A2354B" w:rsidRPr="00A2354B" w:rsidRDefault="00A2354B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Mentor and </w:t>
            </w:r>
            <w:r w:rsidR="002C1A14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support</w:t>
            </w: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 the Fundraising Officer(s) to </w:t>
            </w:r>
            <w:r w:rsidR="00906891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develop their skills and </w:t>
            </w:r>
            <w:r w:rsidR="002C1A14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generate income</w:t>
            </w: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.</w:t>
            </w:r>
          </w:p>
          <w:p w14:paraId="76A4DB9A" w14:textId="77777777" w:rsidR="00A2354B" w:rsidRPr="00A2354B" w:rsidRDefault="00A2354B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Manage and develop relationships with a wide range of stakeholders.</w:t>
            </w:r>
          </w:p>
          <w:p w14:paraId="2D89A6AC" w14:textId="77777777" w:rsidR="00A2354B" w:rsidRPr="00A2354B" w:rsidRDefault="00A2354B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Report directly to the Head of Fundraising and provide advice and guidance on all aspects of fundraising to senior colleagues and the Board.</w:t>
            </w:r>
          </w:p>
          <w:p w14:paraId="6AA5E44F" w14:textId="77777777" w:rsidR="00A2354B" w:rsidRPr="00A2354B" w:rsidRDefault="00A2354B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Translate often complex scientific information into terms easily accessible by funders.</w:t>
            </w:r>
          </w:p>
          <w:p w14:paraId="7934A8A7" w14:textId="77777777" w:rsidR="00A2354B" w:rsidRPr="00A2354B" w:rsidRDefault="00A2354B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Act as an RZSS ambassador and role model, demonstrating the core values to grow and enhance RZSS’s reputation.</w:t>
            </w:r>
          </w:p>
          <w:p w14:paraId="7436F577" w14:textId="77777777" w:rsidR="00A2354B" w:rsidRPr="00A2354B" w:rsidRDefault="00A2354B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Support RZSS in positioning activities and projects to meet funder expectations.</w:t>
            </w:r>
          </w:p>
          <w:p w14:paraId="7B73DE86" w14:textId="3631F3E8" w:rsidR="00A2354B" w:rsidRDefault="00A2354B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A2354B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Increase awareness of RZSS as a charity, to grow income and support. </w:t>
            </w:r>
          </w:p>
          <w:p w14:paraId="3566EA4B" w14:textId="774B60E4" w:rsidR="000C611C" w:rsidRDefault="000C611C" w:rsidP="000C611C">
            <w:pPr>
              <w:rPr>
                <w:rFonts w:eastAsia="Times New Roman"/>
                <w:color w:val="085179" w:themeColor="text1" w:themeTint="E6"/>
                <w:szCs w:val="20"/>
                <w:lang w:eastAsia="en-GB"/>
              </w:rPr>
            </w:pPr>
          </w:p>
          <w:p w14:paraId="21D0FCE0" w14:textId="577CE5CF" w:rsidR="000C611C" w:rsidRDefault="000C611C" w:rsidP="000C611C">
            <w:pPr>
              <w:rPr>
                <w:rFonts w:eastAsia="Times New Roman"/>
                <w:color w:val="085179" w:themeColor="text1" w:themeTint="E6"/>
                <w:szCs w:val="20"/>
                <w:lang w:eastAsia="en-GB"/>
              </w:rPr>
            </w:pPr>
          </w:p>
          <w:p w14:paraId="6D891F3F" w14:textId="77777777" w:rsidR="000C611C" w:rsidRPr="00CA75DE" w:rsidRDefault="000C611C" w:rsidP="00CA75DE">
            <w:pPr>
              <w:rPr>
                <w:rFonts w:eastAsia="Times New Roman"/>
                <w:color w:val="085179" w:themeColor="text1" w:themeTint="E6"/>
                <w:szCs w:val="20"/>
                <w:lang w:eastAsia="en-GB"/>
              </w:rPr>
            </w:pPr>
          </w:p>
          <w:p w14:paraId="0E594369" w14:textId="08B3113F" w:rsidR="00560F08" w:rsidRPr="00EB22CF" w:rsidRDefault="00560F08" w:rsidP="00EB22CF">
            <w:pPr>
              <w:rPr>
                <w:rFonts w:eastAsia="Times New Roman"/>
                <w:color w:val="085179" w:themeColor="text1" w:themeTint="E6"/>
                <w:szCs w:val="20"/>
                <w:lang w:eastAsia="en-GB"/>
              </w:rPr>
            </w:pPr>
          </w:p>
          <w:p w14:paraId="654ECBC3" w14:textId="29A63A74" w:rsidR="008914EF" w:rsidRDefault="008914EF" w:rsidP="00E90F38">
            <w:pPr>
              <w:autoSpaceDE w:val="0"/>
              <w:autoSpaceDN w:val="0"/>
              <w:adjustRightInd w:val="0"/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</w:pPr>
            <w:r w:rsidRPr="008914EF"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  <w:t>Problem-solving and decision making</w:t>
            </w:r>
          </w:p>
          <w:p w14:paraId="691D316E" w14:textId="77777777" w:rsidR="00555B48" w:rsidRDefault="00555B48" w:rsidP="00E90F38">
            <w:pPr>
              <w:autoSpaceDE w:val="0"/>
              <w:autoSpaceDN w:val="0"/>
              <w:adjustRightInd w:val="0"/>
              <w:rPr>
                <w:rFonts w:ascii="Museo Sans 700" w:hAnsi="Museo Sans 700"/>
                <w:b/>
                <w:bCs/>
                <w:color w:val="085179" w:themeColor="text1" w:themeTint="E6"/>
                <w:sz w:val="24"/>
              </w:rPr>
            </w:pPr>
          </w:p>
          <w:p w14:paraId="08E985AC" w14:textId="77777777" w:rsidR="000F1B62" w:rsidRPr="000F1B62" w:rsidRDefault="000F1B62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0F1B6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In consultation with your line manager deal with strategic issues/situations and make decisions which impact on RZSS’ success.  </w:t>
            </w:r>
          </w:p>
          <w:p w14:paraId="01B9E02B" w14:textId="77777777" w:rsidR="000F1B62" w:rsidRPr="000F1B62" w:rsidRDefault="000F1B62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0F1B6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Seek advice and guidance from peers and senior colleagues but is also able to act with autonomy and make independent decisions as required.</w:t>
            </w:r>
          </w:p>
          <w:p w14:paraId="52D98C70" w14:textId="77777777" w:rsidR="000F1B62" w:rsidRPr="000F1B62" w:rsidRDefault="000F1B62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0F1B6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Use experience to identify trends in charitable giving and recommend a strategic course of action at Leadership or Executive level to minimize negative impact or maximise income potential.</w:t>
            </w:r>
          </w:p>
          <w:p w14:paraId="7EED9514" w14:textId="77777777" w:rsidR="000F1B62" w:rsidRPr="000F1B62" w:rsidRDefault="000F1B62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0F1B6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Horizon scan to assess short, medium, and longer- term challenges, solutions and opportunities.</w:t>
            </w:r>
            <w:r w:rsidRPr="000F1B62">
              <w:rPr>
                <w:rFonts w:ascii="Cambria Math" w:eastAsia="Times New Roman" w:hAnsi="Cambria Math" w:cs="Cambria Math"/>
                <w:color w:val="085179" w:themeColor="text1" w:themeTint="E6"/>
                <w:sz w:val="20"/>
                <w:szCs w:val="20"/>
                <w:lang w:val="en-GB" w:eastAsia="en-GB"/>
              </w:rPr>
              <w:t> </w:t>
            </w:r>
            <w:r w:rsidRPr="000F1B6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 </w:t>
            </w:r>
          </w:p>
          <w:p w14:paraId="7B7D22CA" w14:textId="77777777" w:rsidR="000F1B62" w:rsidRPr="000F1B62" w:rsidRDefault="000F1B62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0F1B6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Provide critical thinking in business development and present ideas in a cohesive, positive, and collaborative manner.</w:t>
            </w:r>
            <w:r w:rsidRPr="000F1B62">
              <w:rPr>
                <w:rFonts w:ascii="Cambria Math" w:eastAsia="Times New Roman" w:hAnsi="Cambria Math" w:cs="Cambria Math"/>
                <w:color w:val="085179" w:themeColor="text1" w:themeTint="E6"/>
                <w:sz w:val="20"/>
                <w:szCs w:val="20"/>
                <w:lang w:val="en-GB" w:eastAsia="en-GB"/>
              </w:rPr>
              <w:t>  </w:t>
            </w:r>
            <w:r w:rsidRPr="000F1B6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 xml:space="preserve"> </w:t>
            </w:r>
          </w:p>
          <w:p w14:paraId="3502102B" w14:textId="77777777" w:rsidR="008914EF" w:rsidRDefault="000F1B62" w:rsidP="0016518C">
            <w:pPr>
              <w:pStyle w:val="ListParagraph"/>
              <w:numPr>
                <w:ilvl w:val="0"/>
                <w:numId w:val="2"/>
              </w:numPr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</w:pPr>
            <w:r w:rsidRPr="000F1B62">
              <w:rPr>
                <w:rFonts w:ascii="Museo Sans 500" w:eastAsia="Times New Roman" w:hAnsi="Museo Sans 500"/>
                <w:color w:val="085179" w:themeColor="text1" w:themeTint="E6"/>
                <w:sz w:val="20"/>
                <w:szCs w:val="20"/>
                <w:lang w:val="en-GB" w:eastAsia="en-GB"/>
              </w:rPr>
              <w:t>Has the freedom to recommend decisions affecting fundraising by RZSS within the overall business strategy.</w:t>
            </w:r>
          </w:p>
          <w:p w14:paraId="6FD948F2" w14:textId="77777777" w:rsidR="0016518C" w:rsidRPr="00BF7533" w:rsidRDefault="0016518C" w:rsidP="0016518C">
            <w:pPr>
              <w:pStyle w:val="Default"/>
              <w:numPr>
                <w:ilvl w:val="0"/>
                <w:numId w:val="2"/>
              </w:numPr>
              <w:spacing w:line="280" w:lineRule="exact"/>
              <w:rPr>
                <w:rFonts w:ascii="Museo Sans 500" w:hAnsi="Museo Sans 500"/>
                <w:color w:val="085179" w:themeColor="text1" w:themeTint="E6"/>
                <w:szCs w:val="20"/>
              </w:rPr>
            </w:pPr>
            <w:r w:rsidRPr="00BF7533">
              <w:rPr>
                <w:rFonts w:ascii="Museo Sans 500" w:hAnsi="Museo Sans 500"/>
                <w:color w:val="085179" w:themeColor="text1" w:themeTint="E6"/>
                <w:szCs w:val="20"/>
              </w:rPr>
              <w:t>Responsible for negotiating major contracts with suppliers and contractors and managing the delivery and development of outsourced contracts for the Department, ensuring they are managed in a professional manner which contributes to the profitability and reputation of RZSS.</w:t>
            </w:r>
          </w:p>
          <w:p w14:paraId="63780A6B" w14:textId="7F3F2882" w:rsidR="0016518C" w:rsidRPr="00DE4372" w:rsidRDefault="0016518C" w:rsidP="00DE4372">
            <w:pPr>
              <w:rPr>
                <w:rFonts w:eastAsia="Times New Roman"/>
                <w:color w:val="085179" w:themeColor="text1" w:themeTint="E6"/>
                <w:szCs w:val="20"/>
                <w:lang w:eastAsia="en-GB"/>
              </w:rPr>
            </w:pPr>
          </w:p>
        </w:tc>
      </w:tr>
    </w:tbl>
    <w:p w14:paraId="5EE50E65" w14:textId="3114ECD8" w:rsidR="008914EF" w:rsidRDefault="008914EF" w:rsidP="00E90F38"/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679"/>
      </w:tblGrid>
      <w:tr w:rsidR="00765349" w14:paraId="0B814608" w14:textId="77777777" w:rsidTr="00CF7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9" w:type="dxa"/>
            <w:tcBorders>
              <w:top w:val="single" w:sz="48" w:space="0" w:color="FFFFFF"/>
              <w:left w:val="single" w:sz="12" w:space="0" w:color="FFFFFF"/>
              <w:bottom w:val="single" w:sz="48" w:space="0" w:color="FFFFFF"/>
              <w:right w:val="single" w:sz="48" w:space="0" w:color="FFFFFF"/>
            </w:tcBorders>
            <w:hideMark/>
          </w:tcPr>
          <w:p w14:paraId="6E5344BF" w14:textId="79A17E2B" w:rsidR="00765349" w:rsidRPr="00E24916" w:rsidRDefault="00765349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Museo Sans 700" w:hAnsi="Museo Sans 700"/>
                <w:b/>
                <w:bCs/>
                <w:color w:val="FFFFFF" w:themeColor="background1"/>
                <w:sz w:val="26"/>
                <w:szCs w:val="26"/>
              </w:rPr>
              <w:t>Other information</w:t>
            </w:r>
          </w:p>
        </w:tc>
      </w:tr>
    </w:tbl>
    <w:tbl>
      <w:tblPr>
        <w:tblStyle w:val="RZSSBlue1"/>
        <w:tblW w:w="10617" w:type="dxa"/>
        <w:tblInd w:w="0" w:type="dxa"/>
        <w:tblLook w:val="04A0" w:firstRow="1" w:lastRow="0" w:firstColumn="1" w:lastColumn="0" w:noHBand="0" w:noVBand="1"/>
      </w:tblPr>
      <w:tblGrid>
        <w:gridCol w:w="2175"/>
        <w:gridCol w:w="8442"/>
      </w:tblGrid>
      <w:tr w:rsidR="00D12933" w14:paraId="5E9C7040" w14:textId="77777777" w:rsidTr="00167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7" w:type="dxa"/>
            <w:gridSpan w:val="2"/>
            <w:hideMark/>
          </w:tcPr>
          <w:p w14:paraId="79685115" w14:textId="1133F6AA" w:rsidR="00D12933" w:rsidRPr="006E2F85" w:rsidRDefault="00D12933" w:rsidP="00E90F38">
            <w:pPr>
              <w:rPr>
                <w:rFonts w:ascii="Museo Sans 700" w:hAnsi="Museo Sans 700"/>
                <w:b/>
                <w:bCs/>
                <w:color w:val="FFFFFF" w:themeColor="background1"/>
                <w:szCs w:val="20"/>
              </w:rPr>
            </w:pPr>
            <w:r>
              <w:rPr>
                <w:rFonts w:ascii="Museo Sans 700" w:hAnsi="Museo Sans 700"/>
                <w:b/>
                <w:bCs/>
                <w:color w:val="FFFFFF" w:themeColor="background1"/>
                <w:szCs w:val="20"/>
              </w:rPr>
              <w:t>I have discussed and agreed this updated role profile with my manager</w:t>
            </w:r>
          </w:p>
        </w:tc>
      </w:tr>
      <w:tr w:rsidR="001653B6" w14:paraId="4C9D6C5B" w14:textId="3F4988DB" w:rsidTr="001C5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tcW w:w="2175" w:type="dxa"/>
            <w:hideMark/>
          </w:tcPr>
          <w:p w14:paraId="328B2C41" w14:textId="01F2AF67" w:rsidR="001653B6" w:rsidRPr="0005355F" w:rsidRDefault="001653B6" w:rsidP="00E90F38">
            <w:r w:rsidRPr="0005355F">
              <w:t>Name</w:t>
            </w:r>
            <w:r w:rsidR="00544E02">
              <w:t>:</w:t>
            </w:r>
            <w:r w:rsidRPr="0005355F">
              <w:t xml:space="preserve"> </w:t>
            </w:r>
          </w:p>
        </w:tc>
        <w:tc>
          <w:tcPr>
            <w:tcW w:w="8442" w:type="dxa"/>
            <w:vAlign w:val="center"/>
          </w:tcPr>
          <w:p w14:paraId="031400D2" w14:textId="3B756D4D" w:rsidR="001C5AB6" w:rsidRPr="00C05F55" w:rsidRDefault="001C5AB6" w:rsidP="00E90F38"/>
        </w:tc>
      </w:tr>
      <w:tr w:rsidR="001653B6" w14:paraId="27ED74F3" w14:textId="030DB12C" w:rsidTr="001671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6"/>
        </w:trPr>
        <w:tc>
          <w:tcPr>
            <w:tcW w:w="2175" w:type="dxa"/>
            <w:hideMark/>
          </w:tcPr>
          <w:p w14:paraId="4E52CA81" w14:textId="6DE31C1E" w:rsidR="001653B6" w:rsidRPr="0005355F" w:rsidRDefault="001653B6" w:rsidP="00E90F38">
            <w:pPr>
              <w:rPr>
                <w:szCs w:val="20"/>
              </w:rPr>
            </w:pPr>
            <w:r w:rsidRPr="0005355F">
              <w:rPr>
                <w:rStyle w:val="normaltextrun"/>
                <w:rFonts w:cs="Calibri"/>
              </w:rPr>
              <w:t xml:space="preserve">Signature: </w:t>
            </w:r>
          </w:p>
        </w:tc>
        <w:tc>
          <w:tcPr>
            <w:tcW w:w="8442" w:type="dxa"/>
          </w:tcPr>
          <w:p w14:paraId="3F528774" w14:textId="77777777" w:rsidR="001653B6" w:rsidRPr="00C05F55" w:rsidRDefault="001653B6" w:rsidP="00E90F38">
            <w:pPr>
              <w:rPr>
                <w:szCs w:val="20"/>
              </w:rPr>
            </w:pPr>
          </w:p>
        </w:tc>
      </w:tr>
      <w:tr w:rsidR="001653B6" w14:paraId="30CBE76F" w14:textId="6D7EFFE4" w:rsidTr="00167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2175" w:type="dxa"/>
            <w:hideMark/>
          </w:tcPr>
          <w:p w14:paraId="5BAC5B01" w14:textId="6DEF698E" w:rsidR="001653B6" w:rsidRPr="0005355F" w:rsidRDefault="001653B6" w:rsidP="00E90F38">
            <w:pPr>
              <w:rPr>
                <w:szCs w:val="20"/>
              </w:rPr>
            </w:pPr>
            <w:r w:rsidRPr="0005355F">
              <w:rPr>
                <w:szCs w:val="20"/>
              </w:rPr>
              <w:t>Date:</w:t>
            </w:r>
          </w:p>
        </w:tc>
        <w:tc>
          <w:tcPr>
            <w:tcW w:w="8442" w:type="dxa"/>
          </w:tcPr>
          <w:p w14:paraId="3C2BC1D1" w14:textId="77777777" w:rsidR="001653B6" w:rsidRPr="00C05F55" w:rsidRDefault="001653B6" w:rsidP="00E90F38">
            <w:pPr>
              <w:rPr>
                <w:szCs w:val="20"/>
              </w:rPr>
            </w:pPr>
          </w:p>
        </w:tc>
      </w:tr>
    </w:tbl>
    <w:p w14:paraId="0B571AE3" w14:textId="77777777" w:rsidR="00B82E8B" w:rsidRPr="00B82E8B" w:rsidRDefault="00B82E8B" w:rsidP="00E90F38"/>
    <w:sectPr w:rsidR="00B82E8B" w:rsidRPr="00B82E8B" w:rsidSect="00D016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35" w:right="697" w:bottom="2126" w:left="720" w:header="3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213D" w14:textId="77777777" w:rsidR="00506AE3" w:rsidRDefault="00506AE3" w:rsidP="00C75457">
      <w:r>
        <w:separator/>
      </w:r>
    </w:p>
  </w:endnote>
  <w:endnote w:type="continuationSeparator" w:id="0">
    <w:p w14:paraId="7A095F1E" w14:textId="77777777" w:rsidR="00506AE3" w:rsidRDefault="00506AE3" w:rsidP="00C7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lka">
    <w:altName w:val="Calibri"/>
    <w:charset w:val="4D"/>
    <w:family w:val="auto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97C1" w14:textId="410F9A47" w:rsidR="00D016E9" w:rsidRPr="00016081" w:rsidRDefault="00D016E9" w:rsidP="00D016E9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A92C60" wp14:editId="1E182D07">
          <wp:simplePos x="0" y="0"/>
          <wp:positionH relativeFrom="page">
            <wp:posOffset>0</wp:posOffset>
          </wp:positionH>
          <wp:positionV relativeFrom="page">
            <wp:posOffset>9220200</wp:posOffset>
          </wp:positionV>
          <wp:extent cx="7540625" cy="1438910"/>
          <wp:effectExtent l="0" t="0" r="3175" b="0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01"/>
                  <a:stretch/>
                </pic:blipFill>
                <pic:spPr bwMode="auto">
                  <a:xfrm>
                    <a:off x="0" y="0"/>
                    <a:ext cx="7540625" cy="1438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6081">
      <w:t>Royal Zoological Society of Scotland</w:t>
    </w:r>
    <w:r w:rsidR="004A0910">
      <w:t>,</w:t>
    </w:r>
    <w:r w:rsidRPr="00016081">
      <w:t xml:space="preserve"> 134 Corstorphine Road, Edinburgh EH12 6TS</w:t>
    </w:r>
  </w:p>
  <w:p w14:paraId="3F97A24D" w14:textId="746881F7" w:rsidR="00016081" w:rsidRPr="00D016E9" w:rsidRDefault="00D016E9" w:rsidP="00D016E9">
    <w:pPr>
      <w:pStyle w:val="Footer"/>
    </w:pPr>
    <w:r w:rsidRPr="00016081">
      <w:t xml:space="preserve">0131 314 0300 rzss.org.uk   </w:t>
    </w:r>
    <w:r w:rsidRPr="00016081">
      <w:rPr>
        <w:sz w:val="11"/>
        <w:szCs w:val="11"/>
      </w:rPr>
      <w:t>Registered charity no. SC004064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DB37" w14:textId="77777777" w:rsidR="00D016E9" w:rsidRPr="00016081" w:rsidRDefault="00D016E9" w:rsidP="00D016E9">
    <w:pPr>
      <w:pStyle w:val="Footer"/>
    </w:pPr>
    <w:r w:rsidRPr="00016081">
      <w:t>The Royal Zoological Society of Scotland 134 Corstorphine Road, Edinburgh EH12 6TS</w:t>
    </w:r>
  </w:p>
  <w:p w14:paraId="4AA182DB" w14:textId="77777777" w:rsidR="00D016E9" w:rsidRDefault="00D016E9" w:rsidP="00D016E9">
    <w:pPr>
      <w:pStyle w:val="Footer"/>
    </w:pPr>
    <w:r w:rsidRPr="00016081">
      <w:t xml:space="preserve">0131 314 </w:t>
    </w:r>
    <w:proofErr w:type="gramStart"/>
    <w:r w:rsidRPr="00016081">
      <w:t>0300  rzss.org.uk</w:t>
    </w:r>
    <w:proofErr w:type="gramEnd"/>
    <w:r w:rsidRPr="00016081">
      <w:t xml:space="preserve">   </w:t>
    </w:r>
    <w:r w:rsidRPr="00016081">
      <w:rPr>
        <w:sz w:val="11"/>
        <w:szCs w:val="11"/>
      </w:rPr>
      <w:t>Registered charity no. SC004064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587B" w14:textId="77777777" w:rsidR="00506AE3" w:rsidRDefault="00506AE3" w:rsidP="00C75457">
      <w:r>
        <w:separator/>
      </w:r>
    </w:p>
  </w:footnote>
  <w:footnote w:type="continuationSeparator" w:id="0">
    <w:p w14:paraId="1FCC2EA1" w14:textId="77777777" w:rsidR="00506AE3" w:rsidRDefault="00506AE3" w:rsidP="00C7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1D6A" w14:textId="77777777" w:rsidR="00D016E9" w:rsidRDefault="00D016E9" w:rsidP="00D016E9">
    <w:pPr>
      <w:pStyle w:val="Header"/>
    </w:pPr>
  </w:p>
  <w:p w14:paraId="07222941" w14:textId="77777777" w:rsidR="00016081" w:rsidRPr="00D016E9" w:rsidRDefault="00016081" w:rsidP="00D01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827C" w14:textId="77777777" w:rsidR="00D016E9" w:rsidRDefault="00D016E9" w:rsidP="00D016E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842A54" wp14:editId="0958A89E">
          <wp:simplePos x="0" y="0"/>
          <wp:positionH relativeFrom="page">
            <wp:posOffset>214</wp:posOffset>
          </wp:positionH>
          <wp:positionV relativeFrom="page">
            <wp:posOffset>0</wp:posOffset>
          </wp:positionV>
          <wp:extent cx="7541571" cy="10659600"/>
          <wp:effectExtent l="0" t="0" r="2540" b="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1" cy="10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A404" w14:textId="77777777" w:rsidR="00D016E9" w:rsidRPr="00D016E9" w:rsidRDefault="00D016E9" w:rsidP="00D01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EFF"/>
    <w:multiLevelType w:val="hybridMultilevel"/>
    <w:tmpl w:val="9B36C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D0CE2"/>
    <w:multiLevelType w:val="hybridMultilevel"/>
    <w:tmpl w:val="96106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E7FCB"/>
    <w:multiLevelType w:val="hybridMultilevel"/>
    <w:tmpl w:val="CB0E8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FB412A"/>
    <w:multiLevelType w:val="hybridMultilevel"/>
    <w:tmpl w:val="60C61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69D5"/>
    <w:multiLevelType w:val="multilevel"/>
    <w:tmpl w:val="9FA0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402C16"/>
    <w:multiLevelType w:val="hybridMultilevel"/>
    <w:tmpl w:val="EC901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147E9"/>
    <w:multiLevelType w:val="multilevel"/>
    <w:tmpl w:val="11E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616592"/>
    <w:multiLevelType w:val="hybridMultilevel"/>
    <w:tmpl w:val="9CB2D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276B1"/>
    <w:multiLevelType w:val="hybridMultilevel"/>
    <w:tmpl w:val="5F188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5519"/>
    <w:multiLevelType w:val="hybridMultilevel"/>
    <w:tmpl w:val="A1887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8742F"/>
    <w:multiLevelType w:val="hybridMultilevel"/>
    <w:tmpl w:val="4F90B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274A9"/>
    <w:multiLevelType w:val="hybridMultilevel"/>
    <w:tmpl w:val="90A0D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E55CA2"/>
    <w:multiLevelType w:val="hybridMultilevel"/>
    <w:tmpl w:val="052A7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FE1ACC"/>
    <w:multiLevelType w:val="hybridMultilevel"/>
    <w:tmpl w:val="1E26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748BB"/>
    <w:multiLevelType w:val="hybridMultilevel"/>
    <w:tmpl w:val="5DFE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A7C9F"/>
    <w:multiLevelType w:val="hybridMultilevel"/>
    <w:tmpl w:val="8ABC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C2F91"/>
    <w:multiLevelType w:val="multilevel"/>
    <w:tmpl w:val="1D00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D410A1"/>
    <w:multiLevelType w:val="hybridMultilevel"/>
    <w:tmpl w:val="6BFE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1196B"/>
    <w:multiLevelType w:val="multilevel"/>
    <w:tmpl w:val="998C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2B5652"/>
    <w:multiLevelType w:val="hybridMultilevel"/>
    <w:tmpl w:val="6BB6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07D9"/>
    <w:multiLevelType w:val="hybridMultilevel"/>
    <w:tmpl w:val="A67C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5217D"/>
    <w:multiLevelType w:val="hybridMultilevel"/>
    <w:tmpl w:val="D516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82D8D"/>
    <w:multiLevelType w:val="hybridMultilevel"/>
    <w:tmpl w:val="75BC3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729B0"/>
    <w:multiLevelType w:val="hybridMultilevel"/>
    <w:tmpl w:val="34D06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103630"/>
    <w:multiLevelType w:val="hybridMultilevel"/>
    <w:tmpl w:val="3D3EC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62D37"/>
    <w:multiLevelType w:val="hybridMultilevel"/>
    <w:tmpl w:val="8ED87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65B80"/>
    <w:multiLevelType w:val="hybridMultilevel"/>
    <w:tmpl w:val="5812FBF2"/>
    <w:lvl w:ilvl="0" w:tplc="345E5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85179" w:themeColor="text1" w:themeTint="E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50223"/>
    <w:multiLevelType w:val="multilevel"/>
    <w:tmpl w:val="48D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BA3103"/>
    <w:multiLevelType w:val="hybridMultilevel"/>
    <w:tmpl w:val="EF040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47A93"/>
    <w:multiLevelType w:val="hybridMultilevel"/>
    <w:tmpl w:val="71CC0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9529639">
    <w:abstractNumId w:val="24"/>
  </w:num>
  <w:num w:numId="2" w16cid:durableId="1697467415">
    <w:abstractNumId w:val="26"/>
  </w:num>
  <w:num w:numId="3" w16cid:durableId="1766532026">
    <w:abstractNumId w:val="1"/>
  </w:num>
  <w:num w:numId="4" w16cid:durableId="48770848">
    <w:abstractNumId w:val="5"/>
  </w:num>
  <w:num w:numId="5" w16cid:durableId="1118186820">
    <w:abstractNumId w:val="22"/>
  </w:num>
  <w:num w:numId="6" w16cid:durableId="355083449">
    <w:abstractNumId w:val="15"/>
  </w:num>
  <w:num w:numId="7" w16cid:durableId="309406446">
    <w:abstractNumId w:val="8"/>
  </w:num>
  <w:num w:numId="8" w16cid:durableId="372273952">
    <w:abstractNumId w:val="25"/>
  </w:num>
  <w:num w:numId="9" w16cid:durableId="1913463340">
    <w:abstractNumId w:val="28"/>
  </w:num>
  <w:num w:numId="10" w16cid:durableId="711000447">
    <w:abstractNumId w:val="10"/>
  </w:num>
  <w:num w:numId="11" w16cid:durableId="219363735">
    <w:abstractNumId w:val="14"/>
  </w:num>
  <w:num w:numId="12" w16cid:durableId="1102802976">
    <w:abstractNumId w:val="19"/>
  </w:num>
  <w:num w:numId="13" w16cid:durableId="200093622">
    <w:abstractNumId w:val="21"/>
  </w:num>
  <w:num w:numId="14" w16cid:durableId="944776427">
    <w:abstractNumId w:val="9"/>
  </w:num>
  <w:num w:numId="15" w16cid:durableId="1267422764">
    <w:abstractNumId w:val="17"/>
  </w:num>
  <w:num w:numId="16" w16cid:durableId="1955673757">
    <w:abstractNumId w:val="29"/>
  </w:num>
  <w:num w:numId="17" w16cid:durableId="1292828926">
    <w:abstractNumId w:val="3"/>
  </w:num>
  <w:num w:numId="18" w16cid:durableId="1792046614">
    <w:abstractNumId w:val="13"/>
  </w:num>
  <w:num w:numId="19" w16cid:durableId="239411359">
    <w:abstractNumId w:val="7"/>
  </w:num>
  <w:num w:numId="20" w16cid:durableId="1257405479">
    <w:abstractNumId w:val="0"/>
  </w:num>
  <w:num w:numId="21" w16cid:durableId="1539126279">
    <w:abstractNumId w:val="12"/>
  </w:num>
  <w:num w:numId="22" w16cid:durableId="897518543">
    <w:abstractNumId w:val="2"/>
  </w:num>
  <w:num w:numId="23" w16cid:durableId="1191335435">
    <w:abstractNumId w:val="11"/>
  </w:num>
  <w:num w:numId="24" w16cid:durableId="1815609556">
    <w:abstractNumId w:val="23"/>
  </w:num>
  <w:num w:numId="25" w16cid:durableId="1738240736">
    <w:abstractNumId w:val="18"/>
  </w:num>
  <w:num w:numId="26" w16cid:durableId="1183206853">
    <w:abstractNumId w:val="27"/>
  </w:num>
  <w:num w:numId="27" w16cid:durableId="926231890">
    <w:abstractNumId w:val="4"/>
  </w:num>
  <w:num w:numId="28" w16cid:durableId="1731920436">
    <w:abstractNumId w:val="20"/>
  </w:num>
  <w:num w:numId="29" w16cid:durableId="1524051430">
    <w:abstractNumId w:val="16"/>
  </w:num>
  <w:num w:numId="30" w16cid:durableId="516432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8FF8A"/>
  <w15:chartTrackingRefBased/>
  <w15:docId w15:val="{61AC0FBB-ABA7-4F3B-B5C9-020905F9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08"/>
    <w:pPr>
      <w:spacing w:line="240" w:lineRule="exact"/>
    </w:pPr>
    <w:rPr>
      <w:rFonts w:ascii="Museo Sans 500" w:hAnsi="Museo Sans 500"/>
      <w:color w:val="063853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EEE"/>
    <w:pPr>
      <w:keepNext/>
      <w:keepLines/>
      <w:spacing w:after="200" w:line="700" w:lineRule="exact"/>
      <w:outlineLvl w:val="0"/>
    </w:pPr>
    <w:rPr>
      <w:rFonts w:ascii="Museo Sans 700" w:eastAsiaTheme="majorEastAsia" w:hAnsi="Museo Sans 700" w:cstheme="majorBidi"/>
      <w:b/>
      <w:color w:val="00ACC2" w:themeColor="text2"/>
      <w:sz w:val="6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0D0"/>
    <w:pPr>
      <w:keepNext/>
      <w:keepLines/>
      <w:spacing w:line="320" w:lineRule="exact"/>
      <w:outlineLvl w:val="1"/>
    </w:pPr>
    <w:rPr>
      <w:rFonts w:ascii="Museo Sans 700" w:eastAsiaTheme="majorEastAsia" w:hAnsi="Museo Sans 700" w:cstheme="majorBidi"/>
      <w:b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16081"/>
    <w:pPr>
      <w:ind w:right="3945"/>
      <w:outlineLvl w:val="2"/>
    </w:pPr>
    <w:rPr>
      <w:rFonts w:ascii="Museo Sans 500" w:hAnsi="Museo Sans 500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E71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264" w:lineRule="auto"/>
    </w:pPr>
    <w:rPr>
      <w:rFonts w:ascii="Silka" w:eastAsiaTheme="minorEastAsia" w:hAnsi="Silka" w:cs="Consolas"/>
      <w:color w:val="00ACC2" w:themeColor="text2"/>
      <w:sz w:val="16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71C2"/>
    <w:rPr>
      <w:rFonts w:ascii="Silka" w:eastAsiaTheme="minorEastAsia" w:hAnsi="Silka" w:cs="Consolas"/>
      <w:color w:val="00ACC2" w:themeColor="text2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457"/>
  </w:style>
  <w:style w:type="paragraph" w:styleId="Footer">
    <w:name w:val="footer"/>
    <w:basedOn w:val="Normal"/>
    <w:link w:val="FooterChar"/>
    <w:uiPriority w:val="99"/>
    <w:unhideWhenUsed/>
    <w:rsid w:val="0001608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useo Sans 700" w:hAnsi="Museo Sans 700" w:cs="Museo Sans 7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6081"/>
    <w:rPr>
      <w:rFonts w:ascii="Museo Sans 700" w:hAnsi="Museo Sans 700" w:cs="Museo Sans 700"/>
      <w:color w:val="063853" w:themeColor="tex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7545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aliases w:val="RZSS Blue"/>
    <w:basedOn w:val="TableNormal"/>
    <w:uiPriority w:val="39"/>
    <w:rsid w:val="00E83E9F"/>
    <w:rPr>
      <w:rFonts w:ascii="Museo Sans 500" w:hAnsi="Museo Sans 500"/>
      <w:sz w:val="20"/>
    </w:rPr>
    <w:tblPr>
      <w:tblStyleRowBandSize w:val="1"/>
      <w:tblBorders>
        <w:top w:val="dotted" w:sz="12" w:space="0" w:color="FFFFFF"/>
        <w:left w:val="dotted" w:sz="12" w:space="0" w:color="FFFFFF"/>
        <w:bottom w:val="dotted" w:sz="12" w:space="0" w:color="FFFFFF"/>
        <w:right w:val="dotted" w:sz="12" w:space="0" w:color="FFFFFF"/>
        <w:insideH w:val="dotted" w:sz="12" w:space="0" w:color="FFFFFF"/>
        <w:insideV w:val="dotted" w:sz="12" w:space="0" w:color="FFFFFF"/>
      </w:tblBorders>
      <w:tblCellMar>
        <w:top w:w="142" w:type="dxa"/>
        <w:left w:w="170" w:type="dxa"/>
        <w:bottom w:w="142" w:type="dxa"/>
        <w:right w:w="170" w:type="dxa"/>
      </w:tblCellMar>
    </w:tblPr>
    <w:tblStylePr w:type="firstRow">
      <w:tblPr/>
      <w:tcPr>
        <w:shd w:val="clear" w:color="auto" w:fill="00ACC2" w:themeFill="text2"/>
      </w:tcPr>
    </w:tblStylePr>
    <w:tblStylePr w:type="band1Horz">
      <w:tblPr/>
      <w:tcPr>
        <w:shd w:val="clear" w:color="auto" w:fill="E6F7F9"/>
      </w:tcPr>
    </w:tblStylePr>
    <w:tblStylePr w:type="band2Horz">
      <w:tblPr/>
      <w:tcPr>
        <w:shd w:val="clear" w:color="auto" w:fill="CCEEF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80EEE"/>
    <w:rPr>
      <w:rFonts w:ascii="Museo Sans 700" w:eastAsiaTheme="majorEastAsia" w:hAnsi="Museo Sans 700" w:cstheme="majorBidi"/>
      <w:b/>
      <w:color w:val="00ACC2" w:themeColor="text2"/>
      <w:sz w:val="6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50D0"/>
    <w:rPr>
      <w:rFonts w:ascii="Museo Sans 700" w:eastAsiaTheme="majorEastAsia" w:hAnsi="Museo Sans 700" w:cstheme="majorBidi"/>
      <w:b/>
      <w:color w:val="063853" w:themeColor="text1"/>
      <w:sz w:val="26"/>
      <w:szCs w:val="26"/>
    </w:rPr>
  </w:style>
  <w:style w:type="table" w:styleId="TableGridLight">
    <w:name w:val="Grid Table Light"/>
    <w:basedOn w:val="TableNormal"/>
    <w:uiPriority w:val="40"/>
    <w:rsid w:val="00E80E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16081"/>
    <w:rPr>
      <w:rFonts w:ascii="Museo Sans 500" w:eastAsiaTheme="majorEastAsia" w:hAnsi="Museo Sans 500" w:cstheme="majorBidi"/>
      <w:color w:val="063853" w:themeColor="text1"/>
      <w:sz w:val="26"/>
      <w:szCs w:val="26"/>
    </w:rPr>
  </w:style>
  <w:style w:type="character" w:customStyle="1" w:styleId="normaltextrun">
    <w:name w:val="normaltextrun"/>
    <w:basedOn w:val="DefaultParagraphFont"/>
    <w:rsid w:val="003153C4"/>
  </w:style>
  <w:style w:type="paragraph" w:styleId="ListParagraph">
    <w:name w:val="List Paragraph"/>
    <w:basedOn w:val="Normal"/>
    <w:uiPriority w:val="34"/>
    <w:qFormat/>
    <w:rsid w:val="00B82E8B"/>
    <w:pPr>
      <w:spacing w:line="240" w:lineRule="auto"/>
      <w:ind w:left="720"/>
      <w:contextualSpacing/>
    </w:pPr>
    <w:rPr>
      <w:rFonts w:ascii="Cambria" w:eastAsia="MS Mincho" w:hAnsi="Cambria" w:cs="Times New Roman"/>
      <w:color w:val="auto"/>
      <w:sz w:val="24"/>
      <w:lang w:val="en-US"/>
    </w:rPr>
  </w:style>
  <w:style w:type="paragraph" w:customStyle="1" w:styleId="xmsolistparagraph">
    <w:name w:val="x_msolistparagraph"/>
    <w:basedOn w:val="Normal"/>
    <w:rsid w:val="00D23EAF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auto"/>
      <w:szCs w:val="20"/>
    </w:rPr>
  </w:style>
  <w:style w:type="character" w:customStyle="1" w:styleId="eop">
    <w:name w:val="eop"/>
    <w:basedOn w:val="DefaultParagraphFont"/>
    <w:rsid w:val="00D23EAF"/>
  </w:style>
  <w:style w:type="table" w:customStyle="1" w:styleId="RZSSBlue1">
    <w:name w:val="RZSS Blue1"/>
    <w:basedOn w:val="TableNormal"/>
    <w:next w:val="TableGrid"/>
    <w:uiPriority w:val="39"/>
    <w:rsid w:val="00E24916"/>
    <w:rPr>
      <w:rFonts w:ascii="Museo Sans 500" w:hAnsi="Museo Sans 500"/>
      <w:sz w:val="20"/>
    </w:rPr>
    <w:tblPr>
      <w:tblStyleRowBandSize w:val="1"/>
      <w:tblInd w:w="0" w:type="nil"/>
      <w:tblBorders>
        <w:top w:val="dotted" w:sz="12" w:space="0" w:color="FFFFFF"/>
        <w:left w:val="dotted" w:sz="12" w:space="0" w:color="FFFFFF"/>
        <w:bottom w:val="dotted" w:sz="12" w:space="0" w:color="FFFFFF"/>
        <w:right w:val="dotted" w:sz="12" w:space="0" w:color="FFFFFF"/>
        <w:insideH w:val="dotted" w:sz="12" w:space="0" w:color="FFFFFF"/>
        <w:insideV w:val="dotted" w:sz="12" w:space="0" w:color="FFFFFF"/>
      </w:tblBorders>
      <w:tblCellMar>
        <w:top w:w="142" w:type="dxa"/>
        <w:left w:w="170" w:type="dxa"/>
        <w:bottom w:w="142" w:type="dxa"/>
        <w:right w:w="170" w:type="dxa"/>
      </w:tblCellMar>
    </w:tblPr>
    <w:tblStylePr w:type="firstRow">
      <w:tblPr/>
      <w:tcPr>
        <w:shd w:val="clear" w:color="auto" w:fill="00ACC2" w:themeFill="text2"/>
      </w:tcPr>
    </w:tblStylePr>
    <w:tblStylePr w:type="band1Horz">
      <w:tblPr/>
      <w:tcPr>
        <w:shd w:val="clear" w:color="auto" w:fill="E6F7F9"/>
      </w:tcPr>
    </w:tblStylePr>
    <w:tblStylePr w:type="band2Horz">
      <w:tblPr/>
      <w:tcPr>
        <w:shd w:val="clear" w:color="auto" w:fill="CCEEF3"/>
      </w:tcPr>
    </w:tblStylePr>
  </w:style>
  <w:style w:type="paragraph" w:customStyle="1" w:styleId="BrandHeadline2">
    <w:name w:val="Brand Headline 2"/>
    <w:basedOn w:val="Normal"/>
    <w:next w:val="Normal"/>
    <w:rsid w:val="00765349"/>
    <w:pPr>
      <w:spacing w:line="240" w:lineRule="auto"/>
      <w:jc w:val="both"/>
    </w:pPr>
    <w:rPr>
      <w:rFonts w:ascii="Times New Roman" w:eastAsia="Times New Roman" w:hAnsi="Times New Roman" w:cs="Times New Roman"/>
      <w:b/>
      <w:color w:val="203B71"/>
      <w:sz w:val="24"/>
      <w:szCs w:val="20"/>
      <w:lang w:eastAsia="en-GB"/>
    </w:rPr>
  </w:style>
  <w:style w:type="paragraph" w:styleId="Revision">
    <w:name w:val="Revision"/>
    <w:hidden/>
    <w:uiPriority w:val="99"/>
    <w:semiHidden/>
    <w:rsid w:val="003B21F3"/>
    <w:rPr>
      <w:rFonts w:ascii="Museo Sans 500" w:hAnsi="Museo Sans 500"/>
      <w:color w:val="063853" w:themeColor="text1"/>
      <w:sz w:val="20"/>
    </w:rPr>
  </w:style>
  <w:style w:type="paragraph" w:customStyle="1" w:styleId="paragraph">
    <w:name w:val="paragraph"/>
    <w:basedOn w:val="Normal"/>
    <w:rsid w:val="00555B48"/>
    <w:pPr>
      <w:spacing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1">
    <w:name w:val="normaltextrun1"/>
    <w:basedOn w:val="DefaultParagraphFont"/>
    <w:rsid w:val="00555B48"/>
  </w:style>
  <w:style w:type="paragraph" w:customStyle="1" w:styleId="Default">
    <w:name w:val="Default"/>
    <w:rsid w:val="00555B4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DefaultParagraphFont"/>
    <w:rsid w:val="009F389F"/>
  </w:style>
  <w:style w:type="character" w:styleId="CommentReference">
    <w:name w:val="annotation reference"/>
    <w:basedOn w:val="DefaultParagraphFont"/>
    <w:uiPriority w:val="99"/>
    <w:semiHidden/>
    <w:unhideWhenUsed/>
    <w:rsid w:val="00567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EB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EBF"/>
    <w:rPr>
      <w:rFonts w:ascii="Museo Sans 500" w:hAnsi="Museo Sans 500"/>
      <w:color w:val="06385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EBF"/>
    <w:rPr>
      <w:rFonts w:ascii="Museo Sans 500" w:hAnsi="Museo Sans 500"/>
      <w:b/>
      <w:bCs/>
      <w:color w:val="063853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eid\OneDrive%20-%20Royal%20Zoological%20Society%20of%20Scotland\Brand\New%20brand%20templates\RZSS%20Template%201%20Blue.dotx" TargetMode="External"/></Relationships>
</file>

<file path=word/theme/theme1.xml><?xml version="1.0" encoding="utf-8"?>
<a:theme xmlns:a="http://schemas.openxmlformats.org/drawingml/2006/main" name="Office Theme">
  <a:themeElements>
    <a:clrScheme name="RZSS 2022">
      <a:dk1>
        <a:srgbClr val="063853"/>
      </a:dk1>
      <a:lt1>
        <a:srgbClr val="FFFFFF"/>
      </a:lt1>
      <a:dk2>
        <a:srgbClr val="00ACC2"/>
      </a:dk2>
      <a:lt2>
        <a:srgbClr val="FFFFFF"/>
      </a:lt2>
      <a:accent1>
        <a:srgbClr val="A5579E"/>
      </a:accent1>
      <a:accent2>
        <a:srgbClr val="DE2E80"/>
      </a:accent2>
      <a:accent3>
        <a:srgbClr val="D95E24"/>
      </a:accent3>
      <a:accent4>
        <a:srgbClr val="F3B000"/>
      </a:accent4>
      <a:accent5>
        <a:srgbClr val="B6B52E"/>
      </a:accent5>
      <a:accent6>
        <a:srgbClr val="67BA80"/>
      </a:accent6>
      <a:hlink>
        <a:srgbClr val="063853"/>
      </a:hlink>
      <a:folHlink>
        <a:srgbClr val="06385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