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D265" w14:textId="707E759E" w:rsidR="00DD1362" w:rsidRDefault="5F2CB8C9" w:rsidP="5F2CB8C9">
      <w:pPr>
        <w:spacing w:after="0"/>
        <w:jc w:val="center"/>
        <w:rPr>
          <w:b/>
          <w:bCs/>
          <w:sz w:val="28"/>
          <w:szCs w:val="28"/>
        </w:rPr>
      </w:pPr>
      <w:r w:rsidRPr="5F2CB8C9">
        <w:rPr>
          <w:b/>
          <w:bCs/>
          <w:sz w:val="28"/>
          <w:szCs w:val="28"/>
        </w:rPr>
        <w:t>Employment Support Worker</w:t>
      </w:r>
    </w:p>
    <w:p w14:paraId="548CFA8B" w14:textId="47375AC2" w:rsidR="0064213B" w:rsidRPr="0064213B" w:rsidRDefault="0064213B" w:rsidP="006421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Kingston Supported Employment Service</w:t>
      </w:r>
    </w:p>
    <w:p w14:paraId="3DF3D266" w14:textId="77777777" w:rsidR="00334768" w:rsidRPr="00DD1362" w:rsidRDefault="00334768" w:rsidP="0064213B">
      <w:pPr>
        <w:spacing w:after="0"/>
        <w:jc w:val="center"/>
        <w:rPr>
          <w:b/>
          <w:sz w:val="28"/>
          <w:szCs w:val="28"/>
        </w:rPr>
      </w:pPr>
      <w:r w:rsidRPr="00DD1362">
        <w:rPr>
          <w:b/>
          <w:sz w:val="28"/>
          <w:szCs w:val="28"/>
        </w:rPr>
        <w:t>Job Description</w:t>
      </w:r>
    </w:p>
    <w:p w14:paraId="65616434" w14:textId="77777777" w:rsidR="0064213B" w:rsidRDefault="0064213B" w:rsidP="00A41BA4">
      <w:pPr>
        <w:spacing w:after="0"/>
        <w:rPr>
          <w:b/>
        </w:rPr>
      </w:pPr>
    </w:p>
    <w:p w14:paraId="3DF3D267" w14:textId="7F12CC4B" w:rsidR="00A41BA4" w:rsidRPr="00A41BA4" w:rsidRDefault="00A41BA4" w:rsidP="00A41BA4">
      <w:pPr>
        <w:spacing w:after="0"/>
      </w:pPr>
      <w:r w:rsidRPr="2EAC5374">
        <w:rPr>
          <w:b/>
          <w:bCs/>
        </w:rPr>
        <w:t>Days</w:t>
      </w:r>
      <w:r w:rsidRPr="00A41BA4">
        <w:t xml:space="preserve">: </w:t>
      </w:r>
      <w:r w:rsidRPr="00A41BA4">
        <w:tab/>
      </w:r>
      <w:r w:rsidRPr="00A41BA4">
        <w:tab/>
      </w:r>
      <w:r w:rsidR="00D447F6">
        <w:tab/>
      </w:r>
      <w:r w:rsidRPr="00A41BA4">
        <w:t>Monday to Friday</w:t>
      </w:r>
    </w:p>
    <w:p w14:paraId="3DF3D268" w14:textId="037BBD17" w:rsidR="00A41BA4" w:rsidRPr="00A41BA4" w:rsidRDefault="00A41BA4" w:rsidP="00893050">
      <w:pPr>
        <w:spacing w:after="0"/>
      </w:pPr>
      <w:r w:rsidRPr="2EAC5374">
        <w:rPr>
          <w:b/>
          <w:bCs/>
        </w:rPr>
        <w:t>Hours</w:t>
      </w:r>
      <w:r w:rsidRPr="00A41BA4">
        <w:t xml:space="preserve">: </w:t>
      </w:r>
      <w:r w:rsidRPr="00A41BA4">
        <w:tab/>
      </w:r>
      <w:r w:rsidRPr="00A41BA4">
        <w:tab/>
      </w:r>
      <w:r w:rsidR="00D447F6">
        <w:tab/>
      </w:r>
      <w:r w:rsidRPr="00A41BA4">
        <w:t>35 hours</w:t>
      </w:r>
      <w:r w:rsidR="00EC4F7D">
        <w:t xml:space="preserve"> </w:t>
      </w:r>
    </w:p>
    <w:p w14:paraId="3DF3D269" w14:textId="629E61A1" w:rsidR="00A41BA4" w:rsidRDefault="00A41BA4" w:rsidP="00A41BA4">
      <w:pPr>
        <w:spacing w:after="0"/>
      </w:pPr>
      <w:r w:rsidRPr="00A41BA4">
        <w:tab/>
      </w:r>
      <w:r w:rsidRPr="00A41BA4">
        <w:tab/>
      </w:r>
      <w:r w:rsidR="00D447F6">
        <w:tab/>
      </w:r>
      <w:r w:rsidRPr="00A41BA4">
        <w:t>Evening work on occasion</w:t>
      </w:r>
    </w:p>
    <w:p w14:paraId="0CCB1948" w14:textId="02C2392D" w:rsidR="00245831" w:rsidRPr="00245831" w:rsidRDefault="00245831" w:rsidP="00A41BA4">
      <w:pPr>
        <w:spacing w:after="0"/>
        <w:rPr>
          <w:b/>
          <w:bCs/>
        </w:rPr>
      </w:pPr>
      <w:r w:rsidRPr="00245831">
        <w:rPr>
          <w:b/>
          <w:bCs/>
        </w:rPr>
        <w:t xml:space="preserve">Salary: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5831">
        <w:t>£30</w:t>
      </w:r>
      <w:r w:rsidR="00A9621C">
        <w:t>,</w:t>
      </w:r>
      <w:r w:rsidRPr="00245831">
        <w:t>861</w:t>
      </w:r>
    </w:p>
    <w:p w14:paraId="3DF3D26B" w14:textId="5C311924" w:rsidR="00A41BA4" w:rsidRDefault="00A41BA4" w:rsidP="00A41BA4">
      <w:pPr>
        <w:spacing w:after="0"/>
      </w:pPr>
      <w:r w:rsidRPr="2EAC5374">
        <w:rPr>
          <w:b/>
          <w:bCs/>
        </w:rPr>
        <w:t>Expenses</w:t>
      </w:r>
      <w:r w:rsidRPr="00A41BA4">
        <w:t xml:space="preserve">: </w:t>
      </w:r>
      <w:r w:rsidRPr="00A41BA4">
        <w:tab/>
      </w:r>
      <w:r w:rsidR="00D447F6">
        <w:tab/>
      </w:r>
      <w:r w:rsidRPr="00A41BA4">
        <w:t>If applicable and authorised in advance</w:t>
      </w:r>
    </w:p>
    <w:p w14:paraId="3DF3D26C" w14:textId="57D9DE46" w:rsidR="00A41BA4" w:rsidRDefault="00A41BA4" w:rsidP="00A41BA4">
      <w:pPr>
        <w:spacing w:after="0"/>
      </w:pPr>
      <w:r w:rsidRPr="2EAC5374">
        <w:rPr>
          <w:b/>
          <w:bCs/>
        </w:rPr>
        <w:t xml:space="preserve">Reporting to </w:t>
      </w:r>
      <w:r>
        <w:tab/>
      </w:r>
      <w:r w:rsidR="00D447F6">
        <w:tab/>
      </w:r>
      <w:r w:rsidR="0064213B">
        <w:t>Team Leader</w:t>
      </w:r>
    </w:p>
    <w:p w14:paraId="6749A153" w14:textId="452DA6CB" w:rsidR="007D55D7" w:rsidRPr="00A41BA4" w:rsidRDefault="007D55D7" w:rsidP="00245831">
      <w:pPr>
        <w:spacing w:after="0"/>
        <w:ind w:left="2160" w:hanging="2160"/>
      </w:pPr>
      <w:r w:rsidRPr="2EAC5374">
        <w:rPr>
          <w:b/>
          <w:bCs/>
        </w:rPr>
        <w:t xml:space="preserve">Location: </w:t>
      </w:r>
      <w:r>
        <w:tab/>
      </w:r>
      <w:r w:rsidR="00245831">
        <w:t>Hybrid – Kingston and home working allowed upon the completion of a home working checklist</w:t>
      </w:r>
    </w:p>
    <w:p w14:paraId="3DF3D26D" w14:textId="77777777" w:rsidR="00A41BA4" w:rsidRDefault="00A41BA4" w:rsidP="00A41BA4">
      <w:pPr>
        <w:spacing w:after="0"/>
        <w:jc w:val="center"/>
        <w:rPr>
          <w:b/>
          <w:u w:val="single"/>
        </w:rPr>
      </w:pPr>
    </w:p>
    <w:p w14:paraId="1ADE68E4" w14:textId="77777777" w:rsidR="002F2274" w:rsidRDefault="002F2274" w:rsidP="00A41BA4">
      <w:pPr>
        <w:rPr>
          <w:b/>
        </w:rPr>
      </w:pPr>
    </w:p>
    <w:p w14:paraId="3DF3D26E" w14:textId="5387C6B1" w:rsidR="00A41BA4" w:rsidRDefault="00A41BA4" w:rsidP="00A41BA4">
      <w:r w:rsidRPr="00E62857">
        <w:rPr>
          <w:b/>
        </w:rPr>
        <w:t>Overall Function:</w:t>
      </w:r>
      <w:r>
        <w:t xml:space="preserve"> </w:t>
      </w:r>
    </w:p>
    <w:p w14:paraId="29590688" w14:textId="007B3D1E" w:rsidR="00434F3B" w:rsidRDefault="4FDB8981" w:rsidP="3834FC76">
      <w:pPr>
        <w:pStyle w:val="ListParagraph"/>
        <w:numPr>
          <w:ilvl w:val="0"/>
          <w:numId w:val="17"/>
        </w:numPr>
        <w:rPr>
          <w:rStyle w:val="normaltextrun"/>
          <w:rFonts w:eastAsiaTheme="minorEastAsia"/>
          <w:color w:val="000000" w:themeColor="text1"/>
          <w:sz w:val="24"/>
          <w:szCs w:val="24"/>
        </w:rPr>
      </w:pPr>
      <w:r w:rsidRPr="4FDB8981">
        <w:rPr>
          <w:rStyle w:val="normaltextrun"/>
          <w:rFonts w:ascii="Calibri" w:eastAsia="Calibri" w:hAnsi="Calibri" w:cs="Calibri"/>
          <w:color w:val="000000" w:themeColor="text1"/>
        </w:rPr>
        <w:t xml:space="preserve">Working with clients with learning disabilities, autism and mental health needs to find and sustain </w:t>
      </w:r>
      <w:r w:rsidRPr="4FDB898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employment</w:t>
      </w:r>
    </w:p>
    <w:p w14:paraId="080F71A7" w14:textId="77777777" w:rsidR="002F2274" w:rsidRDefault="002F2274" w:rsidP="00C20167">
      <w:pPr>
        <w:rPr>
          <w:b/>
        </w:rPr>
      </w:pPr>
    </w:p>
    <w:p w14:paraId="3DF3D270" w14:textId="4057EC42" w:rsidR="00E62857" w:rsidRDefault="00E62857" w:rsidP="00C20167">
      <w:pPr>
        <w:rPr>
          <w:b/>
        </w:rPr>
      </w:pPr>
      <w:r w:rsidRPr="00E62857">
        <w:rPr>
          <w:b/>
        </w:rPr>
        <w:t xml:space="preserve">Responsibilities: </w:t>
      </w:r>
    </w:p>
    <w:p w14:paraId="3DF3D271" w14:textId="77777777" w:rsidR="00063BFC" w:rsidRDefault="00063BFC" w:rsidP="00063BFC">
      <w:pPr>
        <w:spacing w:after="0"/>
        <w:rPr>
          <w:b/>
        </w:rPr>
      </w:pPr>
      <w:r>
        <w:rPr>
          <w:b/>
        </w:rPr>
        <w:t>General</w:t>
      </w:r>
    </w:p>
    <w:p w14:paraId="3DF3D272" w14:textId="47B726B5" w:rsidR="00B82A21" w:rsidRDefault="7575D686" w:rsidP="00063BFC">
      <w:pPr>
        <w:pStyle w:val="ListParagraph"/>
        <w:numPr>
          <w:ilvl w:val="0"/>
          <w:numId w:val="10"/>
        </w:numPr>
        <w:spacing w:after="0"/>
      </w:pPr>
      <w:r>
        <w:t xml:space="preserve">To manage a caseload of up to </w:t>
      </w:r>
      <w:r w:rsidR="00245831">
        <w:t>25</w:t>
      </w:r>
      <w:r>
        <w:t xml:space="preserve"> clients</w:t>
      </w:r>
    </w:p>
    <w:p w14:paraId="47B194A7" w14:textId="0B917F5E" w:rsidR="071CD8C8" w:rsidRDefault="345A308C" w:rsidP="345A308C">
      <w:pPr>
        <w:pStyle w:val="ListParagraph"/>
        <w:numPr>
          <w:ilvl w:val="0"/>
          <w:numId w:val="10"/>
        </w:numPr>
        <w:spacing w:after="0"/>
      </w:pPr>
      <w:r>
        <w:t>To assess client’s individual employment needs through vocational profiling.</w:t>
      </w:r>
    </w:p>
    <w:p w14:paraId="3D4E8178" w14:textId="38D1193F" w:rsidR="345A308C" w:rsidRDefault="345A308C" w:rsidP="345A308C">
      <w:pPr>
        <w:pStyle w:val="ListParagraph"/>
        <w:numPr>
          <w:ilvl w:val="0"/>
          <w:numId w:val="10"/>
        </w:numPr>
        <w:spacing w:after="0"/>
      </w:pPr>
      <w:r>
        <w:t>To support clients to set employment goals and actively support them to achieve them</w:t>
      </w:r>
    </w:p>
    <w:p w14:paraId="5FF2E0FD" w14:textId="37F52C18" w:rsidR="00F03CA1" w:rsidRDefault="2EAC5374" w:rsidP="4FDB8981">
      <w:pPr>
        <w:pStyle w:val="ListParagraph"/>
        <w:numPr>
          <w:ilvl w:val="0"/>
          <w:numId w:val="10"/>
        </w:numPr>
        <w:spacing w:after="0"/>
      </w:pPr>
      <w:r>
        <w:t xml:space="preserve">To maintain accurate case </w:t>
      </w:r>
      <w:r w:rsidR="00245831">
        <w:t xml:space="preserve">notes </w:t>
      </w:r>
      <w:r w:rsidR="00245831" w:rsidRPr="4FDB8981">
        <w:rPr>
          <w:rFonts w:ascii="Calibri" w:eastAsia="Calibri" w:hAnsi="Calibri" w:cs="Calibri"/>
          <w:color w:val="000000" w:themeColor="text1"/>
        </w:rPr>
        <w:t>and</w:t>
      </w:r>
      <w:r w:rsidR="4FDB8981" w:rsidRPr="4FDB8981">
        <w:rPr>
          <w:rFonts w:ascii="Calibri" w:eastAsia="Calibri" w:hAnsi="Calibri" w:cs="Calibri"/>
          <w:color w:val="000000" w:themeColor="text1"/>
        </w:rPr>
        <w:t xml:space="preserve"> other employment related records</w:t>
      </w:r>
    </w:p>
    <w:p w14:paraId="176AFADE" w14:textId="187F9538" w:rsidR="00EF3B7F" w:rsidRDefault="7575D686" w:rsidP="3834FC76">
      <w:pPr>
        <w:pStyle w:val="ListParagraph"/>
        <w:numPr>
          <w:ilvl w:val="0"/>
          <w:numId w:val="10"/>
        </w:numPr>
        <w:spacing w:after="0"/>
      </w:pPr>
      <w:r>
        <w:t>To act non-judgementally and respect individuals’ views and rights to choose their own employment</w:t>
      </w:r>
      <w:r w:rsidR="4FDB8981" w:rsidRPr="3834FC76">
        <w:rPr>
          <w:rFonts w:ascii="Calibri" w:eastAsia="Calibri" w:hAnsi="Calibri" w:cs="Calibri"/>
          <w:color w:val="000000" w:themeColor="text1"/>
        </w:rPr>
        <w:t xml:space="preserve"> and career aspirations</w:t>
      </w:r>
    </w:p>
    <w:p w14:paraId="3DF3D279" w14:textId="695A1AF4" w:rsidR="00EF3B7F" w:rsidRDefault="7575D686" w:rsidP="7575D686">
      <w:pPr>
        <w:pStyle w:val="ListParagraph"/>
        <w:numPr>
          <w:ilvl w:val="0"/>
          <w:numId w:val="10"/>
        </w:numPr>
        <w:spacing w:after="0"/>
      </w:pPr>
      <w:r>
        <w:t>To work towards project targets covering job outcomes, sustainment and employer engagement.</w:t>
      </w:r>
    </w:p>
    <w:p w14:paraId="3DF3D27B" w14:textId="68C01E98" w:rsidR="00C93A35" w:rsidRDefault="00C93A35" w:rsidP="00F03CA1">
      <w:pPr>
        <w:pStyle w:val="ListParagraph"/>
        <w:numPr>
          <w:ilvl w:val="0"/>
          <w:numId w:val="10"/>
        </w:numPr>
        <w:spacing w:after="0"/>
      </w:pPr>
      <w:r>
        <w:t>To assist clients</w:t>
      </w:r>
      <w:r w:rsidR="00C24EA2">
        <w:t xml:space="preserve"> to</w:t>
      </w:r>
      <w:r>
        <w:t xml:space="preserve"> complete applicati</w:t>
      </w:r>
      <w:r w:rsidR="00D80564">
        <w:t>on forms, CVs and cover letters</w:t>
      </w:r>
    </w:p>
    <w:p w14:paraId="3DF3D27C" w14:textId="1ECC5209" w:rsidR="00C93A35" w:rsidRDefault="00C93A35" w:rsidP="00F03CA1">
      <w:pPr>
        <w:pStyle w:val="ListParagraph"/>
        <w:numPr>
          <w:ilvl w:val="0"/>
          <w:numId w:val="10"/>
        </w:numPr>
        <w:spacing w:after="0"/>
      </w:pPr>
      <w:r>
        <w:t xml:space="preserve">To help clients prepare and practice for </w:t>
      </w:r>
      <w:r w:rsidR="00E168BE">
        <w:t>interviews</w:t>
      </w:r>
    </w:p>
    <w:p w14:paraId="3DF3D27D" w14:textId="5D64A5FE" w:rsidR="00B3555B" w:rsidRDefault="071CD8C8" w:rsidP="00F03CA1">
      <w:pPr>
        <w:pStyle w:val="ListParagraph"/>
        <w:numPr>
          <w:ilvl w:val="0"/>
          <w:numId w:val="10"/>
        </w:numPr>
        <w:spacing w:after="0"/>
      </w:pPr>
      <w:r>
        <w:t>To discuss and provide support to clients around sharing information about their disability with prospective employers</w:t>
      </w:r>
    </w:p>
    <w:p w14:paraId="73CAF472" w14:textId="57B7345D" w:rsidR="002D45C1" w:rsidRDefault="071CD8C8" w:rsidP="345A308C">
      <w:pPr>
        <w:pStyle w:val="ListParagraph"/>
        <w:numPr>
          <w:ilvl w:val="0"/>
          <w:numId w:val="10"/>
        </w:numPr>
        <w:spacing w:after="0"/>
      </w:pPr>
      <w:r>
        <w:t xml:space="preserve">To assist clients to access appropriate courses, training, work experience, and volunteering opportunities to progress towards their </w:t>
      </w:r>
      <w:r w:rsidR="345A308C" w:rsidRPr="345A308C">
        <w:rPr>
          <w:rFonts w:ascii="Calibri" w:eastAsia="Calibri" w:hAnsi="Calibri" w:cs="Calibri"/>
        </w:rPr>
        <w:t>employment goals</w:t>
      </w:r>
    </w:p>
    <w:p w14:paraId="3DF3D27F" w14:textId="10E82CFE" w:rsidR="00E168BE" w:rsidRDefault="683B2600" w:rsidP="00F03CA1">
      <w:pPr>
        <w:pStyle w:val="ListParagraph"/>
        <w:numPr>
          <w:ilvl w:val="0"/>
          <w:numId w:val="10"/>
        </w:numPr>
        <w:spacing w:after="0"/>
        <w:rPr>
          <w:rFonts w:eastAsiaTheme="minorEastAsia"/>
        </w:rPr>
      </w:pPr>
      <w:r>
        <w:t xml:space="preserve">To provide clients with information on </w:t>
      </w:r>
      <w:r w:rsidR="595BC9ED">
        <w:t>p</w:t>
      </w:r>
      <w:r>
        <w:t xml:space="preserve">ermitted working, </w:t>
      </w:r>
      <w:r w:rsidR="595BC9ED">
        <w:t xml:space="preserve">work allowances under Universal Credit, </w:t>
      </w:r>
      <w:r>
        <w:t>better off calculations, and bud</w:t>
      </w:r>
      <w:r w:rsidR="653AE087">
        <w:t>geting</w:t>
      </w:r>
    </w:p>
    <w:p w14:paraId="7D17F365" w14:textId="24400873" w:rsidR="00C65C66" w:rsidRPr="00C65C66" w:rsidRDefault="00C65C66" w:rsidP="00C65C66">
      <w:pPr>
        <w:pStyle w:val="ListParagraph"/>
        <w:numPr>
          <w:ilvl w:val="0"/>
          <w:numId w:val="10"/>
        </w:numPr>
        <w:spacing w:after="0"/>
        <w:rPr>
          <w:rFonts w:eastAsiaTheme="minorEastAsia"/>
        </w:rPr>
      </w:pPr>
      <w:r>
        <w:t>To assist clients with career progression, finding jobs that are more desirable or asking for promotions</w:t>
      </w:r>
    </w:p>
    <w:p w14:paraId="3DF3D284" w14:textId="142602AB" w:rsidR="005C7E26" w:rsidRDefault="071CD8C8" w:rsidP="00F03CA1">
      <w:pPr>
        <w:pStyle w:val="ListParagraph"/>
        <w:numPr>
          <w:ilvl w:val="0"/>
          <w:numId w:val="10"/>
        </w:numPr>
        <w:spacing w:after="0"/>
      </w:pPr>
      <w:r>
        <w:t xml:space="preserve">To actively participate in team meetings, individual supervision, case discussions, training and performance appraisals </w:t>
      </w:r>
    </w:p>
    <w:p w14:paraId="3DF3D287" w14:textId="209FBFF2" w:rsidR="00B3555B" w:rsidRDefault="273B4006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 xml:space="preserve">To work collaboratively with </w:t>
      </w:r>
      <w:r w:rsidR="345A308C">
        <w:t>other teams in Working Well Trust.</w:t>
      </w:r>
    </w:p>
    <w:p w14:paraId="3DF3D288" w14:textId="2A9C9859" w:rsidR="002930A6" w:rsidRDefault="071CD8C8" w:rsidP="00B3555B">
      <w:pPr>
        <w:pStyle w:val="ListParagraph"/>
        <w:numPr>
          <w:ilvl w:val="0"/>
          <w:numId w:val="10"/>
        </w:numPr>
      </w:pPr>
      <w:r>
        <w:t xml:space="preserve">To work with key stakeholders including the DWP and job brokerage agencies, and training providers. </w:t>
      </w:r>
    </w:p>
    <w:p w14:paraId="1F8A31F1" w14:textId="77777777" w:rsidR="00B40801" w:rsidRPr="00063BFC" w:rsidRDefault="00B40801" w:rsidP="00B40801">
      <w:pPr>
        <w:rPr>
          <w:b/>
        </w:rPr>
      </w:pPr>
      <w:r w:rsidRPr="00063BFC">
        <w:rPr>
          <w:b/>
        </w:rPr>
        <w:lastRenderedPageBreak/>
        <w:t>Employer relations</w:t>
      </w:r>
    </w:p>
    <w:p w14:paraId="13AAB6C2" w14:textId="358A8A23" w:rsidR="00B40801" w:rsidRDefault="00B40801" w:rsidP="00B40801">
      <w:pPr>
        <w:pStyle w:val="ListParagraph"/>
        <w:numPr>
          <w:ilvl w:val="0"/>
          <w:numId w:val="10"/>
        </w:numPr>
      </w:pPr>
      <w:r>
        <w:t xml:space="preserve">To investigate </w:t>
      </w:r>
      <w:r w:rsidR="007D55D7">
        <w:t xml:space="preserve">all sources of local job opportunities </w:t>
      </w:r>
    </w:p>
    <w:p w14:paraId="1731D98A" w14:textId="408AA223" w:rsidR="00B40801" w:rsidRDefault="21495F4D" w:rsidP="00B40801">
      <w:pPr>
        <w:pStyle w:val="ListParagraph"/>
        <w:numPr>
          <w:ilvl w:val="0"/>
          <w:numId w:val="10"/>
        </w:numPr>
      </w:pPr>
      <w:r>
        <w:t xml:space="preserve">To develop </w:t>
      </w:r>
      <w:r w:rsidR="0DB55634">
        <w:t xml:space="preserve">and manage </w:t>
      </w:r>
      <w:r>
        <w:t>relationships with employers by learning about their business, recruitment practices, and criteria over multiple visits</w:t>
      </w:r>
    </w:p>
    <w:p w14:paraId="2B39BEB4" w14:textId="31A50643" w:rsidR="5DEAB47B" w:rsidRDefault="5DEAB47B" w:rsidP="345A308C">
      <w:pPr>
        <w:pStyle w:val="ListParagraph"/>
        <w:numPr>
          <w:ilvl w:val="0"/>
          <w:numId w:val="10"/>
        </w:numPr>
      </w:pPr>
      <w:r>
        <w:t>To research</w:t>
      </w:r>
      <w:r w:rsidDel="5DEAB47B">
        <w:t xml:space="preserve"> and </w:t>
      </w:r>
      <w:r>
        <w:t>develop relationships with</w:t>
      </w:r>
      <w:r w:rsidR="345A308C" w:rsidRPr="345A308C">
        <w:t xml:space="preserve"> local employers </w:t>
      </w:r>
      <w:r w:rsidR="00245831">
        <w:t xml:space="preserve">in order </w:t>
      </w:r>
      <w:r w:rsidR="00245831" w:rsidRPr="345A308C">
        <w:t>to</w:t>
      </w:r>
      <w:r w:rsidR="345A308C" w:rsidRPr="345A308C">
        <w:t xml:space="preserve"> negotiate job opportunities that meet each client’s strengths, needs, abilities and preferences</w:t>
      </w:r>
    </w:p>
    <w:p w14:paraId="332F021A" w14:textId="3A8976FD" w:rsidR="345A308C" w:rsidRDefault="345A308C" w:rsidP="345A308C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3834FC76">
        <w:rPr>
          <w:rFonts w:ascii="Calibri" w:eastAsia="Calibri" w:hAnsi="Calibri" w:cs="Calibri"/>
        </w:rPr>
        <w:t>To explore</w:t>
      </w:r>
      <w:r w:rsidRPr="345A308C">
        <w:rPr>
          <w:rFonts w:ascii="Calibri" w:eastAsia="Calibri" w:hAnsi="Calibri" w:cs="Calibri"/>
        </w:rPr>
        <w:t xml:space="preserve"> both hidden and advertised employment opportunities through tailored job search and engagement with employers </w:t>
      </w:r>
    </w:p>
    <w:p w14:paraId="6FF93078" w14:textId="2B8C3EB8" w:rsidR="345A308C" w:rsidRDefault="345A308C" w:rsidP="345A308C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3834FC76">
        <w:rPr>
          <w:rFonts w:ascii="Calibri" w:eastAsia="Calibri" w:hAnsi="Calibri" w:cs="Calibri"/>
        </w:rPr>
        <w:t>To work</w:t>
      </w:r>
      <w:r w:rsidRPr="345A308C">
        <w:rPr>
          <w:rFonts w:ascii="Calibri" w:eastAsia="Calibri" w:hAnsi="Calibri" w:cs="Calibri"/>
        </w:rPr>
        <w:t xml:space="preserve"> with employers to promote the service, identify job opportunities</w:t>
      </w:r>
      <w:r w:rsidRPr="345A308C">
        <w:rPr>
          <w:rFonts w:ascii="Calibri" w:eastAsia="Calibri" w:hAnsi="Calibri" w:cs="Calibri"/>
          <w:color w:val="008080"/>
          <w:u w:val="single"/>
        </w:rPr>
        <w:t>,</w:t>
      </w:r>
      <w:r w:rsidRPr="345A308C">
        <w:rPr>
          <w:rFonts w:ascii="Calibri" w:eastAsia="Calibri" w:hAnsi="Calibri" w:cs="Calibri"/>
        </w:rPr>
        <w:t xml:space="preserve"> and ensure appropriate strategies are in place to reduce barriers in the workplace</w:t>
      </w:r>
    </w:p>
    <w:p w14:paraId="2548264B" w14:textId="528074BA" w:rsidR="00B40801" w:rsidRDefault="00B40801" w:rsidP="00B40801">
      <w:pPr>
        <w:pStyle w:val="ListParagraph"/>
        <w:rPr>
          <w:rFonts w:ascii="Calibri" w:eastAsia="Calibri" w:hAnsi="Calibri" w:cs="Calibri"/>
        </w:rPr>
      </w:pPr>
    </w:p>
    <w:p w14:paraId="3DF3D295" w14:textId="5BCDBEEF" w:rsidR="00884395" w:rsidRPr="00063BFC" w:rsidRDefault="008A3124" w:rsidP="00884395">
      <w:pPr>
        <w:rPr>
          <w:b/>
        </w:rPr>
      </w:pPr>
      <w:r>
        <w:rPr>
          <w:b/>
        </w:rPr>
        <w:t>Job sustainment</w:t>
      </w:r>
    </w:p>
    <w:p w14:paraId="3DF3D296" w14:textId="47741ABC" w:rsidR="00B3555B" w:rsidRPr="00A41BA4" w:rsidRDefault="273B4006" w:rsidP="00B35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3834FC76">
        <w:rPr>
          <w:rFonts w:cs="Arial"/>
        </w:rPr>
        <w:t>To provide</w:t>
      </w:r>
      <w:r w:rsidRPr="345A308C">
        <w:rPr>
          <w:rFonts w:cs="Arial"/>
        </w:rPr>
        <w:t xml:space="preserve"> individualised follow-along supports to assist clients in maintaining employment including frequent</w:t>
      </w:r>
      <w:r w:rsidR="00B3555B" w:rsidRPr="345A308C" w:rsidDel="273B4006">
        <w:rPr>
          <w:rFonts w:cs="Arial"/>
        </w:rPr>
        <w:t xml:space="preserve"> </w:t>
      </w:r>
      <w:r w:rsidRPr="345A308C">
        <w:rPr>
          <w:rFonts w:cs="Arial"/>
        </w:rPr>
        <w:t>supports during the first month of a new job and at least monthly aft</w:t>
      </w:r>
      <w:r w:rsidR="4C127BD8" w:rsidRPr="345A308C">
        <w:rPr>
          <w:rFonts w:cs="Arial"/>
        </w:rPr>
        <w:t>er or as desired by the client</w:t>
      </w:r>
    </w:p>
    <w:p w14:paraId="3F98412C" w14:textId="3267969F" w:rsidR="00B3555B" w:rsidRDefault="273B4006" w:rsidP="3834FC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eastAsiaTheme="minorEastAsia"/>
        </w:rPr>
      </w:pPr>
      <w:r w:rsidRPr="3834FC76">
        <w:rPr>
          <w:rFonts w:cs="Arial"/>
        </w:rPr>
        <w:t>To take actions to promote job retention, such as meeting with the employer to get feedback on client job performance, negotiate reasonable adjustments,</w:t>
      </w:r>
      <w:r w:rsidR="345A308C" w:rsidRPr="3834FC76">
        <w:rPr>
          <w:rFonts w:ascii="Calibri" w:eastAsia="Calibri" w:hAnsi="Calibri" w:cs="Calibri"/>
        </w:rPr>
        <w:t xml:space="preserve"> offer information and guidance on disability, and implement return to work strategies.</w:t>
      </w:r>
    </w:p>
    <w:p w14:paraId="3DF3D298" w14:textId="4FF1ADF2" w:rsidR="00B3555B" w:rsidRDefault="00B3555B" w:rsidP="3834FC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</w:pPr>
      <w:r>
        <w:t xml:space="preserve">To mediate in cases where there is potential or actual conflict between the employer and </w:t>
      </w:r>
      <w:r w:rsidR="00087EA1">
        <w:t>the employee (i.e. the client)</w:t>
      </w:r>
    </w:p>
    <w:p w14:paraId="3DF3D299" w14:textId="3D8CE7D4" w:rsidR="00B3555B" w:rsidRPr="00A41BA4" w:rsidRDefault="00B3555B" w:rsidP="00B35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t>To meet</w:t>
      </w:r>
      <w:r w:rsidRPr="00750F4B">
        <w:t xml:space="preserve"> requirements to keep individuals secure, risk-free and to sa</w:t>
      </w:r>
      <w:r>
        <w:t xml:space="preserve">feguard them when seeking work </w:t>
      </w:r>
      <w:r w:rsidRPr="00750F4B">
        <w:t>and in employment</w:t>
      </w:r>
    </w:p>
    <w:p w14:paraId="3DF3D29A" w14:textId="582D51FD" w:rsidR="00B3555B" w:rsidRDefault="00B3555B" w:rsidP="00B35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3834FC76">
        <w:rPr>
          <w:rFonts w:cs="Arial"/>
        </w:rPr>
        <w:t>To enable</w:t>
      </w:r>
      <w:r w:rsidRPr="00A41BA4">
        <w:rPr>
          <w:rFonts w:cs="Arial"/>
        </w:rPr>
        <w:t xml:space="preserve"> service users and employers to understand the requirements of the </w:t>
      </w:r>
      <w:r w:rsidR="008F7A46">
        <w:rPr>
          <w:rFonts w:cs="Arial"/>
        </w:rPr>
        <w:t>Equality Act 2010</w:t>
      </w:r>
      <w:r w:rsidRPr="00A41BA4">
        <w:rPr>
          <w:rFonts w:cs="Arial"/>
        </w:rPr>
        <w:t xml:space="preserve"> in relation to employment</w:t>
      </w:r>
      <w:r w:rsidRPr="00942031">
        <w:t xml:space="preserve"> </w:t>
      </w:r>
      <w:r>
        <w:t>and defend clients’ employm</w:t>
      </w:r>
      <w:r w:rsidR="00087EA1">
        <w:t>ent rights</w:t>
      </w:r>
    </w:p>
    <w:p w14:paraId="3DF3D29B" w14:textId="21346131" w:rsidR="00B3555B" w:rsidRDefault="00B3555B" w:rsidP="00B35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>
        <w:t>To talk confidently to employers, managers and colleagues about health and disability issues, especially those that are common and associat</w:t>
      </w:r>
      <w:r w:rsidR="00087EA1">
        <w:t>ed with social stigma/exclusion</w:t>
      </w:r>
    </w:p>
    <w:p w14:paraId="3DF3D29C" w14:textId="77777777" w:rsidR="002930A6" w:rsidRDefault="002930A6" w:rsidP="00884395"/>
    <w:p w14:paraId="39F2C462" w14:textId="77777777" w:rsidR="00B40801" w:rsidRDefault="00B4080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DF3D29D" w14:textId="303D47A8" w:rsidR="00B82A21" w:rsidRPr="00111EFA" w:rsidRDefault="0040739F" w:rsidP="00B82A21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</w:t>
      </w:r>
      <w:r w:rsidR="00B82A21" w:rsidRPr="00111EFA">
        <w:rPr>
          <w:b/>
          <w:sz w:val="32"/>
          <w:szCs w:val="32"/>
        </w:rPr>
        <w:t>erson Specification</w:t>
      </w:r>
    </w:p>
    <w:p w14:paraId="480589B2" w14:textId="61762DBF" w:rsidR="7575D686" w:rsidRDefault="7575D686" w:rsidP="7575D686">
      <w:pPr>
        <w:ind w:left="360"/>
        <w:jc w:val="center"/>
        <w:rPr>
          <w:b/>
          <w:bCs/>
          <w:sz w:val="28"/>
          <w:szCs w:val="28"/>
        </w:rPr>
      </w:pPr>
      <w:r w:rsidRPr="7575D686">
        <w:rPr>
          <w:b/>
          <w:bCs/>
          <w:sz w:val="28"/>
          <w:szCs w:val="28"/>
        </w:rPr>
        <w:t>Employment Support Worker</w:t>
      </w:r>
    </w:p>
    <w:p w14:paraId="3DF3D29F" w14:textId="77777777" w:rsidR="00B82A21" w:rsidRPr="00DD6283" w:rsidRDefault="00B82A21" w:rsidP="00B82A21">
      <w:pPr>
        <w:ind w:left="360"/>
        <w:jc w:val="center"/>
        <w:rPr>
          <w:b/>
          <w:sz w:val="28"/>
          <w:szCs w:val="28"/>
        </w:rPr>
      </w:pPr>
    </w:p>
    <w:p w14:paraId="3DF3D2A0" w14:textId="77777777" w:rsidR="00B82A21" w:rsidRPr="00D83EC5" w:rsidRDefault="00B82A21" w:rsidP="00B82A21">
      <w:pPr>
        <w:ind w:left="360"/>
        <w:jc w:val="center"/>
      </w:pPr>
      <w:r w:rsidRPr="00D83EC5">
        <w:t>This employee specification contains the essential and desirable criteria which candidates should possess in order to satisfy the performance requirements for this post.</w:t>
      </w:r>
    </w:p>
    <w:p w14:paraId="3DF3D2A1" w14:textId="77777777" w:rsidR="00B82A21" w:rsidRPr="00D83EC5" w:rsidRDefault="00B82A21" w:rsidP="00B82A21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847"/>
        <w:gridCol w:w="2843"/>
      </w:tblGrid>
      <w:tr w:rsidR="00B82A21" w:rsidRPr="00D83EC5" w14:paraId="3DF3D2A5" w14:textId="77777777" w:rsidTr="5649EDA7">
        <w:tc>
          <w:tcPr>
            <w:tcW w:w="1838" w:type="dxa"/>
          </w:tcPr>
          <w:p w14:paraId="3DF3D2A2" w14:textId="77777777" w:rsidR="00B82A21" w:rsidRPr="00D83EC5" w:rsidRDefault="00B82A21" w:rsidP="00C674E8"/>
        </w:tc>
        <w:tc>
          <w:tcPr>
            <w:tcW w:w="3847" w:type="dxa"/>
          </w:tcPr>
          <w:p w14:paraId="3DF3D2A3" w14:textId="77777777" w:rsidR="00B82A21" w:rsidRPr="00D83EC5" w:rsidRDefault="00B82A21" w:rsidP="00C674E8">
            <w:pPr>
              <w:rPr>
                <w:b/>
              </w:rPr>
            </w:pPr>
            <w:r w:rsidRPr="00D83EC5">
              <w:rPr>
                <w:b/>
              </w:rPr>
              <w:t>Essential</w:t>
            </w:r>
          </w:p>
        </w:tc>
        <w:tc>
          <w:tcPr>
            <w:tcW w:w="2843" w:type="dxa"/>
          </w:tcPr>
          <w:p w14:paraId="3DF3D2A4" w14:textId="77777777" w:rsidR="00B82A21" w:rsidRPr="00D83EC5" w:rsidRDefault="00B82A21" w:rsidP="00C674E8">
            <w:pPr>
              <w:rPr>
                <w:b/>
              </w:rPr>
            </w:pPr>
            <w:r w:rsidRPr="00D83EC5">
              <w:rPr>
                <w:b/>
              </w:rPr>
              <w:t>Desirable</w:t>
            </w:r>
          </w:p>
        </w:tc>
      </w:tr>
      <w:tr w:rsidR="00B82A21" w:rsidRPr="00D83EC5" w14:paraId="3DF3D2A9" w14:textId="77777777" w:rsidTr="5649EDA7">
        <w:tc>
          <w:tcPr>
            <w:tcW w:w="1838" w:type="dxa"/>
          </w:tcPr>
          <w:p w14:paraId="3DF3D2A6" w14:textId="77777777" w:rsidR="00B82A21" w:rsidRPr="00D83EC5" w:rsidRDefault="00B82A21" w:rsidP="00C674E8">
            <w:r w:rsidRPr="00D83EC5">
              <w:t>Qualifications</w:t>
            </w:r>
          </w:p>
        </w:tc>
        <w:tc>
          <w:tcPr>
            <w:tcW w:w="3847" w:type="dxa"/>
          </w:tcPr>
          <w:p w14:paraId="3DF3D2A7" w14:textId="491780CF" w:rsidR="00B82A21" w:rsidRPr="00D83EC5" w:rsidRDefault="2489ADBA" w:rsidP="3834FC76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t>N/A</w:t>
            </w:r>
          </w:p>
        </w:tc>
        <w:tc>
          <w:tcPr>
            <w:tcW w:w="2843" w:type="dxa"/>
          </w:tcPr>
          <w:p w14:paraId="3DF3D2A8" w14:textId="77777777" w:rsidR="00B82A21" w:rsidRPr="00D83EC5" w:rsidRDefault="00B82A21" w:rsidP="5649EDA7">
            <w:pPr>
              <w:spacing w:after="0" w:line="240" w:lineRule="auto"/>
            </w:pPr>
          </w:p>
        </w:tc>
      </w:tr>
      <w:tr w:rsidR="00B82A21" w:rsidRPr="00D83EC5" w14:paraId="3DF3D2B0" w14:textId="77777777" w:rsidTr="5649EDA7">
        <w:tc>
          <w:tcPr>
            <w:tcW w:w="1838" w:type="dxa"/>
          </w:tcPr>
          <w:p w14:paraId="41586B34" w14:textId="77777777" w:rsidR="76C46594" w:rsidRDefault="76C46594">
            <w:r>
              <w:t>Knowledge &amp; Experience</w:t>
            </w:r>
          </w:p>
        </w:tc>
        <w:tc>
          <w:tcPr>
            <w:tcW w:w="3847" w:type="dxa"/>
          </w:tcPr>
          <w:p w14:paraId="451179A4" w14:textId="7488B4A5" w:rsidR="12CD059E" w:rsidRDefault="12CD059E" w:rsidP="5649EDA7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Experience of supporting vulnerable adults or disadvantaged communities</w:t>
            </w:r>
          </w:p>
          <w:p w14:paraId="11606792" w14:textId="77777777" w:rsidR="00CC83E2" w:rsidRDefault="00CC83E2" w:rsidP="5649EDA7">
            <w:pPr>
              <w:pStyle w:val="ListParagraph"/>
              <w:numPr>
                <w:ilvl w:val="0"/>
                <w:numId w:val="6"/>
              </w:numPr>
            </w:pPr>
            <w:r>
              <w:t>Ability to manage own workload and work on own initiative</w:t>
            </w:r>
          </w:p>
          <w:p w14:paraId="7ADAAA17" w14:textId="77777777" w:rsidR="3DF66D56" w:rsidRDefault="3DF66D56" w:rsidP="5649ED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Understanding of </w:t>
            </w:r>
            <w:r w:rsidR="15218380">
              <w:t>key legislation</w:t>
            </w:r>
            <w:r>
              <w:t xml:space="preserve"> </w:t>
            </w:r>
          </w:p>
          <w:p w14:paraId="5C1E07CF" w14:textId="77777777" w:rsidR="15218380" w:rsidRDefault="15218380" w:rsidP="5649EDA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Knowledge</w:t>
            </w:r>
            <w:r w:rsidR="3DF66D56">
              <w:t xml:space="preserve"> of benefit system</w:t>
            </w:r>
          </w:p>
          <w:p w14:paraId="0F1094C6" w14:textId="77777777" w:rsidR="15218380" w:rsidRDefault="15218380" w:rsidP="5649EDA7">
            <w:pPr>
              <w:pStyle w:val="ListParagraph"/>
              <w:numPr>
                <w:ilvl w:val="0"/>
                <w:numId w:val="6"/>
              </w:numPr>
            </w:pPr>
            <w:r>
              <w:t>Fully committed to Equal Opportunities</w:t>
            </w:r>
          </w:p>
          <w:p w14:paraId="5774598E" w14:textId="77777777" w:rsidR="5649EDA7" w:rsidRDefault="5649EDA7" w:rsidP="5649EDA7">
            <w:pPr>
              <w:ind w:firstLine="720"/>
            </w:pPr>
          </w:p>
        </w:tc>
        <w:tc>
          <w:tcPr>
            <w:tcW w:w="2843" w:type="dxa"/>
          </w:tcPr>
          <w:p w14:paraId="4FBEF476" w14:textId="62513E48" w:rsidR="1A74D3B9" w:rsidRDefault="1A74D3B9" w:rsidP="5649EDA7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t>Marketing experience</w:t>
            </w:r>
          </w:p>
          <w:p w14:paraId="581ED9BA" w14:textId="6C5C6FAC" w:rsidR="12CD059E" w:rsidRDefault="12CD059E" w:rsidP="5649EDA7">
            <w:pPr>
              <w:pStyle w:val="ListParagraph"/>
              <w:numPr>
                <w:ilvl w:val="0"/>
                <w:numId w:val="6"/>
              </w:numPr>
            </w:pPr>
            <w:r>
              <w:t>Engaging with employers and marketing individuals</w:t>
            </w:r>
          </w:p>
          <w:p w14:paraId="21342897" w14:textId="4026D3FF" w:rsidR="12CD059E" w:rsidRDefault="12CD059E" w:rsidP="5649EDA7">
            <w:pPr>
              <w:pStyle w:val="ListParagraph"/>
              <w:numPr>
                <w:ilvl w:val="0"/>
                <w:numId w:val="6"/>
              </w:numPr>
            </w:pPr>
            <w:r>
              <w:t>Experience of assisting unemployed people gain employment</w:t>
            </w:r>
          </w:p>
          <w:p w14:paraId="0136B324" w14:textId="2BE51F98" w:rsidR="12CD059E" w:rsidRDefault="12CD059E" w:rsidP="5649EDA7">
            <w:pPr>
              <w:pStyle w:val="ListParagraph"/>
              <w:numPr>
                <w:ilvl w:val="0"/>
                <w:numId w:val="6"/>
              </w:numPr>
            </w:pPr>
            <w:r>
              <w:t xml:space="preserve">Previous work in LD, Autism or mental health. employment support </w:t>
            </w:r>
          </w:p>
          <w:p w14:paraId="14A8B283" w14:textId="1B00D241" w:rsidR="3DF66D56" w:rsidRDefault="3DF66D56" w:rsidP="5649EDA7">
            <w:pPr>
              <w:pStyle w:val="ListParagraph"/>
              <w:numPr>
                <w:ilvl w:val="0"/>
                <w:numId w:val="6"/>
              </w:numPr>
            </w:pPr>
            <w:r>
              <w:t xml:space="preserve">Experience of using </w:t>
            </w:r>
            <w:r w:rsidR="273A4BB7">
              <w:t>databases</w:t>
            </w:r>
          </w:p>
          <w:p w14:paraId="06A9D20E" w14:textId="77777777" w:rsidR="67E9285F" w:rsidRDefault="67E9285F" w:rsidP="5649EDA7">
            <w:pPr>
              <w:pStyle w:val="ListParagraph"/>
              <w:numPr>
                <w:ilvl w:val="0"/>
                <w:numId w:val="6"/>
              </w:numPr>
            </w:pPr>
            <w:r>
              <w:t>Experience of performing vocational assessments (identifying training and employment needs)</w:t>
            </w:r>
          </w:p>
          <w:p w14:paraId="630767EC" w14:textId="52FFD404" w:rsidR="67E9285F" w:rsidRDefault="67E9285F" w:rsidP="5649EDA7">
            <w:pPr>
              <w:pStyle w:val="ListParagraph"/>
              <w:numPr>
                <w:ilvl w:val="0"/>
                <w:numId w:val="6"/>
              </w:numPr>
            </w:pPr>
            <w:r>
              <w:t>Experience of inter-agency working</w:t>
            </w:r>
          </w:p>
          <w:p w14:paraId="5E38EC10" w14:textId="72754804" w:rsidR="045E997A" w:rsidRDefault="045E997A" w:rsidP="5649EDA7">
            <w:pPr>
              <w:pStyle w:val="ListParagraph"/>
              <w:numPr>
                <w:ilvl w:val="0"/>
                <w:numId w:val="6"/>
              </w:numPr>
            </w:pPr>
            <w:r>
              <w:t>Recruitment knowledge</w:t>
            </w:r>
          </w:p>
        </w:tc>
      </w:tr>
      <w:tr w:rsidR="00B82A21" w:rsidRPr="00D83EC5" w14:paraId="3DF3D2B8" w14:textId="77777777" w:rsidTr="5649EDA7">
        <w:tc>
          <w:tcPr>
            <w:tcW w:w="1838" w:type="dxa"/>
          </w:tcPr>
          <w:p w14:paraId="7E415840" w14:textId="77777777" w:rsidR="76C46594" w:rsidRDefault="76C46594">
            <w:r>
              <w:t>Relationships</w:t>
            </w:r>
          </w:p>
        </w:tc>
        <w:tc>
          <w:tcPr>
            <w:tcW w:w="3847" w:type="dxa"/>
          </w:tcPr>
          <w:p w14:paraId="63AF3987" w14:textId="77777777" w:rsidR="3DF66D56" w:rsidRDefault="3DF66D56" w:rsidP="5649EDA7">
            <w:pPr>
              <w:numPr>
                <w:ilvl w:val="0"/>
                <w:numId w:val="9"/>
              </w:numPr>
              <w:spacing w:after="0" w:line="240" w:lineRule="auto"/>
            </w:pPr>
            <w:r>
              <w:t xml:space="preserve">Ability to work effectively as a member of a team </w:t>
            </w:r>
          </w:p>
          <w:p w14:paraId="5C70D147" w14:textId="77777777" w:rsidR="3DF66D56" w:rsidRDefault="3DF66D56" w:rsidP="5649EDA7">
            <w:pPr>
              <w:numPr>
                <w:ilvl w:val="0"/>
                <w:numId w:val="9"/>
              </w:numPr>
              <w:spacing w:after="0" w:line="240" w:lineRule="auto"/>
            </w:pPr>
            <w:r>
              <w:t>Ability to work well with a wide range of individuals such as</w:t>
            </w:r>
            <w:r w:rsidR="57FB895B">
              <w:t xml:space="preserve"> mental health professionals,</w:t>
            </w:r>
            <w:r>
              <w:t xml:space="preserve"> training providers and clients.</w:t>
            </w:r>
          </w:p>
        </w:tc>
        <w:tc>
          <w:tcPr>
            <w:tcW w:w="2843" w:type="dxa"/>
          </w:tcPr>
          <w:p w14:paraId="0FB69315" w14:textId="4DD7589B" w:rsidR="5649EDA7" w:rsidRDefault="5649EDA7"/>
        </w:tc>
      </w:tr>
      <w:tr w:rsidR="00B82A21" w:rsidRPr="00D83EC5" w14:paraId="3DF3D2C8" w14:textId="77777777" w:rsidTr="5649EDA7">
        <w:tc>
          <w:tcPr>
            <w:tcW w:w="1838" w:type="dxa"/>
          </w:tcPr>
          <w:p w14:paraId="481AA5EF" w14:textId="77777777" w:rsidR="76C46594" w:rsidRDefault="76C46594">
            <w:r>
              <w:lastRenderedPageBreak/>
              <w:t>Skills &amp; Abilities</w:t>
            </w:r>
          </w:p>
        </w:tc>
        <w:tc>
          <w:tcPr>
            <w:tcW w:w="3847" w:type="dxa"/>
          </w:tcPr>
          <w:p w14:paraId="58489A02" w14:textId="77777777" w:rsidR="00CC83E2" w:rsidRDefault="00CC83E2" w:rsidP="5649EDA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Ability to take initiative</w:t>
            </w:r>
          </w:p>
          <w:p w14:paraId="03903CA7" w14:textId="77777777" w:rsidR="2FBD13B9" w:rsidRDefault="2FBD13B9" w:rsidP="5649EDA7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Excellent administration and organisational skills</w:t>
            </w:r>
          </w:p>
          <w:p w14:paraId="4153487A" w14:textId="77777777" w:rsidR="2FBD13B9" w:rsidRDefault="2FBD13B9" w:rsidP="5649EDA7">
            <w:pPr>
              <w:numPr>
                <w:ilvl w:val="0"/>
                <w:numId w:val="7"/>
              </w:numPr>
              <w:spacing w:after="0" w:line="240" w:lineRule="auto"/>
            </w:pPr>
            <w:r>
              <w:t>Negotiation and mentoring skills</w:t>
            </w:r>
          </w:p>
          <w:p w14:paraId="1C13B9F1" w14:textId="77777777" w:rsidR="2FBD13B9" w:rsidRDefault="2FBD13B9" w:rsidP="5649EDA7">
            <w:pPr>
              <w:numPr>
                <w:ilvl w:val="0"/>
                <w:numId w:val="7"/>
              </w:numPr>
              <w:spacing w:after="0" w:line="240" w:lineRule="auto"/>
            </w:pPr>
            <w:r>
              <w:t>Ability to cope with a complex, demanding and fluctuating caseload</w:t>
            </w:r>
          </w:p>
          <w:p w14:paraId="570548E0" w14:textId="4EBC851A" w:rsidR="7BC74D81" w:rsidRDefault="7BC74D81" w:rsidP="5649EDA7">
            <w:pPr>
              <w:numPr>
                <w:ilvl w:val="0"/>
                <w:numId w:val="7"/>
              </w:numPr>
              <w:spacing w:after="0" w:line="240" w:lineRule="auto"/>
            </w:pPr>
            <w:r>
              <w:t>Listening skills</w:t>
            </w:r>
          </w:p>
        </w:tc>
        <w:tc>
          <w:tcPr>
            <w:tcW w:w="2843" w:type="dxa"/>
          </w:tcPr>
          <w:p w14:paraId="058207F5" w14:textId="09D23F7D" w:rsidR="5649EDA7" w:rsidRDefault="5649EDA7"/>
        </w:tc>
      </w:tr>
      <w:tr w:rsidR="00B82A21" w:rsidRPr="00E15356" w14:paraId="3DF3D2CD" w14:textId="77777777" w:rsidTr="5649EDA7">
        <w:tc>
          <w:tcPr>
            <w:tcW w:w="1838" w:type="dxa"/>
          </w:tcPr>
          <w:p w14:paraId="7F6B610A" w14:textId="77777777" w:rsidR="76C46594" w:rsidRDefault="76C46594">
            <w:r>
              <w:t>Personal Qualities</w:t>
            </w:r>
          </w:p>
        </w:tc>
        <w:tc>
          <w:tcPr>
            <w:tcW w:w="6690" w:type="dxa"/>
            <w:gridSpan w:val="2"/>
          </w:tcPr>
          <w:p w14:paraId="34F30689" w14:textId="77777777" w:rsidR="02D7A3F1" w:rsidRDefault="02D7A3F1" w:rsidP="5649EDA7">
            <w:pPr>
              <w:numPr>
                <w:ilvl w:val="0"/>
                <w:numId w:val="6"/>
              </w:numPr>
              <w:spacing w:after="0" w:line="240" w:lineRule="auto"/>
            </w:pPr>
            <w:r>
              <w:t>Non-judgmental approach</w:t>
            </w:r>
          </w:p>
          <w:p w14:paraId="6053882A" w14:textId="77777777" w:rsidR="2DE0F445" w:rsidRDefault="2DE0F445" w:rsidP="5649EDA7">
            <w:pPr>
              <w:pStyle w:val="ListParagraph"/>
              <w:numPr>
                <w:ilvl w:val="0"/>
                <w:numId w:val="6"/>
              </w:numPr>
            </w:pPr>
            <w:r>
              <w:t>Willing to work in different locations across the borough</w:t>
            </w:r>
          </w:p>
          <w:p w14:paraId="59E857BE" w14:textId="77777777" w:rsidR="5DE06FA9" w:rsidRDefault="5DE06FA9" w:rsidP="5649EDA7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build rapport </w:t>
            </w:r>
          </w:p>
          <w:p w14:paraId="100CF534" w14:textId="77777777" w:rsidR="5918FBD7" w:rsidRDefault="5918FBD7" w:rsidP="5649EDA7">
            <w:pPr>
              <w:pStyle w:val="ListParagraph"/>
              <w:numPr>
                <w:ilvl w:val="0"/>
                <w:numId w:val="6"/>
              </w:numPr>
            </w:pPr>
            <w:r>
              <w:t xml:space="preserve">Willingness to work </w:t>
            </w:r>
            <w:r w:rsidR="15218380">
              <w:t>occasional</w:t>
            </w:r>
            <w:r>
              <w:t xml:space="preserve"> evenings</w:t>
            </w:r>
          </w:p>
          <w:p w14:paraId="6735BBE6" w14:textId="77777777" w:rsidR="35055C8D" w:rsidRDefault="35055C8D" w:rsidP="5649EDA7">
            <w:pPr>
              <w:pStyle w:val="ListParagraph"/>
              <w:numPr>
                <w:ilvl w:val="0"/>
                <w:numId w:val="6"/>
              </w:numPr>
            </w:pPr>
            <w:r>
              <w:t xml:space="preserve">A belief that anyone can work with the right support </w:t>
            </w:r>
          </w:p>
        </w:tc>
      </w:tr>
    </w:tbl>
    <w:p w14:paraId="3DF3D2CE" w14:textId="77777777" w:rsidR="00B82A21" w:rsidRPr="00D62402" w:rsidRDefault="00B82A21" w:rsidP="00B82A21">
      <w:pPr>
        <w:ind w:left="360"/>
        <w:rPr>
          <w:sz w:val="20"/>
          <w:szCs w:val="20"/>
        </w:rPr>
      </w:pPr>
    </w:p>
    <w:p w14:paraId="3DF3D2CF" w14:textId="5F904CEF" w:rsidR="0040739F" w:rsidRDefault="0040739F"/>
    <w:sectPr w:rsidR="00407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222"/>
    <w:multiLevelType w:val="hybridMultilevel"/>
    <w:tmpl w:val="31E819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5E1E13"/>
    <w:multiLevelType w:val="hybridMultilevel"/>
    <w:tmpl w:val="7A6AB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086D"/>
    <w:multiLevelType w:val="hybridMultilevel"/>
    <w:tmpl w:val="BA8E89B2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ABF"/>
    <w:multiLevelType w:val="hybridMultilevel"/>
    <w:tmpl w:val="07F8F8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CDE4"/>
    <w:multiLevelType w:val="hybridMultilevel"/>
    <w:tmpl w:val="4B72E3A2"/>
    <w:lvl w:ilvl="0" w:tplc="7CB82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E28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C5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C9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3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64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09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02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02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0ABF"/>
    <w:multiLevelType w:val="hybridMultilevel"/>
    <w:tmpl w:val="F7507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A1F"/>
    <w:multiLevelType w:val="hybridMultilevel"/>
    <w:tmpl w:val="2E02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6F6AF"/>
    <w:multiLevelType w:val="hybridMultilevel"/>
    <w:tmpl w:val="B65804F8"/>
    <w:lvl w:ilvl="0" w:tplc="EB363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2C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E6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D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E3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43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9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8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D42A9"/>
    <w:multiLevelType w:val="hybridMultilevel"/>
    <w:tmpl w:val="7FFEAAFE"/>
    <w:lvl w:ilvl="0" w:tplc="200A88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83A28"/>
    <w:multiLevelType w:val="hybridMultilevel"/>
    <w:tmpl w:val="FE3A906A"/>
    <w:lvl w:ilvl="0" w:tplc="CF8EFBC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7A1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C9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69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0D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C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4B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8E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735"/>
    <w:multiLevelType w:val="hybridMultilevel"/>
    <w:tmpl w:val="75803DAE"/>
    <w:lvl w:ilvl="0" w:tplc="F2404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C7B28"/>
    <w:multiLevelType w:val="hybridMultilevel"/>
    <w:tmpl w:val="A84AC4D6"/>
    <w:lvl w:ilvl="0" w:tplc="CC5463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2F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08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4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6A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C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D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C5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0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38FF"/>
    <w:multiLevelType w:val="hybridMultilevel"/>
    <w:tmpl w:val="AABE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7C567"/>
    <w:multiLevelType w:val="hybridMultilevel"/>
    <w:tmpl w:val="C12680F0"/>
    <w:lvl w:ilvl="0" w:tplc="FA1EE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9EC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0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86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67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CD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8B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41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C7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A6936"/>
    <w:multiLevelType w:val="hybridMultilevel"/>
    <w:tmpl w:val="0E0C4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11D5F"/>
    <w:multiLevelType w:val="hybridMultilevel"/>
    <w:tmpl w:val="8DA0B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4C6BD9"/>
    <w:multiLevelType w:val="hybridMultilevel"/>
    <w:tmpl w:val="C6D42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B71"/>
    <w:multiLevelType w:val="hybridMultilevel"/>
    <w:tmpl w:val="4D3C8104"/>
    <w:lvl w:ilvl="0" w:tplc="3CD2BB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71067049">
    <w:abstractNumId w:val="4"/>
  </w:num>
  <w:num w:numId="2" w16cid:durableId="853113062">
    <w:abstractNumId w:val="13"/>
  </w:num>
  <w:num w:numId="3" w16cid:durableId="2092971308">
    <w:abstractNumId w:val="11"/>
  </w:num>
  <w:num w:numId="4" w16cid:durableId="248782553">
    <w:abstractNumId w:val="5"/>
  </w:num>
  <w:num w:numId="5" w16cid:durableId="1577209803">
    <w:abstractNumId w:val="6"/>
  </w:num>
  <w:num w:numId="6" w16cid:durableId="370881273">
    <w:abstractNumId w:val="3"/>
  </w:num>
  <w:num w:numId="7" w16cid:durableId="1752266499">
    <w:abstractNumId w:val="1"/>
  </w:num>
  <w:num w:numId="8" w16cid:durableId="723606906">
    <w:abstractNumId w:val="12"/>
  </w:num>
  <w:num w:numId="9" w16cid:durableId="940114763">
    <w:abstractNumId w:val="14"/>
  </w:num>
  <w:num w:numId="10" w16cid:durableId="1236814499">
    <w:abstractNumId w:val="16"/>
  </w:num>
  <w:num w:numId="11" w16cid:durableId="2087878033">
    <w:abstractNumId w:val="8"/>
  </w:num>
  <w:num w:numId="12" w16cid:durableId="1630934219">
    <w:abstractNumId w:val="15"/>
  </w:num>
  <w:num w:numId="13" w16cid:durableId="2040662625">
    <w:abstractNumId w:val="17"/>
  </w:num>
  <w:num w:numId="14" w16cid:durableId="813106598">
    <w:abstractNumId w:val="0"/>
  </w:num>
  <w:num w:numId="15" w16cid:durableId="474223751">
    <w:abstractNumId w:val="10"/>
  </w:num>
  <w:num w:numId="16" w16cid:durableId="2077240416">
    <w:abstractNumId w:val="2"/>
  </w:num>
  <w:num w:numId="17" w16cid:durableId="181822628">
    <w:abstractNumId w:val="9"/>
  </w:num>
  <w:num w:numId="18" w16cid:durableId="1062828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1A"/>
    <w:rsid w:val="00000B0D"/>
    <w:rsid w:val="00007025"/>
    <w:rsid w:val="000326F6"/>
    <w:rsid w:val="00035CEC"/>
    <w:rsid w:val="00036024"/>
    <w:rsid w:val="000577C8"/>
    <w:rsid w:val="00063BFC"/>
    <w:rsid w:val="0007161D"/>
    <w:rsid w:val="00087EA1"/>
    <w:rsid w:val="00093D93"/>
    <w:rsid w:val="000D372D"/>
    <w:rsid w:val="000D4DC7"/>
    <w:rsid w:val="000D6494"/>
    <w:rsid w:val="000D7AD4"/>
    <w:rsid w:val="000E0C4A"/>
    <w:rsid w:val="000E69E4"/>
    <w:rsid w:val="000F08D2"/>
    <w:rsid w:val="000F49BD"/>
    <w:rsid w:val="001235FB"/>
    <w:rsid w:val="00133077"/>
    <w:rsid w:val="001437C6"/>
    <w:rsid w:val="0014664C"/>
    <w:rsid w:val="00170130"/>
    <w:rsid w:val="00181B10"/>
    <w:rsid w:val="00186EB3"/>
    <w:rsid w:val="001B0D66"/>
    <w:rsid w:val="001E1015"/>
    <w:rsid w:val="00215345"/>
    <w:rsid w:val="00245831"/>
    <w:rsid w:val="00282AD5"/>
    <w:rsid w:val="002864BB"/>
    <w:rsid w:val="00292DFE"/>
    <w:rsid w:val="002930A6"/>
    <w:rsid w:val="002B3EE1"/>
    <w:rsid w:val="002D45C1"/>
    <w:rsid w:val="002E45F1"/>
    <w:rsid w:val="002F2274"/>
    <w:rsid w:val="002F4CFD"/>
    <w:rsid w:val="0031078D"/>
    <w:rsid w:val="00334768"/>
    <w:rsid w:val="00342B7B"/>
    <w:rsid w:val="00343FF0"/>
    <w:rsid w:val="003452B9"/>
    <w:rsid w:val="003463AC"/>
    <w:rsid w:val="003829FB"/>
    <w:rsid w:val="003A1B8D"/>
    <w:rsid w:val="003A2D4F"/>
    <w:rsid w:val="003A5791"/>
    <w:rsid w:val="003C0A77"/>
    <w:rsid w:val="003F3402"/>
    <w:rsid w:val="0040739F"/>
    <w:rsid w:val="00434F3B"/>
    <w:rsid w:val="00440AB2"/>
    <w:rsid w:val="00442086"/>
    <w:rsid w:val="0044235C"/>
    <w:rsid w:val="00451BDC"/>
    <w:rsid w:val="004726B2"/>
    <w:rsid w:val="0049155B"/>
    <w:rsid w:val="00494FC0"/>
    <w:rsid w:val="004C4B32"/>
    <w:rsid w:val="004D112D"/>
    <w:rsid w:val="004D7A83"/>
    <w:rsid w:val="004E7D6C"/>
    <w:rsid w:val="004F1B39"/>
    <w:rsid w:val="004F4BB0"/>
    <w:rsid w:val="00513768"/>
    <w:rsid w:val="00517286"/>
    <w:rsid w:val="00532F00"/>
    <w:rsid w:val="0054707D"/>
    <w:rsid w:val="00562A58"/>
    <w:rsid w:val="005906C6"/>
    <w:rsid w:val="0059269E"/>
    <w:rsid w:val="005C7E26"/>
    <w:rsid w:val="005D04E6"/>
    <w:rsid w:val="005F7927"/>
    <w:rsid w:val="00604B1A"/>
    <w:rsid w:val="006216B7"/>
    <w:rsid w:val="0064213B"/>
    <w:rsid w:val="00643D06"/>
    <w:rsid w:val="00650EF5"/>
    <w:rsid w:val="00670189"/>
    <w:rsid w:val="0069682B"/>
    <w:rsid w:val="00696A13"/>
    <w:rsid w:val="0069737C"/>
    <w:rsid w:val="006C1322"/>
    <w:rsid w:val="006C4872"/>
    <w:rsid w:val="006D0D93"/>
    <w:rsid w:val="006E0619"/>
    <w:rsid w:val="00717721"/>
    <w:rsid w:val="00717D57"/>
    <w:rsid w:val="00732313"/>
    <w:rsid w:val="00746C04"/>
    <w:rsid w:val="00756BFB"/>
    <w:rsid w:val="0076388B"/>
    <w:rsid w:val="00773FAB"/>
    <w:rsid w:val="007A1A2B"/>
    <w:rsid w:val="007A47F2"/>
    <w:rsid w:val="007A62DD"/>
    <w:rsid w:val="007B2CEB"/>
    <w:rsid w:val="007C4E3B"/>
    <w:rsid w:val="007D55D7"/>
    <w:rsid w:val="007E2E48"/>
    <w:rsid w:val="008053AB"/>
    <w:rsid w:val="00806062"/>
    <w:rsid w:val="0085341E"/>
    <w:rsid w:val="00861483"/>
    <w:rsid w:val="00884395"/>
    <w:rsid w:val="00893050"/>
    <w:rsid w:val="008A3124"/>
    <w:rsid w:val="008B5B82"/>
    <w:rsid w:val="008C6A29"/>
    <w:rsid w:val="008D59F8"/>
    <w:rsid w:val="008D7D7D"/>
    <w:rsid w:val="008E4B98"/>
    <w:rsid w:val="008F1875"/>
    <w:rsid w:val="008F1AC0"/>
    <w:rsid w:val="008F6E04"/>
    <w:rsid w:val="008F7A46"/>
    <w:rsid w:val="00920EB5"/>
    <w:rsid w:val="00931D1B"/>
    <w:rsid w:val="00932837"/>
    <w:rsid w:val="00942031"/>
    <w:rsid w:val="009667EA"/>
    <w:rsid w:val="00971454"/>
    <w:rsid w:val="009715BC"/>
    <w:rsid w:val="0098597A"/>
    <w:rsid w:val="009879D5"/>
    <w:rsid w:val="009C40E7"/>
    <w:rsid w:val="009D1CB1"/>
    <w:rsid w:val="009F10B7"/>
    <w:rsid w:val="009F5740"/>
    <w:rsid w:val="00A02F0F"/>
    <w:rsid w:val="00A1708E"/>
    <w:rsid w:val="00A225F9"/>
    <w:rsid w:val="00A360C5"/>
    <w:rsid w:val="00A41BA4"/>
    <w:rsid w:val="00A44DFB"/>
    <w:rsid w:val="00A53502"/>
    <w:rsid w:val="00A65502"/>
    <w:rsid w:val="00A65A7E"/>
    <w:rsid w:val="00A717C0"/>
    <w:rsid w:val="00A8760E"/>
    <w:rsid w:val="00A9621C"/>
    <w:rsid w:val="00AB0F5D"/>
    <w:rsid w:val="00AC0F04"/>
    <w:rsid w:val="00AC523B"/>
    <w:rsid w:val="00AD0F87"/>
    <w:rsid w:val="00B04D31"/>
    <w:rsid w:val="00B1643F"/>
    <w:rsid w:val="00B3555B"/>
    <w:rsid w:val="00B40801"/>
    <w:rsid w:val="00B5292F"/>
    <w:rsid w:val="00B64E38"/>
    <w:rsid w:val="00B80D10"/>
    <w:rsid w:val="00B82A21"/>
    <w:rsid w:val="00B97947"/>
    <w:rsid w:val="00BF4D39"/>
    <w:rsid w:val="00C20167"/>
    <w:rsid w:val="00C22628"/>
    <w:rsid w:val="00C24EA2"/>
    <w:rsid w:val="00C34507"/>
    <w:rsid w:val="00C3781A"/>
    <w:rsid w:val="00C65C66"/>
    <w:rsid w:val="00C674E8"/>
    <w:rsid w:val="00C67D12"/>
    <w:rsid w:val="00C72AA9"/>
    <w:rsid w:val="00C93A35"/>
    <w:rsid w:val="00C93C7E"/>
    <w:rsid w:val="00CC62E0"/>
    <w:rsid w:val="00CC83E2"/>
    <w:rsid w:val="00CD011A"/>
    <w:rsid w:val="00D32524"/>
    <w:rsid w:val="00D447F6"/>
    <w:rsid w:val="00D567FE"/>
    <w:rsid w:val="00D6001A"/>
    <w:rsid w:val="00D704E8"/>
    <w:rsid w:val="00D80564"/>
    <w:rsid w:val="00D83EC5"/>
    <w:rsid w:val="00D93CF2"/>
    <w:rsid w:val="00D94AA6"/>
    <w:rsid w:val="00DA2464"/>
    <w:rsid w:val="00DB3734"/>
    <w:rsid w:val="00DD1362"/>
    <w:rsid w:val="00DD7B83"/>
    <w:rsid w:val="00E06841"/>
    <w:rsid w:val="00E111CA"/>
    <w:rsid w:val="00E168BE"/>
    <w:rsid w:val="00E541A9"/>
    <w:rsid w:val="00E55959"/>
    <w:rsid w:val="00E62857"/>
    <w:rsid w:val="00E66C1A"/>
    <w:rsid w:val="00E70E34"/>
    <w:rsid w:val="00EB193A"/>
    <w:rsid w:val="00EC4F7D"/>
    <w:rsid w:val="00ED5E51"/>
    <w:rsid w:val="00ED628D"/>
    <w:rsid w:val="00EF3B7F"/>
    <w:rsid w:val="00F03CA1"/>
    <w:rsid w:val="00F14B72"/>
    <w:rsid w:val="00F4493B"/>
    <w:rsid w:val="00F5143A"/>
    <w:rsid w:val="00F97193"/>
    <w:rsid w:val="00FA5373"/>
    <w:rsid w:val="00FA796D"/>
    <w:rsid w:val="00FE6E77"/>
    <w:rsid w:val="02D7A3F1"/>
    <w:rsid w:val="045E997A"/>
    <w:rsid w:val="071CD8C8"/>
    <w:rsid w:val="085DBC9E"/>
    <w:rsid w:val="0DB55634"/>
    <w:rsid w:val="0E534EFC"/>
    <w:rsid w:val="0FC3596C"/>
    <w:rsid w:val="1012CF8E"/>
    <w:rsid w:val="11AE9FEF"/>
    <w:rsid w:val="12CD059E"/>
    <w:rsid w:val="1417E8C4"/>
    <w:rsid w:val="14C29080"/>
    <w:rsid w:val="14E640B1"/>
    <w:rsid w:val="15218380"/>
    <w:rsid w:val="1585280C"/>
    <w:rsid w:val="187BCDEE"/>
    <w:rsid w:val="18BCC8CE"/>
    <w:rsid w:val="18F74F77"/>
    <w:rsid w:val="19B9B1D4"/>
    <w:rsid w:val="1A74D3B9"/>
    <w:rsid w:val="1BB36EB0"/>
    <w:rsid w:val="1C09D24C"/>
    <w:rsid w:val="1DA5A2AD"/>
    <w:rsid w:val="1DEDF39B"/>
    <w:rsid w:val="1E21EC21"/>
    <w:rsid w:val="1EEB0F72"/>
    <w:rsid w:val="1FFBB647"/>
    <w:rsid w:val="210C6C00"/>
    <w:rsid w:val="21495F4D"/>
    <w:rsid w:val="21A9010E"/>
    <w:rsid w:val="2403B650"/>
    <w:rsid w:val="2489ADBA"/>
    <w:rsid w:val="263ED012"/>
    <w:rsid w:val="267C7231"/>
    <w:rsid w:val="273A4BB7"/>
    <w:rsid w:val="273B4006"/>
    <w:rsid w:val="27DAA073"/>
    <w:rsid w:val="2AB34E46"/>
    <w:rsid w:val="2B124135"/>
    <w:rsid w:val="2B31CB3C"/>
    <w:rsid w:val="2B4FE354"/>
    <w:rsid w:val="2DC251F9"/>
    <w:rsid w:val="2DE0F445"/>
    <w:rsid w:val="2E3FFD71"/>
    <w:rsid w:val="2EAC5374"/>
    <w:rsid w:val="2FBD13B9"/>
    <w:rsid w:val="30F36739"/>
    <w:rsid w:val="31C6B754"/>
    <w:rsid w:val="32BE602B"/>
    <w:rsid w:val="33546974"/>
    <w:rsid w:val="3369D230"/>
    <w:rsid w:val="33B2231E"/>
    <w:rsid w:val="345A308C"/>
    <w:rsid w:val="34FE5816"/>
    <w:rsid w:val="35055C8D"/>
    <w:rsid w:val="366B85AC"/>
    <w:rsid w:val="3799BED4"/>
    <w:rsid w:val="37B4E9C4"/>
    <w:rsid w:val="3834FC76"/>
    <w:rsid w:val="38530635"/>
    <w:rsid w:val="39358F35"/>
    <w:rsid w:val="3AD75E7B"/>
    <w:rsid w:val="3AE89952"/>
    <w:rsid w:val="3B74E415"/>
    <w:rsid w:val="3C732EDC"/>
    <w:rsid w:val="3D10B476"/>
    <w:rsid w:val="3D306855"/>
    <w:rsid w:val="3DF66D56"/>
    <w:rsid w:val="3E0098E3"/>
    <w:rsid w:val="40212482"/>
    <w:rsid w:val="40485538"/>
    <w:rsid w:val="41E42599"/>
    <w:rsid w:val="4358C544"/>
    <w:rsid w:val="44BE0C6E"/>
    <w:rsid w:val="454210DA"/>
    <w:rsid w:val="45B7C3F1"/>
    <w:rsid w:val="472139FB"/>
    <w:rsid w:val="4853671D"/>
    <w:rsid w:val="48540A28"/>
    <w:rsid w:val="491898F7"/>
    <w:rsid w:val="4C127BD8"/>
    <w:rsid w:val="4C7ECAD2"/>
    <w:rsid w:val="4D277B4B"/>
    <w:rsid w:val="4ECA9627"/>
    <w:rsid w:val="4FC620C5"/>
    <w:rsid w:val="4FDB8981"/>
    <w:rsid w:val="50171E14"/>
    <w:rsid w:val="5045F3B0"/>
    <w:rsid w:val="5376D694"/>
    <w:rsid w:val="5649EDA7"/>
    <w:rsid w:val="56BA8500"/>
    <w:rsid w:val="57FB895B"/>
    <w:rsid w:val="5918FBD7"/>
    <w:rsid w:val="595BC9ED"/>
    <w:rsid w:val="5A83040C"/>
    <w:rsid w:val="5AB8C528"/>
    <w:rsid w:val="5B5481EE"/>
    <w:rsid w:val="5BA9192F"/>
    <w:rsid w:val="5C1ED46D"/>
    <w:rsid w:val="5D741221"/>
    <w:rsid w:val="5DE06FA9"/>
    <w:rsid w:val="5DEAB47B"/>
    <w:rsid w:val="5F0FE282"/>
    <w:rsid w:val="5F2CB8C9"/>
    <w:rsid w:val="5FBB5487"/>
    <w:rsid w:val="6089AC74"/>
    <w:rsid w:val="61D36E5C"/>
    <w:rsid w:val="64877B2F"/>
    <w:rsid w:val="653AE087"/>
    <w:rsid w:val="65FC04F2"/>
    <w:rsid w:val="67BF1BF1"/>
    <w:rsid w:val="67E9285F"/>
    <w:rsid w:val="683B2600"/>
    <w:rsid w:val="6894BE59"/>
    <w:rsid w:val="6A5DC16B"/>
    <w:rsid w:val="6BC9C4CD"/>
    <w:rsid w:val="6E64D081"/>
    <w:rsid w:val="716D48B2"/>
    <w:rsid w:val="73091913"/>
    <w:rsid w:val="732CC806"/>
    <w:rsid w:val="7575D686"/>
    <w:rsid w:val="76C46594"/>
    <w:rsid w:val="790AFC06"/>
    <w:rsid w:val="7A2AEFD9"/>
    <w:rsid w:val="7BC74D81"/>
    <w:rsid w:val="7D5C04D6"/>
    <w:rsid w:val="7F22112D"/>
    <w:rsid w:val="7F6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D261"/>
  <w15:chartTrackingRefBased/>
  <w15:docId w15:val="{5AC85891-F7C2-4FA8-BCA4-F7E8B419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BA4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4FDB8981"/>
  </w:style>
  <w:style w:type="paragraph" w:styleId="Revision">
    <w:name w:val="Revision"/>
    <w:hidden/>
    <w:uiPriority w:val="99"/>
    <w:semiHidden/>
    <w:rsid w:val="00F51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7dddd-066a-41d3-abcf-d6038108476c" xsi:nil="true"/>
    <lcf76f155ced4ddcb4097134ff3c332f xmlns="194b63ed-2768-414b-a46e-244acf4508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5082CD71C2141A467C923C616C13D" ma:contentTypeVersion="12" ma:contentTypeDescription="Create a new document." ma:contentTypeScope="" ma:versionID="8c3bc722ae98995d36c49e10c7980726">
  <xsd:schema xmlns:xsd="http://www.w3.org/2001/XMLSchema" xmlns:xs="http://www.w3.org/2001/XMLSchema" xmlns:p="http://schemas.microsoft.com/office/2006/metadata/properties" xmlns:ns2="194b63ed-2768-414b-a46e-244acf4508f2" xmlns:ns3="d9c7dddd-066a-41d3-abcf-d6038108476c" targetNamespace="http://schemas.microsoft.com/office/2006/metadata/properties" ma:root="true" ma:fieldsID="b68eb965855cf4e5c562e115520a0a53" ns2:_="" ns3:_="">
    <xsd:import namespace="194b63ed-2768-414b-a46e-244acf4508f2"/>
    <xsd:import namespace="d9c7dddd-066a-41d3-abcf-d60381084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63ed-2768-414b-a46e-244acf45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00f2841-a336-4fcf-aef9-da8f41e26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dddd-066a-41d3-abcf-d603810847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b7aaf3-fa4d-4f90-832e-2f4df0b78184}" ma:internalName="TaxCatchAll" ma:showField="CatchAllData" ma:web="d9c7dddd-066a-41d3-abcf-d60381084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766CB-709F-4836-8329-5E8FA8D75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FA38F-40A2-42D8-B31E-D684C6583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B7928-55C0-4E47-B577-D727F6A25524}">
  <ds:schemaRefs>
    <ds:schemaRef ds:uri="http://schemas.microsoft.com/office/2006/metadata/properties"/>
    <ds:schemaRef ds:uri="http://schemas.microsoft.com/office/infopath/2007/PartnerControls"/>
    <ds:schemaRef ds:uri="d9c7dddd-066a-41d3-abcf-d6038108476c"/>
    <ds:schemaRef ds:uri="194b63ed-2768-414b-a46e-244acf4508f2"/>
  </ds:schemaRefs>
</ds:datastoreItem>
</file>

<file path=customXml/itemProps4.xml><?xml version="1.0" encoding="utf-8"?>
<ds:datastoreItem xmlns:ds="http://schemas.openxmlformats.org/officeDocument/2006/customXml" ds:itemID="{66D09CB7-386B-4CF1-93B9-192E0B523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b63ed-2768-414b-a46e-244acf4508f2"/>
    <ds:schemaRef ds:uri="d9c7dddd-066a-41d3-abcf-d60381084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Liyan Zhang</cp:lastModifiedBy>
  <cp:revision>4</cp:revision>
  <cp:lastPrinted>2017-08-08T19:57:00Z</cp:lastPrinted>
  <dcterms:created xsi:type="dcterms:W3CDTF">2026-03-02T15:07:00Z</dcterms:created>
  <dcterms:modified xsi:type="dcterms:W3CDTF">2026-03-05T13:27:00Z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0x01010082C5082CD71C2141A467C923C616C13D</vt:lpwstr>
  </property>
  <property fmtid="{D5CDD505-2E9C-101B-9397-08002B2CF9AE}" pid="3" name="MediaServiceImageTags">
    <vt:lpwstr/>
  </property>
</Properties>
</file>