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A0C8" w14:textId="77777777" w:rsidR="00F3515F" w:rsidRPr="00082CC5" w:rsidRDefault="00F3515F" w:rsidP="0024457B">
      <w:r w:rsidRPr="00082CC5">
        <w:rPr>
          <w:noProof/>
          <w:lang w:eastAsia="en-GB"/>
        </w:rPr>
        <w:drawing>
          <wp:inline distT="0" distB="0" distL="0" distR="0" wp14:anchorId="5BFAF7DD" wp14:editId="4603B812">
            <wp:extent cx="2533650" cy="1405713"/>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428" cy="1411138"/>
                    </a:xfrm>
                    <a:prstGeom prst="rect">
                      <a:avLst/>
                    </a:prstGeom>
                    <a:noFill/>
                    <a:ln>
                      <a:noFill/>
                    </a:ln>
                  </pic:spPr>
                </pic:pic>
              </a:graphicData>
            </a:graphic>
          </wp:inline>
        </w:drawing>
      </w:r>
      <w:bookmarkStart w:id="0" w:name="_Hlk147824082"/>
      <w:r w:rsidRPr="00082CC5">
        <w:t xml:space="preserve"> </w:t>
      </w:r>
    </w:p>
    <w:bookmarkEnd w:id="0"/>
    <w:p w14:paraId="4C8A06CD" w14:textId="04663492" w:rsidR="00F3515F" w:rsidRPr="00EF4C0D" w:rsidRDefault="00082CC5" w:rsidP="0024457B">
      <w:pPr>
        <w:pStyle w:val="Heading1"/>
        <w:rPr>
          <w:rFonts w:ascii="Arial" w:hAnsi="Arial" w:cs="Arial"/>
          <w:b/>
          <w:bCs/>
        </w:rPr>
      </w:pPr>
      <w:r w:rsidRPr="00EF4C0D">
        <w:rPr>
          <w:rFonts w:ascii="Arial" w:hAnsi="Arial" w:cs="Arial"/>
          <w:b/>
          <w:bCs/>
        </w:rPr>
        <w:t>Employment Intern</w:t>
      </w:r>
      <w:r w:rsidR="0020391E">
        <w:rPr>
          <w:rFonts w:ascii="Arial" w:hAnsi="Arial" w:cs="Arial"/>
          <w:b/>
          <w:bCs/>
        </w:rPr>
        <w:t xml:space="preserve"> </w:t>
      </w:r>
    </w:p>
    <w:p w14:paraId="6633C0E9" w14:textId="77777777" w:rsidR="00F3515F" w:rsidRPr="00EF4C0D" w:rsidRDefault="00F3515F" w:rsidP="0024457B">
      <w:pPr>
        <w:pStyle w:val="Heading2"/>
        <w:rPr>
          <w:rFonts w:ascii="Arial" w:hAnsi="Arial" w:cs="Arial"/>
        </w:rPr>
      </w:pPr>
      <w:r w:rsidRPr="00EF4C0D">
        <w:rPr>
          <w:rFonts w:ascii="Arial" w:hAnsi="Arial" w:cs="Arial"/>
        </w:rPr>
        <w:t>Join us at Thomas Pocklington Trust</w:t>
      </w:r>
    </w:p>
    <w:p w14:paraId="6A7C8DB3" w14:textId="69C1C886" w:rsidR="00F3515F" w:rsidRPr="00082CC5" w:rsidRDefault="00F3515F" w:rsidP="0024457B">
      <w:r w:rsidRPr="00082CC5">
        <w:t>Thomas Pocklington Trust (TPT) and RNIB are collaborating with organisations from both the sight loss and wider charity sector as well as corporate organisations to create new opportunities for blind and partially sighted people to find employment through the Get Set Progress (GSP) Internship programme. Thomas Pocklington Trust is delighted to be offering an internship as part of the Get Set Progress scheme.</w:t>
      </w:r>
      <w:r w:rsidR="005E507B" w:rsidRPr="00082CC5">
        <w:t xml:space="preserve"> This internship may be suitable for someone looking to gain experience, develop workplace skills, build confidence in employment, or take the next step in their career. We welcome applications from people at different stages of their employment journey.</w:t>
      </w:r>
    </w:p>
    <w:p w14:paraId="1FC0FEC9" w14:textId="26B95764" w:rsidR="00F3515F" w:rsidRPr="00082CC5" w:rsidRDefault="00F3515F" w:rsidP="0024457B">
      <w:pPr>
        <w:pStyle w:val="paragraph"/>
      </w:pPr>
      <w:r w:rsidRPr="00082CC5">
        <w:rPr>
          <w:rStyle w:val="normaltextrun"/>
          <w:rFonts w:ascii="Arial" w:hAnsi="Arial" w:cs="Arial"/>
          <w:sz w:val="28"/>
          <w:szCs w:val="28"/>
        </w:rPr>
        <w:t xml:space="preserve">Thomas Pocklington Trust is a national </w:t>
      </w:r>
      <w:r w:rsidR="00C3059F" w:rsidRPr="00082CC5">
        <w:rPr>
          <w:rStyle w:val="normaltextrun"/>
          <w:rFonts w:ascii="Arial" w:hAnsi="Arial" w:cs="Arial"/>
          <w:sz w:val="28"/>
          <w:szCs w:val="28"/>
        </w:rPr>
        <w:t>c</w:t>
      </w:r>
      <w:r w:rsidRPr="00082CC5">
        <w:rPr>
          <w:rStyle w:val="normaltextrun"/>
          <w:rFonts w:ascii="Arial" w:hAnsi="Arial" w:cs="Arial"/>
          <w:sz w:val="28"/>
          <w:szCs w:val="28"/>
        </w:rPr>
        <w:t>harity dedicated to delivering positive change blind and partially sighted people.</w:t>
      </w:r>
      <w:r w:rsidRPr="00082CC5">
        <w:rPr>
          <w:rStyle w:val="eop"/>
          <w:rFonts w:ascii="Arial" w:eastAsiaTheme="majorEastAsia" w:hAnsi="Arial" w:cs="Arial"/>
          <w:sz w:val="28"/>
          <w:szCs w:val="28"/>
        </w:rPr>
        <w:t> </w:t>
      </w:r>
    </w:p>
    <w:p w14:paraId="49FB3AF6" w14:textId="77777777" w:rsidR="00F3515F" w:rsidRPr="00082CC5" w:rsidRDefault="00F3515F" w:rsidP="0024457B">
      <w:pPr>
        <w:pStyle w:val="paragraph"/>
        <w:rPr>
          <w:rStyle w:val="eop"/>
          <w:rFonts w:ascii="Arial" w:eastAsiaTheme="majorEastAsia" w:hAnsi="Arial" w:cs="Arial"/>
          <w:color w:val="000000"/>
          <w:sz w:val="28"/>
          <w:szCs w:val="28"/>
        </w:rPr>
      </w:pPr>
      <w:r w:rsidRPr="00082CC5">
        <w:rPr>
          <w:rStyle w:val="normaltextrun"/>
          <w:rFonts w:ascii="Arial" w:hAnsi="Arial" w:cs="Arial"/>
          <w:color w:val="000000"/>
          <w:sz w:val="28"/>
          <w:szCs w:val="28"/>
        </w:rPr>
        <w:t>Our mission is to support blind and partially sighted people of all ages to live the life they want to lead.</w:t>
      </w:r>
      <w:r w:rsidRPr="00082CC5">
        <w:rPr>
          <w:rStyle w:val="eop"/>
          <w:rFonts w:ascii="Arial" w:eastAsiaTheme="majorEastAsia" w:hAnsi="Arial" w:cs="Arial"/>
          <w:color w:val="000000"/>
          <w:sz w:val="28"/>
          <w:szCs w:val="28"/>
        </w:rPr>
        <w:t> </w:t>
      </w:r>
    </w:p>
    <w:p w14:paraId="4611D652" w14:textId="77777777" w:rsidR="00F3515F" w:rsidRPr="00F5067E" w:rsidRDefault="00F3515F" w:rsidP="0024457B">
      <w:pPr>
        <w:pStyle w:val="Heading2"/>
        <w:rPr>
          <w:rFonts w:ascii="Arial" w:hAnsi="Arial" w:cs="Arial"/>
        </w:rPr>
      </w:pPr>
      <w:r w:rsidRPr="00F5067E">
        <w:rPr>
          <w:rFonts w:ascii="Arial" w:hAnsi="Arial" w:cs="Arial"/>
        </w:rPr>
        <w:t>Our Values</w:t>
      </w:r>
    </w:p>
    <w:p w14:paraId="55642A17" w14:textId="77777777" w:rsidR="0006184A" w:rsidRPr="00082CC5" w:rsidRDefault="00F3515F" w:rsidP="0024457B">
      <w:pPr>
        <w:pStyle w:val="paragraph"/>
        <w:rPr>
          <w:rStyle w:val="eop"/>
          <w:rFonts w:ascii="Arial" w:eastAsiaTheme="majorEastAsia" w:hAnsi="Arial" w:cs="Arial"/>
          <w:color w:val="000000"/>
          <w:sz w:val="28"/>
          <w:szCs w:val="28"/>
        </w:rPr>
      </w:pPr>
      <w:r w:rsidRPr="00082CC5">
        <w:rPr>
          <w:rStyle w:val="normaltextrun"/>
          <w:rFonts w:ascii="Arial" w:hAnsi="Arial" w:cs="Arial"/>
          <w:b/>
          <w:bCs/>
          <w:color w:val="000000"/>
          <w:sz w:val="28"/>
          <w:szCs w:val="28"/>
        </w:rPr>
        <w:t>Our values </w:t>
      </w:r>
      <w:r w:rsidRPr="00082CC5">
        <w:rPr>
          <w:rStyle w:val="normaltextrun"/>
          <w:rFonts w:ascii="Arial" w:hAnsi="Arial" w:cs="Arial"/>
          <w:color w:val="000000"/>
          <w:sz w:val="28"/>
          <w:szCs w:val="28"/>
        </w:rPr>
        <w:t>define everything we do:</w:t>
      </w:r>
      <w:r w:rsidRPr="00082CC5">
        <w:rPr>
          <w:rStyle w:val="eop"/>
          <w:rFonts w:ascii="Arial" w:eastAsiaTheme="majorEastAsia" w:hAnsi="Arial" w:cs="Arial"/>
          <w:color w:val="000000"/>
          <w:sz w:val="28"/>
          <w:szCs w:val="28"/>
        </w:rPr>
        <w:t> </w:t>
      </w:r>
    </w:p>
    <w:p w14:paraId="1924E42C" w14:textId="56228016" w:rsidR="0006184A" w:rsidRPr="00082CC5" w:rsidRDefault="004300A7" w:rsidP="0024457B">
      <w:pPr>
        <w:pStyle w:val="paragraph"/>
        <w:rPr>
          <w:rStyle w:val="normaltextrun"/>
          <w:rFonts w:ascii="Arial" w:hAnsi="Arial" w:cs="Arial"/>
          <w:color w:val="000000"/>
          <w:sz w:val="28"/>
          <w:szCs w:val="28"/>
        </w:rPr>
      </w:pPr>
      <w:r w:rsidRPr="00082CC5">
        <w:rPr>
          <w:rStyle w:val="normaltextrun"/>
          <w:rFonts w:ascii="Arial" w:hAnsi="Arial" w:cs="Arial"/>
          <w:color w:val="000000"/>
          <w:sz w:val="28"/>
          <w:szCs w:val="28"/>
        </w:rPr>
        <w:t>Authentic</w:t>
      </w:r>
      <w:r w:rsidR="0006184A" w:rsidRPr="00082CC5">
        <w:rPr>
          <w:rStyle w:val="normaltextrun"/>
          <w:rFonts w:ascii="Arial" w:hAnsi="Arial" w:cs="Arial"/>
          <w:color w:val="000000"/>
          <w:sz w:val="28"/>
          <w:szCs w:val="28"/>
        </w:rPr>
        <w:t xml:space="preserve"> - </w:t>
      </w:r>
      <w:r w:rsidRPr="00082CC5">
        <w:rPr>
          <w:rStyle w:val="normaltextrun"/>
          <w:rFonts w:ascii="Arial" w:hAnsi="Arial" w:cs="Arial"/>
          <w:color w:val="000000"/>
          <w:sz w:val="28"/>
          <w:szCs w:val="28"/>
        </w:rPr>
        <w:t>Everything we do is anchored in inclusion and the lived experience of blind and partially sighted people</w:t>
      </w:r>
      <w:r w:rsidR="00C05B35" w:rsidRPr="00082CC5">
        <w:rPr>
          <w:rStyle w:val="normaltextrun"/>
          <w:rFonts w:ascii="Arial" w:hAnsi="Arial" w:cs="Arial"/>
          <w:color w:val="000000"/>
          <w:sz w:val="28"/>
          <w:szCs w:val="28"/>
        </w:rPr>
        <w:t>.</w:t>
      </w:r>
    </w:p>
    <w:p w14:paraId="2DDBFCC9" w14:textId="77777777" w:rsidR="006B0AA5" w:rsidRPr="00082CC5" w:rsidRDefault="0006184A" w:rsidP="0024457B">
      <w:pPr>
        <w:pStyle w:val="paragraph"/>
        <w:rPr>
          <w:rStyle w:val="normaltextrun"/>
          <w:rFonts w:ascii="Arial" w:hAnsi="Arial" w:cs="Arial"/>
          <w:color w:val="000000"/>
          <w:sz w:val="28"/>
          <w:szCs w:val="28"/>
        </w:rPr>
      </w:pPr>
      <w:r w:rsidRPr="00082CC5">
        <w:rPr>
          <w:rStyle w:val="normaltextrun"/>
          <w:rFonts w:ascii="Arial" w:hAnsi="Arial" w:cs="Arial"/>
          <w:color w:val="000000"/>
          <w:sz w:val="28"/>
          <w:szCs w:val="28"/>
        </w:rPr>
        <w:lastRenderedPageBreak/>
        <w:t>Constructive - We are proactive and have a “can do” approach, seizing opportunities and solving problems.</w:t>
      </w:r>
    </w:p>
    <w:p w14:paraId="120157EE" w14:textId="799581B6" w:rsidR="006B0AA5" w:rsidRPr="00082CC5" w:rsidRDefault="006B0AA5" w:rsidP="0024457B">
      <w:pPr>
        <w:pStyle w:val="paragraph"/>
        <w:rPr>
          <w:rStyle w:val="Emphasis"/>
          <w:rFonts w:eastAsia="Calibri" w:cs="Arial"/>
          <w:b w:val="0"/>
          <w:szCs w:val="52"/>
          <w:lang w:eastAsia="en-US"/>
        </w:rPr>
      </w:pPr>
      <w:r w:rsidRPr="00082CC5">
        <w:rPr>
          <w:rStyle w:val="Emphasis"/>
          <w:rFonts w:eastAsia="Calibri" w:cs="Arial"/>
          <w:b w:val="0"/>
          <w:szCs w:val="52"/>
          <w:lang w:eastAsia="en-US"/>
        </w:rPr>
        <w:t>Tenacious</w:t>
      </w:r>
      <w:r w:rsidR="001D2FDB" w:rsidRPr="00082CC5">
        <w:rPr>
          <w:rStyle w:val="Emphasis"/>
          <w:rFonts w:eastAsia="Calibri" w:cs="Arial"/>
          <w:b w:val="0"/>
          <w:szCs w:val="52"/>
          <w:lang w:eastAsia="en-US"/>
        </w:rPr>
        <w:t xml:space="preserve"> -</w:t>
      </w:r>
      <w:r w:rsidRPr="00082CC5">
        <w:rPr>
          <w:rStyle w:val="Emphasis"/>
          <w:rFonts w:eastAsia="Calibri" w:cs="Arial"/>
          <w:b w:val="0"/>
          <w:szCs w:val="52"/>
          <w:lang w:eastAsia="en-US"/>
        </w:rPr>
        <w:t xml:space="preserve"> We are passionate and persistent in our work, and we will do the right thing, even when it is hard.</w:t>
      </w:r>
    </w:p>
    <w:p w14:paraId="31CCAC09" w14:textId="08CDAFA9" w:rsidR="00F3515F" w:rsidRPr="00E70E2E" w:rsidRDefault="00F3515F" w:rsidP="0024457B">
      <w:pPr>
        <w:pStyle w:val="Heading2"/>
        <w:rPr>
          <w:rStyle w:val="Emphasis"/>
          <w:rFonts w:cs="Arial"/>
          <w:b w:val="0"/>
          <w:color w:val="0A2F41" w:themeColor="accent1" w:themeShade="80"/>
          <w:sz w:val="32"/>
        </w:rPr>
      </w:pPr>
      <w:bookmarkStart w:id="1" w:name="_Hlk147140740"/>
      <w:r w:rsidRPr="00E70E2E">
        <w:rPr>
          <w:rStyle w:val="Emphasis"/>
          <w:rFonts w:cs="Arial"/>
          <w:b w:val="0"/>
          <w:color w:val="0A2F41" w:themeColor="accent1" w:themeShade="80"/>
          <w:sz w:val="32"/>
        </w:rPr>
        <w:t>Job description</w:t>
      </w:r>
      <w:bookmarkEnd w:id="1"/>
    </w:p>
    <w:p w14:paraId="05B17408" w14:textId="77777777" w:rsidR="00116103" w:rsidRPr="00116103" w:rsidRDefault="00116103" w:rsidP="00116103"/>
    <w:p w14:paraId="13F0A05A" w14:textId="4E67E686" w:rsidR="00F3515F" w:rsidRPr="00082CC5" w:rsidRDefault="00F3515F" w:rsidP="0024457B">
      <w:pPr>
        <w:rPr>
          <w:rStyle w:val="Emphasis"/>
          <w:b w:val="0"/>
          <w:bCs/>
        </w:rPr>
      </w:pPr>
      <w:r w:rsidRPr="00082CC5">
        <w:rPr>
          <w:rStyle w:val="Emphasis"/>
          <w:color w:val="0A2F41" w:themeColor="accent1" w:themeShade="80"/>
        </w:rPr>
        <w:t xml:space="preserve">Role: </w:t>
      </w:r>
      <w:r w:rsidR="00082CC5" w:rsidRPr="00245496">
        <w:rPr>
          <w:rStyle w:val="Emphasis"/>
          <w:b w:val="0"/>
          <w:color w:val="000000" w:themeColor="text1"/>
        </w:rPr>
        <w:t>Employment Intern</w:t>
      </w:r>
    </w:p>
    <w:p w14:paraId="11445053" w14:textId="3A2A657B" w:rsidR="00F3515F" w:rsidRPr="00082CC5" w:rsidRDefault="00F3515F" w:rsidP="0024457B">
      <w:pPr>
        <w:rPr>
          <w:rStyle w:val="Emphasis"/>
        </w:rPr>
      </w:pPr>
      <w:r w:rsidRPr="00082CC5">
        <w:rPr>
          <w:rStyle w:val="Emphasis"/>
          <w:color w:val="0A2F41" w:themeColor="accent1" w:themeShade="80"/>
        </w:rPr>
        <w:t xml:space="preserve">Department: </w:t>
      </w:r>
      <w:r w:rsidR="00082CC5" w:rsidRPr="00030A3C">
        <w:rPr>
          <w:rStyle w:val="Emphasis"/>
          <w:b w:val="0"/>
          <w:bCs/>
        </w:rPr>
        <w:t>Employment</w:t>
      </w:r>
    </w:p>
    <w:p w14:paraId="04CA3967" w14:textId="5FB8DF90" w:rsidR="00F3515F" w:rsidRPr="00245496" w:rsidRDefault="00F3515F" w:rsidP="0024457B">
      <w:pPr>
        <w:rPr>
          <w:rStyle w:val="Emphasis"/>
          <w:b w:val="0"/>
          <w:bCs/>
        </w:rPr>
      </w:pPr>
      <w:r w:rsidRPr="00082CC5">
        <w:rPr>
          <w:rStyle w:val="Emphasis"/>
          <w:color w:val="0A2F41" w:themeColor="accent1" w:themeShade="80"/>
        </w:rPr>
        <w:t>Reporting to:</w:t>
      </w:r>
      <w:r w:rsidRPr="00082CC5">
        <w:rPr>
          <w:rStyle w:val="Emphasis"/>
        </w:rPr>
        <w:t xml:space="preserve"> </w:t>
      </w:r>
      <w:r w:rsidR="00082CC5" w:rsidRPr="00245496">
        <w:rPr>
          <w:rStyle w:val="Emphasis"/>
          <w:b w:val="0"/>
          <w:bCs/>
        </w:rPr>
        <w:t>Employment Manager</w:t>
      </w:r>
    </w:p>
    <w:p w14:paraId="5D08CF33" w14:textId="11753CEF" w:rsidR="00F3515F" w:rsidRPr="00082CC5" w:rsidRDefault="00F3515F" w:rsidP="0024457B">
      <w:pPr>
        <w:rPr>
          <w:rStyle w:val="Emphasis"/>
          <w:b w:val="0"/>
          <w:bCs/>
        </w:rPr>
      </w:pPr>
      <w:r w:rsidRPr="00082CC5">
        <w:rPr>
          <w:rStyle w:val="Emphasis"/>
          <w:color w:val="0A2F41" w:themeColor="accent1" w:themeShade="80"/>
        </w:rPr>
        <w:t>Location:</w:t>
      </w:r>
      <w:r w:rsidRPr="00082CC5">
        <w:rPr>
          <w:rStyle w:val="Emphasis"/>
        </w:rPr>
        <w:t xml:space="preserve"> </w:t>
      </w:r>
      <w:r w:rsidR="00231162" w:rsidRPr="00082CC5">
        <w:rPr>
          <w:rStyle w:val="Emphasis"/>
          <w:b w:val="0"/>
          <w:bCs/>
        </w:rPr>
        <w:t xml:space="preserve">Hybrid </w:t>
      </w:r>
      <w:r w:rsidR="00C62CB9" w:rsidRPr="00082CC5">
        <w:rPr>
          <w:rStyle w:val="Emphasis"/>
          <w:b w:val="0"/>
          <w:bCs/>
        </w:rPr>
        <w:t>–</w:t>
      </w:r>
      <w:r w:rsidR="00231162" w:rsidRPr="00082CC5">
        <w:rPr>
          <w:rStyle w:val="Emphasis"/>
          <w:b w:val="0"/>
          <w:bCs/>
        </w:rPr>
        <w:t xml:space="preserve"> </w:t>
      </w:r>
      <w:r w:rsidR="00C62CB9" w:rsidRPr="00082CC5">
        <w:rPr>
          <w:rStyle w:val="Emphasis"/>
          <w:b w:val="0"/>
          <w:bCs/>
        </w:rPr>
        <w:t xml:space="preserve">you’d normally be in the office </w:t>
      </w:r>
      <w:r w:rsidR="00082CC5" w:rsidRPr="00082CC5">
        <w:rPr>
          <w:rStyle w:val="Emphasis"/>
          <w:b w:val="0"/>
          <w:bCs/>
        </w:rPr>
        <w:t>twice</w:t>
      </w:r>
      <w:r w:rsidR="00C62CB9" w:rsidRPr="00082CC5">
        <w:rPr>
          <w:rStyle w:val="Emphasis"/>
          <w:b w:val="0"/>
          <w:bCs/>
        </w:rPr>
        <w:t xml:space="preserve"> a week.</w:t>
      </w:r>
    </w:p>
    <w:p w14:paraId="3601CCDE" w14:textId="77777777" w:rsidR="00F3515F" w:rsidRPr="00082CC5" w:rsidRDefault="00F3515F" w:rsidP="0024457B">
      <w:pPr>
        <w:rPr>
          <w:b/>
          <w:iCs/>
          <w:color w:val="002868"/>
        </w:rPr>
      </w:pPr>
      <w:r w:rsidRPr="00082CC5">
        <w:rPr>
          <w:rStyle w:val="Emphasis"/>
          <w:color w:val="0A2F41" w:themeColor="accent1" w:themeShade="80"/>
        </w:rPr>
        <w:t>Salary:</w:t>
      </w:r>
      <w:r w:rsidRPr="00245496">
        <w:rPr>
          <w:rStyle w:val="Emphasis"/>
          <w:b w:val="0"/>
          <w:bCs/>
        </w:rPr>
        <w:t xml:space="preserve"> Based on the </w:t>
      </w:r>
      <w:hyperlink r:id="rId11" w:history="1">
        <w:r w:rsidRPr="00245496">
          <w:rPr>
            <w:rStyle w:val="Hyperlink"/>
            <w:color w:val="auto"/>
          </w:rPr>
          <w:t xml:space="preserve">Real Living Wage </w:t>
        </w:r>
      </w:hyperlink>
    </w:p>
    <w:p w14:paraId="7E1D255B" w14:textId="7B6FF7EE" w:rsidR="00F3515F" w:rsidRPr="00082CC5" w:rsidRDefault="00F3515F" w:rsidP="0024457B">
      <w:pPr>
        <w:rPr>
          <w:bCs/>
        </w:rPr>
      </w:pPr>
      <w:r w:rsidRPr="00082CC5">
        <w:rPr>
          <w:rStyle w:val="Emphasis"/>
          <w:color w:val="0A2F41" w:themeColor="accent1" w:themeShade="80"/>
        </w:rPr>
        <w:t>Contract type:</w:t>
      </w:r>
      <w:r w:rsidRPr="00082CC5">
        <w:t xml:space="preserve"> Fixed Term, </w:t>
      </w:r>
      <w:proofErr w:type="gramStart"/>
      <w:r w:rsidRPr="00082CC5">
        <w:t>9 month</w:t>
      </w:r>
      <w:proofErr w:type="gramEnd"/>
      <w:r w:rsidRPr="00082CC5">
        <w:t xml:space="preserve"> contract </w:t>
      </w:r>
    </w:p>
    <w:p w14:paraId="1167AEDD" w14:textId="77777777" w:rsidR="00F3515F" w:rsidRPr="00082CC5" w:rsidRDefault="00F3515F" w:rsidP="0024457B"/>
    <w:p w14:paraId="5F620750" w14:textId="77777777" w:rsidR="009766A5" w:rsidRDefault="009766A5" w:rsidP="009766A5">
      <w:pPr>
        <w:rPr>
          <w:b/>
          <w:bCs/>
        </w:rPr>
      </w:pPr>
      <w:r w:rsidRPr="0071602F">
        <w:rPr>
          <w:b/>
          <w:bCs/>
        </w:rPr>
        <w:t xml:space="preserve">Purpose of the role: </w:t>
      </w:r>
    </w:p>
    <w:p w14:paraId="78743FB8" w14:textId="77777777" w:rsidR="00FA75B0" w:rsidRDefault="00FA75B0" w:rsidP="0024457B"/>
    <w:p w14:paraId="1114EACA" w14:textId="1EBD7DEA" w:rsidR="00F3515F" w:rsidRDefault="00082CC5" w:rsidP="0024457B">
      <w:r w:rsidRPr="00082CC5">
        <w:t xml:space="preserve">To support the delivery of Thomas Pocklington Trust’s Works </w:t>
      </w:r>
      <w:proofErr w:type="gramStart"/>
      <w:r w:rsidRPr="00082CC5">
        <w:t>For</w:t>
      </w:r>
      <w:proofErr w:type="gramEnd"/>
      <w:r w:rsidRPr="00082CC5">
        <w:t xml:space="preserve"> Me and Get Set Progress Internship programmes.  To be the first point of call for clients into our service and to contribute to the smooth running of the Employment Team through administrative tasks</w:t>
      </w:r>
      <w:r w:rsidR="00FA75B0">
        <w:t>.</w:t>
      </w:r>
    </w:p>
    <w:p w14:paraId="629286D0" w14:textId="77777777" w:rsidR="00FA75B0" w:rsidRDefault="00FA75B0" w:rsidP="0024457B"/>
    <w:p w14:paraId="58004F0D" w14:textId="77777777" w:rsidR="0020102E" w:rsidRPr="0020102E" w:rsidRDefault="0020102E" w:rsidP="0020102E">
      <w:r w:rsidRPr="0020102E">
        <w:t>This would be a great opportunity for someone who is motivated and enthusiastic. Whether you are looking to start or re-start your career, or build on existing experience, the role offers the opportunity to develop new skills and gain valuable experience within an employment support team.</w:t>
      </w:r>
    </w:p>
    <w:p w14:paraId="12F8D83E" w14:textId="77777777" w:rsidR="00FA75B0" w:rsidRPr="00082CC5" w:rsidRDefault="00FA75B0" w:rsidP="0024457B"/>
    <w:p w14:paraId="7FF4FDFD" w14:textId="77777777" w:rsidR="00680CD9" w:rsidRDefault="00680CD9" w:rsidP="00680CD9">
      <w:pPr>
        <w:rPr>
          <w:b/>
          <w:bCs/>
        </w:rPr>
      </w:pPr>
      <w:r w:rsidRPr="0071602F">
        <w:rPr>
          <w:b/>
          <w:bCs/>
        </w:rPr>
        <w:t xml:space="preserve">Main responsibilities: </w:t>
      </w:r>
    </w:p>
    <w:p w14:paraId="1E403633" w14:textId="77777777" w:rsidR="00064404" w:rsidRPr="00082CC5" w:rsidRDefault="00064404" w:rsidP="0024457B"/>
    <w:p w14:paraId="5919456A" w14:textId="77777777" w:rsidR="00A45D7A" w:rsidRDefault="00082CC5" w:rsidP="0024457B">
      <w:pPr>
        <w:pStyle w:val="ListParagraph"/>
        <w:numPr>
          <w:ilvl w:val="0"/>
          <w:numId w:val="8"/>
        </w:numPr>
      </w:pPr>
      <w:r w:rsidRPr="00082CC5">
        <w:t xml:space="preserve">To answer phone calls and emails from job seekers and (with training) and to act as first contact for new clients of the Works </w:t>
      </w:r>
      <w:proofErr w:type="gramStart"/>
      <w:r w:rsidRPr="00082CC5">
        <w:t>For</w:t>
      </w:r>
      <w:proofErr w:type="gramEnd"/>
      <w:r w:rsidRPr="00082CC5">
        <w:t xml:space="preserve"> Me Employment Programme or the Get Set Progress Internship Programme.</w:t>
      </w:r>
    </w:p>
    <w:p w14:paraId="3343FD76" w14:textId="77777777" w:rsidR="00A45D7A" w:rsidRDefault="00082CC5" w:rsidP="0024457B">
      <w:pPr>
        <w:pStyle w:val="ListParagraph"/>
        <w:numPr>
          <w:ilvl w:val="0"/>
          <w:numId w:val="8"/>
        </w:numPr>
      </w:pPr>
      <w:r w:rsidRPr="00082CC5">
        <w:t>To develop casework and advice skills.</w:t>
      </w:r>
    </w:p>
    <w:p w14:paraId="3B20F703" w14:textId="77777777" w:rsidR="00A45D7A" w:rsidRDefault="00082CC5" w:rsidP="0024457B">
      <w:pPr>
        <w:pStyle w:val="ListParagraph"/>
        <w:numPr>
          <w:ilvl w:val="0"/>
          <w:numId w:val="8"/>
        </w:numPr>
      </w:pPr>
      <w:r>
        <w:t>To support individuals with writing CVs, job searching, preparing for an interview, writing applications</w:t>
      </w:r>
    </w:p>
    <w:p w14:paraId="0D9BA9B0" w14:textId="77777777" w:rsidR="00A45D7A" w:rsidRDefault="00082CC5" w:rsidP="0024457B">
      <w:pPr>
        <w:pStyle w:val="ListParagraph"/>
        <w:numPr>
          <w:ilvl w:val="0"/>
          <w:numId w:val="8"/>
        </w:numPr>
      </w:pPr>
      <w:r w:rsidRPr="00082CC5">
        <w:t>To learn to input client information into the Salesforce database.</w:t>
      </w:r>
    </w:p>
    <w:p w14:paraId="341CCB11" w14:textId="77777777" w:rsidR="00A45D7A" w:rsidRDefault="00082CC5" w:rsidP="0024457B">
      <w:pPr>
        <w:pStyle w:val="ListParagraph"/>
        <w:numPr>
          <w:ilvl w:val="0"/>
          <w:numId w:val="8"/>
        </w:numPr>
      </w:pPr>
      <w:r w:rsidRPr="00082CC5">
        <w:lastRenderedPageBreak/>
        <w:t>To take minutes of Employment Team meetings.</w:t>
      </w:r>
    </w:p>
    <w:p w14:paraId="6B58E421" w14:textId="77777777" w:rsidR="00A45D7A" w:rsidRDefault="00082CC5" w:rsidP="0024457B">
      <w:pPr>
        <w:pStyle w:val="ListParagraph"/>
        <w:numPr>
          <w:ilvl w:val="0"/>
          <w:numId w:val="8"/>
        </w:numPr>
      </w:pPr>
      <w:r w:rsidRPr="00082CC5">
        <w:t>To assist in maintaining a safe working environment and attend training in basic and specialist Health and Safety requirements.</w:t>
      </w:r>
    </w:p>
    <w:p w14:paraId="3A075F5B" w14:textId="77777777" w:rsidR="00A45D7A" w:rsidRDefault="00082CC5" w:rsidP="0024457B">
      <w:pPr>
        <w:pStyle w:val="ListParagraph"/>
        <w:numPr>
          <w:ilvl w:val="0"/>
          <w:numId w:val="8"/>
        </w:numPr>
      </w:pPr>
      <w:r w:rsidRPr="00082CC5">
        <w:t>Positively work in support of the principles outlined in the Equality and Diversity Policy.</w:t>
      </w:r>
    </w:p>
    <w:p w14:paraId="07F93E98" w14:textId="7D8031E7" w:rsidR="00082CC5" w:rsidRPr="00082CC5" w:rsidRDefault="00082CC5" w:rsidP="0024457B">
      <w:pPr>
        <w:pStyle w:val="ListParagraph"/>
        <w:numPr>
          <w:ilvl w:val="0"/>
          <w:numId w:val="8"/>
        </w:numPr>
      </w:pPr>
      <w:r w:rsidRPr="00082CC5">
        <w:t>Any other relevant task as directed by the Employment Manager, Development Manager, Head of Employment.</w:t>
      </w:r>
    </w:p>
    <w:p w14:paraId="52AF331C" w14:textId="7FE2F959" w:rsidR="00F3515F" w:rsidRPr="00082CC5" w:rsidRDefault="00F3515F" w:rsidP="0024457B"/>
    <w:p w14:paraId="5F91DBC2" w14:textId="77777777" w:rsidR="00680CD9" w:rsidRDefault="00680CD9" w:rsidP="00FC4D0B"/>
    <w:p w14:paraId="7F07452A" w14:textId="3ABC2986" w:rsidR="00FC4D0B" w:rsidRDefault="00FC4D0B" w:rsidP="00FC4D0B">
      <w:pPr>
        <w:rPr>
          <w:b/>
          <w:bCs/>
        </w:rPr>
      </w:pPr>
      <w:r w:rsidRPr="0071602F">
        <w:rPr>
          <w:b/>
          <w:bCs/>
        </w:rPr>
        <w:t xml:space="preserve">Person specification </w:t>
      </w:r>
    </w:p>
    <w:p w14:paraId="77CF4129" w14:textId="55D3968D" w:rsidR="00FE719C" w:rsidRDefault="00F3515F" w:rsidP="0024457B">
      <w:r w:rsidRPr="00082CC5">
        <w:t xml:space="preserve">  </w:t>
      </w:r>
    </w:p>
    <w:p w14:paraId="0108432A" w14:textId="77777777" w:rsidR="00FE719C" w:rsidRPr="0024457B" w:rsidRDefault="00F3515F" w:rsidP="0024457B">
      <w:r w:rsidRPr="0024457B">
        <w:t>Essential criteria:</w:t>
      </w:r>
      <w:bookmarkStart w:id="2" w:name="_Hlk147832260"/>
    </w:p>
    <w:p w14:paraId="1E52D326" w14:textId="0B6A1DDC" w:rsidR="000F4330" w:rsidRPr="00082CC5" w:rsidRDefault="002055DB" w:rsidP="0024457B">
      <w:r w:rsidRPr="00082CC5">
        <w:t xml:space="preserve">  </w:t>
      </w:r>
    </w:p>
    <w:p w14:paraId="40E4CA8D" w14:textId="77777777" w:rsidR="00175FEB" w:rsidRPr="008C2B37" w:rsidRDefault="00175FEB" w:rsidP="00175FEB">
      <w:pPr>
        <w:pStyle w:val="ListParagraph"/>
        <w:numPr>
          <w:ilvl w:val="0"/>
          <w:numId w:val="6"/>
        </w:numPr>
      </w:pPr>
      <w:r w:rsidRPr="001919EA">
        <w:t>Works well with others and builds positive working relationships.</w:t>
      </w:r>
    </w:p>
    <w:p w14:paraId="243B4F5A" w14:textId="77777777" w:rsidR="00175FEB" w:rsidRPr="008C2B37" w:rsidRDefault="00175FEB" w:rsidP="00175FEB">
      <w:pPr>
        <w:pStyle w:val="ListParagraph"/>
        <w:numPr>
          <w:ilvl w:val="0"/>
          <w:numId w:val="6"/>
        </w:numPr>
      </w:pPr>
      <w:r w:rsidRPr="008C2B37">
        <w:t>Strong problem-solving skills, with the ability to identify practical solutions and changing situations</w:t>
      </w:r>
    </w:p>
    <w:p w14:paraId="125FF827" w14:textId="77777777" w:rsidR="00175FEB" w:rsidRPr="008C2B37" w:rsidRDefault="00175FEB" w:rsidP="00175FEB">
      <w:pPr>
        <w:pStyle w:val="ListParagraph"/>
        <w:numPr>
          <w:ilvl w:val="0"/>
          <w:numId w:val="6"/>
        </w:numPr>
      </w:pPr>
      <w:r w:rsidRPr="008C2B37">
        <w:t>Willingness and ability to develop coaching and influencing skills</w:t>
      </w:r>
    </w:p>
    <w:p w14:paraId="06BFBC73" w14:textId="77777777" w:rsidR="00175FEB" w:rsidRPr="008C2B37" w:rsidRDefault="00175FEB" w:rsidP="00175FEB">
      <w:pPr>
        <w:pStyle w:val="ListParagraph"/>
        <w:numPr>
          <w:ilvl w:val="0"/>
          <w:numId w:val="6"/>
        </w:numPr>
      </w:pPr>
      <w:r w:rsidRPr="001919EA">
        <w:t>Can use Microsoft Office, including Word, Excel, Outlook and Teams, and is willing to learn new systems.</w:t>
      </w:r>
    </w:p>
    <w:p w14:paraId="04AD37CF" w14:textId="77777777" w:rsidR="00175FEB" w:rsidRPr="008C2B37" w:rsidRDefault="00175FEB" w:rsidP="00175FEB">
      <w:pPr>
        <w:pStyle w:val="ListParagraph"/>
        <w:numPr>
          <w:ilvl w:val="0"/>
          <w:numId w:val="6"/>
        </w:numPr>
      </w:pPr>
      <w:r w:rsidRPr="001919EA">
        <w:t>Can work independently, use initiative and keep learning.</w:t>
      </w:r>
    </w:p>
    <w:p w14:paraId="0442C43D" w14:textId="77777777" w:rsidR="00175FEB" w:rsidRPr="008C2B37" w:rsidRDefault="00175FEB" w:rsidP="00175FEB">
      <w:pPr>
        <w:pStyle w:val="ListParagraph"/>
        <w:numPr>
          <w:ilvl w:val="0"/>
          <w:numId w:val="6"/>
        </w:numPr>
      </w:pPr>
      <w:r w:rsidRPr="001919EA">
        <w:t>Communicates clearly in writing and in conversation with different people.</w:t>
      </w:r>
    </w:p>
    <w:p w14:paraId="3CC01E42" w14:textId="77777777" w:rsidR="00FE719C" w:rsidRDefault="00FE719C" w:rsidP="0024457B"/>
    <w:p w14:paraId="5323FD36" w14:textId="4F25D86E" w:rsidR="00FE719C" w:rsidRDefault="00FE719C" w:rsidP="0024457B">
      <w:r w:rsidRPr="00FE719C">
        <w:t>Desirable Criterion</w:t>
      </w:r>
    </w:p>
    <w:p w14:paraId="24E72DDE" w14:textId="77777777" w:rsidR="00175FEB" w:rsidRPr="00FE719C" w:rsidRDefault="00175FEB" w:rsidP="0024457B"/>
    <w:p w14:paraId="6522547C" w14:textId="41E6DBBA" w:rsidR="00082CC5" w:rsidRPr="00082CC5" w:rsidRDefault="00830667" w:rsidP="0024457B">
      <w:pPr>
        <w:pStyle w:val="ListParagraph"/>
        <w:numPr>
          <w:ilvl w:val="0"/>
          <w:numId w:val="6"/>
        </w:numPr>
      </w:pPr>
      <w:r w:rsidRPr="00B72291">
        <w:t>Some</w:t>
      </w:r>
      <w:r w:rsidR="00B72291" w:rsidRPr="00B72291">
        <w:t xml:space="preserve"> experience in recruitment, careers guidance, or providing advice and support to job seekers</w:t>
      </w:r>
    </w:p>
    <w:p w14:paraId="0DEEF3B1" w14:textId="77777777" w:rsidR="000F4330" w:rsidRPr="00082CC5" w:rsidRDefault="000F4330" w:rsidP="0024457B"/>
    <w:bookmarkEnd w:id="2"/>
    <w:p w14:paraId="6592E8C5" w14:textId="30F7E43D" w:rsidR="00F3515F" w:rsidRPr="00175FEB" w:rsidRDefault="007B4126" w:rsidP="0024457B">
      <w:pPr>
        <w:rPr>
          <w:b/>
          <w:bCs/>
        </w:rPr>
      </w:pPr>
      <w:r w:rsidRPr="00175FEB">
        <w:rPr>
          <w:b/>
          <w:bCs/>
        </w:rPr>
        <w:t xml:space="preserve">Important </w:t>
      </w:r>
      <w:r w:rsidR="00037EA9" w:rsidRPr="00175FEB">
        <w:rPr>
          <w:b/>
          <w:bCs/>
        </w:rPr>
        <w:t>information:</w:t>
      </w:r>
    </w:p>
    <w:p w14:paraId="09D6A1B1" w14:textId="77777777" w:rsidR="00175FEB" w:rsidRPr="00082CC5" w:rsidRDefault="00175FEB" w:rsidP="0024457B"/>
    <w:p w14:paraId="55195EA9" w14:textId="77777777" w:rsidR="00C3059F" w:rsidRPr="00082CC5" w:rsidRDefault="00037EA9" w:rsidP="0024457B">
      <w:pPr>
        <w:pStyle w:val="ListParagraph"/>
        <w:numPr>
          <w:ilvl w:val="0"/>
          <w:numId w:val="4"/>
        </w:numPr>
      </w:pPr>
      <w:r w:rsidRPr="00082CC5">
        <w:t>This role has a Genuine Occupational Requirement that the successful applicant be a person who is blind or partially sighted, in line with The Equality Act 2010</w:t>
      </w:r>
      <w:r w:rsidR="00C3059F" w:rsidRPr="00082CC5">
        <w:t>.</w:t>
      </w:r>
    </w:p>
    <w:p w14:paraId="4E2A7879" w14:textId="55B09860" w:rsidR="00037EA9" w:rsidRPr="00082CC5" w:rsidRDefault="007B4126" w:rsidP="0024457B">
      <w:pPr>
        <w:pStyle w:val="ListParagraph"/>
        <w:numPr>
          <w:ilvl w:val="0"/>
          <w:numId w:val="4"/>
        </w:numPr>
      </w:pPr>
      <w:r w:rsidRPr="00082CC5">
        <w:t xml:space="preserve">Interns </w:t>
      </w:r>
      <w:r w:rsidR="00BD1EBA" w:rsidRPr="00082CC5">
        <w:t>need to be able to</w:t>
      </w:r>
      <w:r w:rsidR="00037EA9" w:rsidRPr="00082CC5">
        <w:t xml:space="preserve"> travel to the TPT Hub in London </w:t>
      </w:r>
      <w:r w:rsidR="007E6F1C" w:rsidRPr="00082CC5">
        <w:t xml:space="preserve">on average </w:t>
      </w:r>
      <w:r w:rsidR="000547C3">
        <w:t>twice</w:t>
      </w:r>
      <w:r w:rsidR="007E6F1C" w:rsidRPr="00082CC5">
        <w:t xml:space="preserve"> a week for collaboration and </w:t>
      </w:r>
      <w:r w:rsidR="00037EA9" w:rsidRPr="00082CC5">
        <w:t>for intern development events throughout the course of the internship programme (costs covered by TPT).</w:t>
      </w:r>
    </w:p>
    <w:p w14:paraId="4E5C87A8" w14:textId="77777777" w:rsidR="00037EA9" w:rsidRPr="00082CC5" w:rsidRDefault="00037EA9" w:rsidP="0024457B">
      <w:pPr>
        <w:pStyle w:val="ListParagraph"/>
        <w:numPr>
          <w:ilvl w:val="0"/>
          <w:numId w:val="3"/>
        </w:numPr>
      </w:pPr>
      <w:r w:rsidRPr="00082CC5">
        <w:lastRenderedPageBreak/>
        <w:t xml:space="preserve">Having </w:t>
      </w:r>
      <w:r w:rsidRPr="00082CC5">
        <w:rPr>
          <w:b/>
          <w:bCs/>
        </w:rPr>
        <w:t>not</w:t>
      </w:r>
      <w:r w:rsidRPr="00082CC5">
        <w:t xml:space="preserve"> previously undertaken the Get Set Progress internship programme.</w:t>
      </w:r>
    </w:p>
    <w:p w14:paraId="09B2583C" w14:textId="01B06D56" w:rsidR="00C3059F" w:rsidRPr="00082CC5" w:rsidRDefault="00C3059F" w:rsidP="0024457B">
      <w:pPr>
        <w:pStyle w:val="ListParagraph"/>
        <w:numPr>
          <w:ilvl w:val="0"/>
          <w:numId w:val="3"/>
        </w:numPr>
      </w:pPr>
      <w:r w:rsidRPr="00082CC5">
        <w:t>Successful applicants must have the Right to Work in the UK for the duration of the Internship. Sponsorship will not be provided.</w:t>
      </w:r>
    </w:p>
    <w:p w14:paraId="4ECD1FBB" w14:textId="77777777" w:rsidR="00037EA9" w:rsidRPr="00082CC5" w:rsidRDefault="00037EA9" w:rsidP="0024457B"/>
    <w:p w14:paraId="7CDF6E2E" w14:textId="77777777" w:rsidR="00037EA9" w:rsidRPr="00082CC5" w:rsidRDefault="00037EA9" w:rsidP="0024457B"/>
    <w:p w14:paraId="2BF9C43E" w14:textId="77777777" w:rsidR="00F3515F" w:rsidRPr="00082CC5" w:rsidRDefault="00F3515F" w:rsidP="0024457B">
      <w:pPr>
        <w:rPr>
          <w:rStyle w:val="Emphasis"/>
          <w:color w:val="0A2F41" w:themeColor="accent1" w:themeShade="80"/>
        </w:rPr>
      </w:pPr>
      <w:bookmarkStart w:id="3" w:name="_Hlk147143609"/>
    </w:p>
    <w:p w14:paraId="2BC346E8" w14:textId="73A7E5AB" w:rsidR="005F3637" w:rsidRDefault="00F3515F" w:rsidP="00385C8C">
      <w:pPr>
        <w:pStyle w:val="Heading2"/>
        <w:rPr>
          <w:rStyle w:val="Heading2Char"/>
          <w:rFonts w:ascii="Arial" w:hAnsi="Arial" w:cs="Arial"/>
          <w:b/>
          <w:bCs/>
          <w:color w:val="0A2F41" w:themeColor="accent1" w:themeShade="80"/>
        </w:rPr>
      </w:pPr>
      <w:r w:rsidRPr="00F5067E">
        <w:rPr>
          <w:rStyle w:val="Heading2Char"/>
          <w:rFonts w:ascii="Arial" w:hAnsi="Arial" w:cs="Arial"/>
          <w:b/>
          <w:bCs/>
          <w:color w:val="0A2F41" w:themeColor="accent1" w:themeShade="80"/>
        </w:rPr>
        <w:t>Closing date:</w:t>
      </w:r>
      <w:r w:rsidR="000D2031" w:rsidRPr="00F5067E">
        <w:rPr>
          <w:rStyle w:val="Heading2Char"/>
          <w:rFonts w:ascii="Arial" w:hAnsi="Arial" w:cs="Arial"/>
          <w:b/>
          <w:bCs/>
          <w:color w:val="0A2F41" w:themeColor="accent1" w:themeShade="80"/>
        </w:rPr>
        <w:t xml:space="preserve"> </w:t>
      </w:r>
      <w:r w:rsidR="000D2031" w:rsidRPr="00F5067E">
        <w:rPr>
          <w:rStyle w:val="Heading2Char"/>
          <w:rFonts w:ascii="Arial" w:hAnsi="Arial" w:cs="Arial"/>
          <w:color w:val="0A2F41" w:themeColor="accent1" w:themeShade="80"/>
        </w:rPr>
        <w:t>14</w:t>
      </w:r>
      <w:r w:rsidR="000D2031" w:rsidRPr="00F5067E">
        <w:rPr>
          <w:rStyle w:val="Heading2Char"/>
          <w:rFonts w:ascii="Arial" w:hAnsi="Arial" w:cs="Arial"/>
          <w:color w:val="0A2F41" w:themeColor="accent1" w:themeShade="80"/>
          <w:vertAlign w:val="superscript"/>
        </w:rPr>
        <w:t>th</w:t>
      </w:r>
      <w:r w:rsidR="000D2031" w:rsidRPr="00F5067E">
        <w:rPr>
          <w:rStyle w:val="Heading2Char"/>
          <w:rFonts w:ascii="Arial" w:hAnsi="Arial" w:cs="Arial"/>
          <w:color w:val="0A2F41" w:themeColor="accent1" w:themeShade="80"/>
        </w:rPr>
        <w:t xml:space="preserve"> July 2026</w:t>
      </w:r>
      <w:r w:rsidR="000D2031" w:rsidRPr="00F5067E">
        <w:rPr>
          <w:rStyle w:val="Heading2Char"/>
          <w:rFonts w:ascii="Arial" w:hAnsi="Arial" w:cs="Arial"/>
          <w:b/>
          <w:bCs/>
          <w:color w:val="0A2F41" w:themeColor="accent1" w:themeShade="80"/>
        </w:rPr>
        <w:t xml:space="preserve"> </w:t>
      </w:r>
    </w:p>
    <w:p w14:paraId="527D269F" w14:textId="77777777" w:rsidR="00385C8C" w:rsidRPr="00385C8C" w:rsidRDefault="00385C8C" w:rsidP="00385C8C">
      <w:permStart w:id="952787645" w:edGrp="everyone"/>
      <w:permEnd w:id="952787645"/>
    </w:p>
    <w:p w14:paraId="0578E2C8" w14:textId="77777777" w:rsidR="009776DE" w:rsidRPr="00150F5F" w:rsidRDefault="009776DE" w:rsidP="0024457B">
      <w:pPr>
        <w:pStyle w:val="Heading2"/>
        <w:rPr>
          <w:rFonts w:ascii="Arial" w:hAnsi="Arial" w:cs="Arial"/>
        </w:rPr>
      </w:pPr>
      <w:r w:rsidRPr="00150F5F">
        <w:rPr>
          <w:rFonts w:ascii="Arial" w:hAnsi="Arial" w:cs="Arial"/>
        </w:rPr>
        <w:t>What are the benefits of a Get Set Progress internship for me?</w:t>
      </w:r>
    </w:p>
    <w:p w14:paraId="09A0CD7B" w14:textId="5A47E45B" w:rsidR="009776DE" w:rsidRPr="00150F5F" w:rsidRDefault="009776DE" w:rsidP="0024457B">
      <w:bookmarkStart w:id="4" w:name="_Hlk147240759"/>
      <w:r w:rsidRPr="00150F5F">
        <w:t>As part of your 9-month internship, you will be part of a large cohort of fellow interns and gain the following:</w:t>
      </w:r>
    </w:p>
    <w:p w14:paraId="78F78B59" w14:textId="77777777" w:rsidR="009776DE" w:rsidRPr="00150F5F" w:rsidRDefault="009776DE" w:rsidP="0024457B">
      <w:pPr>
        <w:pStyle w:val="ListBullet"/>
      </w:pPr>
      <w:r w:rsidRPr="00150F5F">
        <w:t>Obtain valuable work experience within the charity sector</w:t>
      </w:r>
    </w:p>
    <w:p w14:paraId="4BA9C0DB" w14:textId="77777777" w:rsidR="009776DE" w:rsidRPr="00150F5F" w:rsidRDefault="009776DE" w:rsidP="0024457B">
      <w:pPr>
        <w:pStyle w:val="ListBullet"/>
      </w:pPr>
      <w:r w:rsidRPr="00150F5F">
        <w:t xml:space="preserve">Technology support (Including Microsoft Office) and upskilling opportunities </w:t>
      </w:r>
    </w:p>
    <w:p w14:paraId="4A585E36" w14:textId="77777777" w:rsidR="009776DE" w:rsidRPr="00150F5F" w:rsidRDefault="009776DE" w:rsidP="0024457B">
      <w:pPr>
        <w:pStyle w:val="ListBullet"/>
      </w:pPr>
      <w:r w:rsidRPr="00150F5F">
        <w:t>Online and in-person Training and development opportunities</w:t>
      </w:r>
    </w:p>
    <w:p w14:paraId="3B23107D" w14:textId="77777777" w:rsidR="009776DE" w:rsidRPr="00150F5F" w:rsidRDefault="009776DE" w:rsidP="0024457B">
      <w:pPr>
        <w:pStyle w:val="ListBullet"/>
      </w:pPr>
      <w:r w:rsidRPr="00150F5F">
        <w:t xml:space="preserve">Opportunity to present and network with Senior leaders within the Sight Loss Sector </w:t>
      </w:r>
    </w:p>
    <w:p w14:paraId="4B3C6134" w14:textId="77777777" w:rsidR="009776DE" w:rsidRPr="00150F5F" w:rsidRDefault="009776DE" w:rsidP="0024457B">
      <w:pPr>
        <w:pStyle w:val="ListBullet"/>
      </w:pPr>
      <w:r w:rsidRPr="00150F5F">
        <w:t xml:space="preserve">Opportunities to build relationships with fellow interns </w:t>
      </w:r>
    </w:p>
    <w:p w14:paraId="6669E0E7" w14:textId="77777777" w:rsidR="009776DE" w:rsidRPr="00150F5F" w:rsidRDefault="009776DE" w:rsidP="0024457B">
      <w:pPr>
        <w:pStyle w:val="ListBullet"/>
      </w:pPr>
      <w:r w:rsidRPr="00150F5F">
        <w:t>A personal mentor offering support, advice and guidance throughout your internship</w:t>
      </w:r>
    </w:p>
    <w:p w14:paraId="06E5F608" w14:textId="77777777" w:rsidR="009776DE" w:rsidRPr="00150F5F" w:rsidRDefault="009776DE" w:rsidP="0024457B">
      <w:pPr>
        <w:pStyle w:val="ListBullet"/>
      </w:pPr>
      <w:r w:rsidRPr="00150F5F">
        <w:t>Help deliver positive changes for people with sight loss</w:t>
      </w:r>
      <w:bookmarkStart w:id="5" w:name="_Hlk147240603"/>
      <w:bookmarkEnd w:id="4"/>
    </w:p>
    <w:p w14:paraId="02894ACC" w14:textId="77777777" w:rsidR="00543B28" w:rsidRPr="00082CC5" w:rsidRDefault="00543B28" w:rsidP="0024457B"/>
    <w:p w14:paraId="3F1C4AE7" w14:textId="36CD7188" w:rsidR="009776DE" w:rsidRPr="00082CC5" w:rsidRDefault="009776DE" w:rsidP="0024457B">
      <w:r w:rsidRPr="00082CC5">
        <w:rPr>
          <w:noProof/>
          <w:lang w:eastAsia="en-GB"/>
        </w:rPr>
        <w:drawing>
          <wp:anchor distT="0" distB="0" distL="114300" distR="114300" simplePos="0" relativeHeight="251660289" behindDoc="0" locked="0" layoutInCell="1" allowOverlap="1" wp14:anchorId="25AFCBC2" wp14:editId="64288E77">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2CC5">
        <w:br w:type="textWrapping" w:clear="all"/>
      </w:r>
    </w:p>
    <w:p w14:paraId="3B724A06" w14:textId="77777777" w:rsidR="009776DE" w:rsidRPr="00082CC5" w:rsidRDefault="009776DE" w:rsidP="0024457B">
      <w:r w:rsidRPr="00082CC5">
        <w:t xml:space="preserve">As part of the GSP Internship programme, you will also be enrolled on the TPT </w:t>
      </w:r>
      <w:r w:rsidRPr="00082CC5">
        <w:rPr>
          <w:b/>
          <w:bCs/>
          <w:color w:val="0A2F41" w:themeColor="accent1" w:themeShade="80"/>
        </w:rPr>
        <w:t>Works For Me</w:t>
      </w:r>
      <w:r w:rsidRPr="00082CC5">
        <w:rPr>
          <w:color w:val="0A2F41" w:themeColor="accent1" w:themeShade="80"/>
        </w:rPr>
        <w:t xml:space="preserve"> </w:t>
      </w:r>
      <w:r w:rsidRPr="00082CC5">
        <w:rPr>
          <w:rStyle w:val="Emphasis"/>
        </w:rPr>
        <w:t>Employment Programme</w:t>
      </w:r>
      <w:r w:rsidRPr="00082CC5">
        <w:rPr>
          <w:color w:val="002060"/>
        </w:rPr>
        <w:t>,</w:t>
      </w:r>
      <w:r w:rsidRPr="00082CC5">
        <w:t xml:space="preserve"> where you will gain bespoke employment support, guidance and advice from the TPT Employment Team, some of the skills that you will receive support and guidance around include:</w:t>
      </w:r>
    </w:p>
    <w:p w14:paraId="2A8E944F" w14:textId="77777777" w:rsidR="009776DE" w:rsidRPr="00082CC5" w:rsidRDefault="009776DE" w:rsidP="0024457B">
      <w:pPr>
        <w:pStyle w:val="ListBullet"/>
      </w:pPr>
      <w:r w:rsidRPr="00082CC5">
        <w:t xml:space="preserve">CV writing </w:t>
      </w:r>
    </w:p>
    <w:p w14:paraId="3ADC6328" w14:textId="77777777" w:rsidR="009776DE" w:rsidRPr="00082CC5" w:rsidRDefault="009776DE" w:rsidP="0024457B">
      <w:pPr>
        <w:pStyle w:val="ListBullet"/>
      </w:pPr>
      <w:r w:rsidRPr="00082CC5">
        <w:t>Job searching</w:t>
      </w:r>
    </w:p>
    <w:p w14:paraId="33D4C1CF" w14:textId="77777777" w:rsidR="009776DE" w:rsidRPr="00082CC5" w:rsidRDefault="009776DE" w:rsidP="0024457B">
      <w:pPr>
        <w:pStyle w:val="ListBullet"/>
      </w:pPr>
      <w:r w:rsidRPr="00082CC5">
        <w:lastRenderedPageBreak/>
        <w:t>Cover letter and speculative letter writing</w:t>
      </w:r>
    </w:p>
    <w:p w14:paraId="041BF898" w14:textId="77777777" w:rsidR="009776DE" w:rsidRPr="00082CC5" w:rsidRDefault="009776DE" w:rsidP="0024457B">
      <w:pPr>
        <w:pStyle w:val="ListBullet"/>
      </w:pPr>
      <w:r w:rsidRPr="00082CC5">
        <w:t>Application form writing</w:t>
      </w:r>
    </w:p>
    <w:p w14:paraId="401CA341" w14:textId="77777777" w:rsidR="009776DE" w:rsidRPr="00082CC5" w:rsidRDefault="009776DE" w:rsidP="0024457B">
      <w:pPr>
        <w:pStyle w:val="ListBullet"/>
        <w:rPr>
          <w:rStyle w:val="Emphasis"/>
          <w:b w:val="0"/>
          <w:iCs w:val="0"/>
        </w:rPr>
      </w:pPr>
      <w:r w:rsidRPr="00082CC5">
        <w:t xml:space="preserve">Interview techniques </w:t>
      </w:r>
      <w:bookmarkEnd w:id="5"/>
    </w:p>
    <w:p w14:paraId="4FD1F4DD" w14:textId="32445D4E" w:rsidR="00F3515F" w:rsidRPr="00082CC5" w:rsidRDefault="00F3515F" w:rsidP="0024457B">
      <w:pPr>
        <w:pStyle w:val="Heading2"/>
        <w:rPr>
          <w:rStyle w:val="Heading2Char"/>
          <w:rFonts w:ascii="Arial" w:hAnsi="Arial" w:cs="Arial"/>
          <w:b/>
          <w:bCs/>
          <w:color w:val="0A2F41" w:themeColor="accent1" w:themeShade="80"/>
        </w:rPr>
      </w:pPr>
    </w:p>
    <w:p w14:paraId="44AB9BD3" w14:textId="77777777" w:rsidR="00F3515F" w:rsidRPr="00082CC5" w:rsidRDefault="00F3515F" w:rsidP="0024457B">
      <w:r w:rsidRPr="00082CC5">
        <w:rPr>
          <w:noProof/>
          <w:lang w:eastAsia="en-GB"/>
        </w:rPr>
        <w:drawing>
          <wp:anchor distT="0" distB="0" distL="114300" distR="114300" simplePos="0" relativeHeight="251658241" behindDoc="0" locked="0" layoutInCell="1" allowOverlap="1" wp14:anchorId="153D689C" wp14:editId="6FE2F22D">
            <wp:simplePos x="0" y="0"/>
            <wp:positionH relativeFrom="column">
              <wp:posOffset>1301750</wp:posOffset>
            </wp:positionH>
            <wp:positionV relativeFrom="paragraph">
              <wp:posOffset>25400</wp:posOffset>
            </wp:positionV>
            <wp:extent cx="2707005" cy="1304925"/>
            <wp:effectExtent l="0" t="0" r="0" b="0"/>
            <wp:wrapSquare wrapText="bothSides"/>
            <wp:docPr id="5" name="Picture 5"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0685C9D1" w14:textId="77777777" w:rsidR="00F3515F" w:rsidRPr="00082CC5" w:rsidRDefault="00F3515F" w:rsidP="0024457B"/>
    <w:p w14:paraId="559C1A6F" w14:textId="77777777" w:rsidR="00F3515F" w:rsidRPr="00082CC5" w:rsidRDefault="00F3515F" w:rsidP="0024457B"/>
    <w:p w14:paraId="60AF076A" w14:textId="77777777" w:rsidR="00F3515F" w:rsidRPr="00082CC5" w:rsidRDefault="00F3515F" w:rsidP="0024457B"/>
    <w:p w14:paraId="35BC4759" w14:textId="77777777" w:rsidR="00F3515F" w:rsidRPr="00082CC5" w:rsidRDefault="00F3515F" w:rsidP="0024457B"/>
    <w:p w14:paraId="1309F302" w14:textId="77777777" w:rsidR="00F3515F" w:rsidRPr="00082CC5" w:rsidRDefault="00F3515F" w:rsidP="0024457B"/>
    <w:p w14:paraId="7FBC46C0" w14:textId="77777777" w:rsidR="00F3515F" w:rsidRPr="00082CC5" w:rsidRDefault="00F3515F" w:rsidP="0024457B"/>
    <w:p w14:paraId="74F32856" w14:textId="77777777" w:rsidR="00F3515F" w:rsidRPr="00082CC5" w:rsidRDefault="00F3515F" w:rsidP="0024457B">
      <w:r w:rsidRPr="00082CC5">
        <w:t>Thomas Pocklington Trust (TPT) is a charity established to provide services for visually impaired people: our mission is to improve the lives of people living with sight loss.</w:t>
      </w:r>
    </w:p>
    <w:p w14:paraId="2F5F5D5C" w14:textId="77777777" w:rsidR="00F3515F" w:rsidRPr="00082CC5" w:rsidRDefault="00F3515F" w:rsidP="0024457B"/>
    <w:p w14:paraId="382CE8BF" w14:textId="37A972DA" w:rsidR="00F3515F" w:rsidRPr="00082CC5" w:rsidRDefault="00F3515F" w:rsidP="0024457B">
      <w:r w:rsidRPr="00082CC5">
        <w:t>TPT is registered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lived experience of sight loss.  We also guarantee all disabled applicants that reach the minimum appointment criteria an interview. We are happy to accept applications from all suitably qualified persons who have the appropriate skills and talent regardless of their age, gender, race, religion, disability, sexual orientation or marital status.</w:t>
      </w:r>
    </w:p>
    <w:p w14:paraId="2DE9CB58" w14:textId="77777777" w:rsidR="00F3515F" w:rsidRPr="00082CC5" w:rsidRDefault="00F3515F" w:rsidP="0024457B"/>
    <w:p w14:paraId="7D2AAE48" w14:textId="77777777" w:rsidR="00F3515F" w:rsidRPr="00082CC5" w:rsidRDefault="00F3515F" w:rsidP="0024457B">
      <w:r w:rsidRPr="00082CC5">
        <w:t>End of Document</w:t>
      </w:r>
    </w:p>
    <w:p w14:paraId="696CECA6" w14:textId="77777777" w:rsidR="00F3515F" w:rsidRPr="00082CC5" w:rsidRDefault="00F3515F" w:rsidP="0024457B"/>
    <w:bookmarkEnd w:id="3"/>
    <w:p w14:paraId="12BF9D1C" w14:textId="77777777" w:rsidR="00F3515F" w:rsidRPr="00082CC5" w:rsidRDefault="00F3515F" w:rsidP="0024457B"/>
    <w:p w14:paraId="01294B0C" w14:textId="77777777" w:rsidR="00472D67" w:rsidRPr="0071602F" w:rsidRDefault="00472D67" w:rsidP="0024457B"/>
    <w:sectPr w:rsidR="00472D67" w:rsidRPr="0071602F" w:rsidSect="00F3515F">
      <w:footerReference w:type="even" r:id="rId14"/>
      <w:footerReference w:type="default" r:id="rId15"/>
      <w:footerReference w:type="first" r:id="rId16"/>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1ADC" w14:textId="77777777" w:rsidR="007E4D2A" w:rsidRPr="00082CC5" w:rsidRDefault="007E4D2A" w:rsidP="0024457B">
      <w:r w:rsidRPr="00082CC5">
        <w:separator/>
      </w:r>
    </w:p>
  </w:endnote>
  <w:endnote w:type="continuationSeparator" w:id="0">
    <w:p w14:paraId="7C2BF8FA" w14:textId="77777777" w:rsidR="007E4D2A" w:rsidRPr="00082CC5" w:rsidRDefault="007E4D2A" w:rsidP="0024457B">
      <w:r w:rsidRPr="0008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sdtContent>
      <w:p w14:paraId="70718974" w14:textId="77777777" w:rsidR="00F3515F" w:rsidRPr="00082CC5" w:rsidRDefault="00F3515F" w:rsidP="0024457B">
        <w:pPr>
          <w:pStyle w:val="Footer"/>
        </w:pPr>
        <w:r w:rsidRPr="00082CC5">
          <w:fldChar w:fldCharType="begin"/>
        </w:r>
        <w:r w:rsidRPr="00082CC5">
          <w:instrText xml:space="preserve"> PAGE   \* MERGEFORMAT </w:instrText>
        </w:r>
        <w:r w:rsidRPr="00082CC5">
          <w:fldChar w:fldCharType="separate"/>
        </w:r>
        <w:r w:rsidRPr="00082CC5">
          <w:t>2</w:t>
        </w:r>
        <w:r w:rsidRPr="00082CC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sdtContent>
      <w:p w14:paraId="468F5408" w14:textId="77777777" w:rsidR="00F3515F" w:rsidRPr="00082CC5" w:rsidRDefault="00F3515F" w:rsidP="0024457B">
        <w:pPr>
          <w:pStyle w:val="Footer"/>
        </w:pPr>
        <w:r w:rsidRPr="00082CC5">
          <w:fldChar w:fldCharType="begin"/>
        </w:r>
        <w:r w:rsidRPr="00082CC5">
          <w:instrText xml:space="preserve"> PAGE   \* MERGEFORMAT </w:instrText>
        </w:r>
        <w:r w:rsidRPr="00082CC5">
          <w:fldChar w:fldCharType="separate"/>
        </w:r>
        <w:r w:rsidRPr="00082CC5">
          <w:t>2</w:t>
        </w:r>
        <w:r w:rsidRPr="00082CC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C91" w14:textId="77777777" w:rsidR="00F3515F" w:rsidRPr="00082CC5" w:rsidRDefault="00F3515F" w:rsidP="0024457B">
    <w:pPr>
      <w:pStyle w:val="Footer"/>
    </w:pPr>
    <w:r w:rsidRPr="00082CC5">
      <w:rPr>
        <w:noProof/>
      </w:rPr>
      <w:drawing>
        <wp:inline distT="0" distB="0" distL="0" distR="0" wp14:anchorId="6D1D6548" wp14:editId="1BC373DE">
          <wp:extent cx="1622835" cy="958850"/>
          <wp:effectExtent l="0" t="0" r="0" b="0"/>
          <wp:docPr id="47677393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3939"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5627" cy="966408"/>
                  </a:xfrm>
                  <a:prstGeom prst="rect">
                    <a:avLst/>
                  </a:prstGeom>
                </pic:spPr>
              </pic:pic>
            </a:graphicData>
          </a:graphic>
        </wp:inline>
      </w:drawing>
    </w:r>
    <w:r w:rsidRPr="00082CC5">
      <w:t xml:space="preserve"> </w:t>
    </w:r>
    <w:r w:rsidRPr="00082CC5">
      <w:tab/>
    </w:r>
    <w:r w:rsidRPr="00082CC5">
      <w:tab/>
    </w:r>
    <w:r w:rsidRPr="00082CC5">
      <w:tab/>
    </w:r>
    <w:r w:rsidRPr="00082CC5">
      <w:tab/>
    </w:r>
    <w:r w:rsidRPr="00082CC5">
      <w:rPr>
        <w:noProof/>
      </w:rPr>
      <w:drawing>
        <wp:inline distT="0" distB="0" distL="0" distR="0" wp14:anchorId="3440D71A" wp14:editId="3688D6EA">
          <wp:extent cx="1491284" cy="933450"/>
          <wp:effectExtent l="0" t="0" r="0" b="0"/>
          <wp:docPr id="1086052563" name="Picture 5" descr="A black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52563" name="Picture 5" descr="A black and pink text&#10;&#10;Description automatically generated"/>
                  <pic:cNvPicPr/>
                </pic:nvPicPr>
                <pic:blipFill rotWithShape="1">
                  <a:blip r:embed="rId2">
                    <a:extLst>
                      <a:ext uri="{28A0092B-C50C-407E-A947-70E740481C1C}">
                        <a14:useLocalDpi xmlns:a14="http://schemas.microsoft.com/office/drawing/2010/main" val="0"/>
                      </a:ext>
                    </a:extLst>
                  </a:blip>
                  <a:srcRect t="17242" b="20165"/>
                  <a:stretch/>
                </pic:blipFill>
                <pic:spPr bwMode="auto">
                  <a:xfrm>
                    <a:off x="0" y="0"/>
                    <a:ext cx="1497024" cy="93704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C87B" w14:textId="77777777" w:rsidR="007E4D2A" w:rsidRPr="00082CC5" w:rsidRDefault="007E4D2A" w:rsidP="0024457B">
      <w:r w:rsidRPr="00082CC5">
        <w:separator/>
      </w:r>
    </w:p>
  </w:footnote>
  <w:footnote w:type="continuationSeparator" w:id="0">
    <w:p w14:paraId="5EDE95B8" w14:textId="77777777" w:rsidR="007E4D2A" w:rsidRPr="00082CC5" w:rsidRDefault="007E4D2A" w:rsidP="0024457B">
      <w:r w:rsidRPr="00082C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D60AD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043517C"/>
    <w:multiLevelType w:val="hybridMultilevel"/>
    <w:tmpl w:val="78D8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C5815"/>
    <w:multiLevelType w:val="hybridMultilevel"/>
    <w:tmpl w:val="C54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26448"/>
    <w:multiLevelType w:val="hybridMultilevel"/>
    <w:tmpl w:val="C470B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27A51"/>
    <w:multiLevelType w:val="hybridMultilevel"/>
    <w:tmpl w:val="ABD45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415EF2"/>
    <w:multiLevelType w:val="hybridMultilevel"/>
    <w:tmpl w:val="4BE2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05257">
    <w:abstractNumId w:val="1"/>
  </w:num>
  <w:num w:numId="2" w16cid:durableId="2000379985">
    <w:abstractNumId w:val="0"/>
  </w:num>
  <w:num w:numId="3" w16cid:durableId="1859851095">
    <w:abstractNumId w:val="5"/>
  </w:num>
  <w:num w:numId="4" w16cid:durableId="553391062">
    <w:abstractNumId w:val="2"/>
  </w:num>
  <w:num w:numId="5" w16cid:durableId="1465611597">
    <w:abstractNumId w:val="4"/>
  </w:num>
  <w:num w:numId="6" w16cid:durableId="31731922">
    <w:abstractNumId w:val="3"/>
  </w:num>
  <w:num w:numId="7" w16cid:durableId="1407874351">
    <w:abstractNumId w:val="6"/>
  </w:num>
  <w:num w:numId="8" w16cid:durableId="123698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XZFvamo0Z05YD563helb1hu9jJuMPohHVeKCMgpDB7HiMXLI9I753oDDo/77S+GOkSKuIU/29+kBD7nHhp0NTQ==" w:salt="gl9hML5n3fmEdBaUc87G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F"/>
    <w:rsid w:val="000110C5"/>
    <w:rsid w:val="00030A3C"/>
    <w:rsid w:val="00037EA9"/>
    <w:rsid w:val="000547C3"/>
    <w:rsid w:val="0006184A"/>
    <w:rsid w:val="00064404"/>
    <w:rsid w:val="00082CC5"/>
    <w:rsid w:val="000D2031"/>
    <w:rsid w:val="000F4330"/>
    <w:rsid w:val="00116103"/>
    <w:rsid w:val="00150F5F"/>
    <w:rsid w:val="00175FEB"/>
    <w:rsid w:val="001B1EF7"/>
    <w:rsid w:val="001D2FDB"/>
    <w:rsid w:val="001F1974"/>
    <w:rsid w:val="0020102E"/>
    <w:rsid w:val="0020391E"/>
    <w:rsid w:val="002055DB"/>
    <w:rsid w:val="00231162"/>
    <w:rsid w:val="0024457B"/>
    <w:rsid w:val="00245496"/>
    <w:rsid w:val="00265B33"/>
    <w:rsid w:val="002B2453"/>
    <w:rsid w:val="002C5E5D"/>
    <w:rsid w:val="002F59AA"/>
    <w:rsid w:val="00385C8C"/>
    <w:rsid w:val="003C1DBF"/>
    <w:rsid w:val="00405920"/>
    <w:rsid w:val="004300A7"/>
    <w:rsid w:val="00472D67"/>
    <w:rsid w:val="00483838"/>
    <w:rsid w:val="004A24BC"/>
    <w:rsid w:val="004D01A7"/>
    <w:rsid w:val="004F33BA"/>
    <w:rsid w:val="00543B28"/>
    <w:rsid w:val="005766C8"/>
    <w:rsid w:val="005E507B"/>
    <w:rsid w:val="005F3637"/>
    <w:rsid w:val="005F476A"/>
    <w:rsid w:val="005F5A11"/>
    <w:rsid w:val="00633D41"/>
    <w:rsid w:val="00634100"/>
    <w:rsid w:val="00651972"/>
    <w:rsid w:val="00680CD9"/>
    <w:rsid w:val="00681F83"/>
    <w:rsid w:val="006B0AA5"/>
    <w:rsid w:val="0071602F"/>
    <w:rsid w:val="0072578D"/>
    <w:rsid w:val="00782653"/>
    <w:rsid w:val="007A1192"/>
    <w:rsid w:val="007B2F49"/>
    <w:rsid w:val="007B4126"/>
    <w:rsid w:val="007B6F00"/>
    <w:rsid w:val="007B7B33"/>
    <w:rsid w:val="007E4D2A"/>
    <w:rsid w:val="007E6F1C"/>
    <w:rsid w:val="00805D6D"/>
    <w:rsid w:val="0081197C"/>
    <w:rsid w:val="00830667"/>
    <w:rsid w:val="00867958"/>
    <w:rsid w:val="008D31C3"/>
    <w:rsid w:val="009239A5"/>
    <w:rsid w:val="009766A5"/>
    <w:rsid w:val="009776DE"/>
    <w:rsid w:val="00986715"/>
    <w:rsid w:val="009A344A"/>
    <w:rsid w:val="009C15B9"/>
    <w:rsid w:val="009F0D45"/>
    <w:rsid w:val="009F6B51"/>
    <w:rsid w:val="00A1580E"/>
    <w:rsid w:val="00A45D7A"/>
    <w:rsid w:val="00AB4F83"/>
    <w:rsid w:val="00AC765F"/>
    <w:rsid w:val="00B72291"/>
    <w:rsid w:val="00B82A47"/>
    <w:rsid w:val="00BA2D60"/>
    <w:rsid w:val="00BD1EBA"/>
    <w:rsid w:val="00C05B35"/>
    <w:rsid w:val="00C3059F"/>
    <w:rsid w:val="00C539D0"/>
    <w:rsid w:val="00C62CB9"/>
    <w:rsid w:val="00C67D30"/>
    <w:rsid w:val="00C75DAD"/>
    <w:rsid w:val="00CA0D48"/>
    <w:rsid w:val="00CB6D55"/>
    <w:rsid w:val="00CE2440"/>
    <w:rsid w:val="00CE70F9"/>
    <w:rsid w:val="00D2076E"/>
    <w:rsid w:val="00D5723E"/>
    <w:rsid w:val="00D73BBD"/>
    <w:rsid w:val="00DB0935"/>
    <w:rsid w:val="00DD3F28"/>
    <w:rsid w:val="00E25E5D"/>
    <w:rsid w:val="00E46AF8"/>
    <w:rsid w:val="00E70E2E"/>
    <w:rsid w:val="00EF4C0D"/>
    <w:rsid w:val="00F3515F"/>
    <w:rsid w:val="00F5067E"/>
    <w:rsid w:val="00F633F8"/>
    <w:rsid w:val="00F86261"/>
    <w:rsid w:val="00FA75B0"/>
    <w:rsid w:val="00FC4D0B"/>
    <w:rsid w:val="00FE719C"/>
    <w:rsid w:val="00FF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0BD2"/>
  <w15:chartTrackingRefBased/>
  <w15:docId w15:val="{AC039C4C-5884-4FD9-B8B4-98389B72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4457B"/>
    <w:pPr>
      <w:spacing w:after="0" w:line="276" w:lineRule="auto"/>
    </w:pPr>
    <w:rPr>
      <w:rFonts w:ascii="Arial" w:eastAsia="Calibri" w:hAnsi="Arial" w:cs="Arial"/>
      <w:kern w:val="0"/>
      <w:sz w:val="28"/>
      <w:szCs w:val="28"/>
      <w14:ligatures w14:val="none"/>
    </w:rPr>
  </w:style>
  <w:style w:type="paragraph" w:styleId="Heading1">
    <w:name w:val="heading 1"/>
    <w:basedOn w:val="Normal"/>
    <w:next w:val="Normal"/>
    <w:link w:val="Heading1Char"/>
    <w:qFormat/>
    <w:rsid w:val="00F3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3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15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F3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3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5F"/>
    <w:rPr>
      <w:rFonts w:eastAsiaTheme="majorEastAsia" w:cstheme="majorBidi"/>
      <w:color w:val="272727" w:themeColor="text1" w:themeTint="D8"/>
    </w:rPr>
  </w:style>
  <w:style w:type="paragraph" w:styleId="Title">
    <w:name w:val="Title"/>
    <w:basedOn w:val="Normal"/>
    <w:next w:val="Normal"/>
    <w:link w:val="TitleChar"/>
    <w:uiPriority w:val="10"/>
    <w:qFormat/>
    <w:rsid w:val="00F3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5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3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5F"/>
    <w:pPr>
      <w:spacing w:before="160"/>
      <w:jc w:val="center"/>
    </w:pPr>
    <w:rPr>
      <w:i/>
      <w:iCs/>
      <w:color w:val="404040" w:themeColor="text1" w:themeTint="BF"/>
    </w:rPr>
  </w:style>
  <w:style w:type="character" w:customStyle="1" w:styleId="QuoteChar">
    <w:name w:val="Quote Char"/>
    <w:basedOn w:val="DefaultParagraphFont"/>
    <w:link w:val="Quote"/>
    <w:uiPriority w:val="29"/>
    <w:rsid w:val="00F3515F"/>
    <w:rPr>
      <w:i/>
      <w:iCs/>
      <w:color w:val="404040" w:themeColor="text1" w:themeTint="BF"/>
    </w:rPr>
  </w:style>
  <w:style w:type="paragraph" w:styleId="ListParagraph">
    <w:name w:val="List Paragraph"/>
    <w:basedOn w:val="Normal"/>
    <w:uiPriority w:val="34"/>
    <w:qFormat/>
    <w:rsid w:val="00F3515F"/>
    <w:pPr>
      <w:ind w:left="720"/>
      <w:contextualSpacing/>
    </w:pPr>
  </w:style>
  <w:style w:type="character" w:styleId="IntenseEmphasis">
    <w:name w:val="Intense Emphasis"/>
    <w:basedOn w:val="DefaultParagraphFont"/>
    <w:uiPriority w:val="21"/>
    <w:qFormat/>
    <w:rsid w:val="00F3515F"/>
    <w:rPr>
      <w:i/>
      <w:iCs/>
      <w:color w:val="0F4761" w:themeColor="accent1" w:themeShade="BF"/>
    </w:rPr>
  </w:style>
  <w:style w:type="paragraph" w:styleId="IntenseQuote">
    <w:name w:val="Intense Quote"/>
    <w:basedOn w:val="Normal"/>
    <w:next w:val="Normal"/>
    <w:link w:val="IntenseQuoteChar"/>
    <w:uiPriority w:val="30"/>
    <w:qFormat/>
    <w:rsid w:val="00F3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15F"/>
    <w:rPr>
      <w:i/>
      <w:iCs/>
      <w:color w:val="0F4761" w:themeColor="accent1" w:themeShade="BF"/>
    </w:rPr>
  </w:style>
  <w:style w:type="character" w:styleId="IntenseReference">
    <w:name w:val="Intense Reference"/>
    <w:basedOn w:val="DefaultParagraphFont"/>
    <w:uiPriority w:val="32"/>
    <w:qFormat/>
    <w:rsid w:val="00F3515F"/>
    <w:rPr>
      <w:b/>
      <w:bCs/>
      <w:smallCaps/>
      <w:color w:val="0F4761" w:themeColor="accent1" w:themeShade="BF"/>
      <w:spacing w:val="5"/>
    </w:rPr>
  </w:style>
  <w:style w:type="paragraph" w:styleId="Footer">
    <w:name w:val="footer"/>
    <w:basedOn w:val="Normal"/>
    <w:link w:val="FooterChar"/>
    <w:uiPriority w:val="99"/>
    <w:unhideWhenUsed/>
    <w:rsid w:val="00F3515F"/>
    <w:pPr>
      <w:tabs>
        <w:tab w:val="center" w:pos="4513"/>
        <w:tab w:val="right" w:pos="9026"/>
      </w:tabs>
      <w:spacing w:line="240" w:lineRule="auto"/>
    </w:pPr>
  </w:style>
  <w:style w:type="character" w:customStyle="1" w:styleId="FooterChar">
    <w:name w:val="Footer Char"/>
    <w:basedOn w:val="DefaultParagraphFont"/>
    <w:link w:val="Footer"/>
    <w:uiPriority w:val="99"/>
    <w:rsid w:val="00F3515F"/>
    <w:rPr>
      <w:rFonts w:ascii="Arial" w:eastAsia="Calibri" w:hAnsi="Arial" w:cs="Arial"/>
      <w:kern w:val="0"/>
      <w:sz w:val="28"/>
      <w:szCs w:val="52"/>
      <w:lang w:val="en-US"/>
      <w14:ligatures w14:val="none"/>
    </w:rPr>
  </w:style>
  <w:style w:type="character" w:styleId="Emphasis">
    <w:name w:val="Emphasis"/>
    <w:basedOn w:val="DefaultParagraphFont"/>
    <w:uiPriority w:val="20"/>
    <w:qFormat/>
    <w:rsid w:val="00F3515F"/>
    <w:rPr>
      <w:rFonts w:ascii="Arial" w:hAnsi="Arial"/>
      <w:b/>
      <w:i w:val="0"/>
      <w:iCs/>
      <w:sz w:val="28"/>
    </w:rPr>
  </w:style>
  <w:style w:type="paragraph" w:styleId="ListBullet">
    <w:name w:val="List Bullet"/>
    <w:basedOn w:val="Normal"/>
    <w:link w:val="ListBulletChar"/>
    <w:unhideWhenUsed/>
    <w:qFormat/>
    <w:rsid w:val="00F3515F"/>
    <w:pPr>
      <w:numPr>
        <w:numId w:val="1"/>
      </w:numPr>
      <w:contextualSpacing/>
    </w:pPr>
  </w:style>
  <w:style w:type="character" w:customStyle="1" w:styleId="ListBulletChar">
    <w:name w:val="List Bullet Char"/>
    <w:link w:val="ListBullet"/>
    <w:rsid w:val="00F3515F"/>
    <w:rPr>
      <w:rFonts w:ascii="Arial" w:eastAsia="Calibri" w:hAnsi="Arial" w:cs="Arial"/>
      <w:kern w:val="0"/>
      <w:sz w:val="28"/>
      <w:szCs w:val="52"/>
      <w:lang w:val="en-US"/>
      <w14:ligatures w14:val="none"/>
    </w:rPr>
  </w:style>
  <w:style w:type="character" w:styleId="Hyperlink">
    <w:name w:val="Hyperlink"/>
    <w:uiPriority w:val="99"/>
    <w:qFormat/>
    <w:rsid w:val="00F3515F"/>
    <w:rPr>
      <w:rFonts w:ascii="Arial" w:hAnsi="Arial"/>
      <w:color w:val="0000FF"/>
      <w:sz w:val="28"/>
    </w:rPr>
  </w:style>
  <w:style w:type="paragraph" w:styleId="NoSpacing">
    <w:name w:val="No Spacing"/>
    <w:uiPriority w:val="1"/>
    <w:qFormat/>
    <w:rsid w:val="00F3515F"/>
    <w:pPr>
      <w:spacing w:after="0" w:line="240" w:lineRule="auto"/>
    </w:pPr>
    <w:rPr>
      <w:rFonts w:ascii="Arial" w:eastAsia="Calibri" w:hAnsi="Arial" w:cs="Arial"/>
      <w:kern w:val="0"/>
      <w:sz w:val="28"/>
      <w:szCs w:val="52"/>
      <w:lang w:val="en-US"/>
      <w14:ligatures w14:val="none"/>
    </w:rPr>
  </w:style>
  <w:style w:type="paragraph" w:customStyle="1" w:styleId="paragraph">
    <w:name w:val="paragraph"/>
    <w:basedOn w:val="Normal"/>
    <w:rsid w:val="00F351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515F"/>
  </w:style>
  <w:style w:type="character" w:customStyle="1" w:styleId="eop">
    <w:name w:val="eop"/>
    <w:basedOn w:val="DefaultParagraphFont"/>
    <w:rsid w:val="00F3515F"/>
  </w:style>
  <w:style w:type="paragraph" w:styleId="Header">
    <w:name w:val="header"/>
    <w:basedOn w:val="Normal"/>
    <w:link w:val="HeaderChar"/>
    <w:uiPriority w:val="99"/>
    <w:semiHidden/>
    <w:unhideWhenUsed/>
    <w:rsid w:val="00CB6D5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B6D55"/>
    <w:rPr>
      <w:rFonts w:ascii="Arial" w:eastAsia="Calibri" w:hAnsi="Arial" w:cs="Arial"/>
      <w:kern w:val="0"/>
      <w:sz w:val="28"/>
      <w:szCs w:val="52"/>
      <w:lang w:val="en-US"/>
      <w14:ligatures w14:val="none"/>
    </w:rPr>
  </w:style>
  <w:style w:type="paragraph" w:styleId="Revision">
    <w:name w:val="Revision"/>
    <w:hidden/>
    <w:uiPriority w:val="99"/>
    <w:semiHidden/>
    <w:rsid w:val="005E507B"/>
    <w:pPr>
      <w:spacing w:after="0" w:line="240" w:lineRule="auto"/>
    </w:pPr>
    <w:rPr>
      <w:rFonts w:ascii="Arial" w:eastAsia="Calibri" w:hAnsi="Arial" w:cs="Arial"/>
      <w:kern w:val="0"/>
      <w:sz w:val="28"/>
      <w:szCs w:val="5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ingwage.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847a4c99-fa5f-467f-941c-9a782f2316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78165EAA84BB41A1B38C657C963736" ma:contentTypeVersion="15" ma:contentTypeDescription="Create a new document." ma:contentTypeScope="" ma:versionID="9776713ec3cd97a868b501947d562dad">
  <xsd:schema xmlns:xsd="http://www.w3.org/2001/XMLSchema" xmlns:xs="http://www.w3.org/2001/XMLSchema" xmlns:p="http://schemas.microsoft.com/office/2006/metadata/properties" xmlns:ns2="847a4c99-fa5f-467f-941c-9a782f2316ae" xmlns:ns3="8cc2ea65-c719-41d9-988b-71966015e80c" targetNamespace="http://schemas.microsoft.com/office/2006/metadata/properties" ma:root="true" ma:fieldsID="50b38ff67a3929d0fa4d7cd9411de60c" ns2:_="" ns3:_="">
    <xsd:import namespace="847a4c99-fa5f-467f-941c-9a782f2316ae"/>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4c99-fa5f-467f-941c-9a782f23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e3f88-0734-4bd4-b319-d13e7b85b6b4}"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A7EB-B3C7-45C0-8050-D3B43D3EB1CE}">
  <ds:schemaRefs>
    <ds:schemaRef ds:uri="http://schemas.microsoft.com/office/2006/metadata/properties"/>
    <ds:schemaRef ds:uri="http://schemas.microsoft.com/office/infopath/2007/PartnerControls"/>
    <ds:schemaRef ds:uri="8cc2ea65-c719-41d9-988b-71966015e80c"/>
    <ds:schemaRef ds:uri="847a4c99-fa5f-467f-941c-9a782f2316ae"/>
  </ds:schemaRefs>
</ds:datastoreItem>
</file>

<file path=customXml/itemProps2.xml><?xml version="1.0" encoding="utf-8"?>
<ds:datastoreItem xmlns:ds="http://schemas.openxmlformats.org/officeDocument/2006/customXml" ds:itemID="{F19CCF0A-7FC1-4C01-85CD-84FC3BB6EDD4}">
  <ds:schemaRefs>
    <ds:schemaRef ds:uri="http://schemas.microsoft.com/sharepoint/v3/contenttype/forms"/>
  </ds:schemaRefs>
</ds:datastoreItem>
</file>

<file path=customXml/itemProps3.xml><?xml version="1.0" encoding="utf-8"?>
<ds:datastoreItem xmlns:ds="http://schemas.openxmlformats.org/officeDocument/2006/customXml" ds:itemID="{DE157526-619E-45B2-B1F9-11DE36DA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4c99-fa5f-467f-941c-9a782f2316ae"/>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961</Words>
  <Characters>5382</Characters>
  <Application>Microsoft Office Word</Application>
  <DocSecurity>8</DocSecurity>
  <Lines>158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Feehan</dc:creator>
  <cp:keywords/>
  <dc:description/>
  <cp:lastModifiedBy>Danielle Bereaux</cp:lastModifiedBy>
  <cp:revision>37</cp:revision>
  <dcterms:created xsi:type="dcterms:W3CDTF">2026-06-16T10:30:00Z</dcterms:created>
  <dcterms:modified xsi:type="dcterms:W3CDTF">2026-06-19T16:51:00Z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0x0101003278165EAA84BB41A1B38C657C963736</vt:lpwstr>
  </property>
  <property fmtid="{D5CDD505-2E9C-101B-9397-08002B2CF9AE}" pid="3" name="MediaServiceImageTags">
    <vt:lpwstr/>
  </property>
</Properties>
</file>