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84" w:type="dxa"/>
        <w:jc w:val="center"/>
        <w:shd w:val="clear" w:color="auto" w:fill="294C24"/>
        <w:tblLook w:val="04A0" w:firstRow="1" w:lastRow="0" w:firstColumn="1" w:lastColumn="0" w:noHBand="0" w:noVBand="1"/>
      </w:tblPr>
      <w:tblGrid>
        <w:gridCol w:w="11784"/>
      </w:tblGrid>
      <w:tr w:rsidR="00C61FE1" w:rsidRPr="00553CC7" w14:paraId="09D51784" w14:textId="77777777" w:rsidTr="00144546">
        <w:trPr>
          <w:trHeight w:val="2649"/>
          <w:jc w:val="center"/>
        </w:trPr>
        <w:tc>
          <w:tcPr>
            <w:tcW w:w="11784" w:type="dxa"/>
            <w:shd w:val="clear" w:color="auto" w:fill="294C24"/>
          </w:tcPr>
          <w:p w14:paraId="1BAE53E4" w14:textId="23576275" w:rsidR="00C61FE1" w:rsidRPr="00553CC7" w:rsidRDefault="00C61FE1" w:rsidP="00C61FE1">
            <w:pPr>
              <w:jc w:val="center"/>
              <w:rPr>
                <w:rFonts w:ascii="Gill Sans Nova" w:hAnsi="Gill Sans Nova"/>
                <w:sz w:val="22"/>
                <w:szCs w:val="22"/>
              </w:rPr>
            </w:pPr>
            <w:r w:rsidRPr="00553CC7">
              <w:rPr>
                <w:rFonts w:ascii="Gill Sans Nova" w:hAnsi="Gill Sans Nova"/>
                <w:noProof/>
                <w:sz w:val="22"/>
                <w:szCs w:val="22"/>
              </w:rPr>
              <w:drawing>
                <wp:inline distT="0" distB="0" distL="0" distR="0" wp14:anchorId="6A68E304" wp14:editId="767082F9">
                  <wp:extent cx="5731510" cy="1647825"/>
                  <wp:effectExtent l="0" t="0" r="2540" b="9525"/>
                  <wp:docPr id="1982407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07413" name="Picture 19824074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647825"/>
                          </a:xfrm>
                          <a:prstGeom prst="rect">
                            <a:avLst/>
                          </a:prstGeom>
                        </pic:spPr>
                      </pic:pic>
                    </a:graphicData>
                  </a:graphic>
                </wp:inline>
              </w:drawing>
            </w:r>
          </w:p>
        </w:tc>
      </w:tr>
    </w:tbl>
    <w:p w14:paraId="0ADAE1BA" w14:textId="77777777" w:rsidR="00C61FE1" w:rsidRPr="00553CC7" w:rsidRDefault="00C61FE1">
      <w:pPr>
        <w:rPr>
          <w:rFonts w:ascii="Gill Sans Nova" w:hAnsi="Gill Sans Nova"/>
          <w:sz w:val="22"/>
          <w:szCs w:val="22"/>
        </w:rPr>
      </w:pPr>
    </w:p>
    <w:tbl>
      <w:tblPr>
        <w:tblStyle w:val="TableGrid"/>
        <w:tblW w:w="11341" w:type="dxa"/>
        <w:tblInd w:w="-431" w:type="dxa"/>
        <w:tblLook w:val="04A0" w:firstRow="1" w:lastRow="0" w:firstColumn="1" w:lastColumn="0" w:noHBand="0" w:noVBand="1"/>
      </w:tblPr>
      <w:tblGrid>
        <w:gridCol w:w="5659"/>
        <w:gridCol w:w="5682"/>
      </w:tblGrid>
      <w:tr w:rsidR="009D3871" w:rsidRPr="00553CC7" w14:paraId="7DE5D632" w14:textId="77777777" w:rsidTr="004305E6">
        <w:tc>
          <w:tcPr>
            <w:tcW w:w="11341" w:type="dxa"/>
            <w:gridSpan w:val="2"/>
            <w:shd w:val="clear" w:color="auto" w:fill="275317" w:themeFill="accent6" w:themeFillShade="80"/>
          </w:tcPr>
          <w:p w14:paraId="36C6A648" w14:textId="006DF1C5" w:rsidR="009D3871" w:rsidRPr="00553CC7" w:rsidRDefault="004305E6" w:rsidP="009D3871">
            <w:pPr>
              <w:rPr>
                <w:rFonts w:ascii="Gill Sans Nova" w:hAnsi="Gill Sans Nova"/>
                <w:sz w:val="22"/>
                <w:szCs w:val="22"/>
              </w:rPr>
            </w:pPr>
            <w:r w:rsidRPr="00553CC7">
              <w:rPr>
                <w:rFonts w:ascii="Gill Sans Nova" w:hAnsi="Gill Sans Nova"/>
                <w:color w:val="FFFFFF" w:themeColor="background1"/>
                <w:sz w:val="22"/>
                <w:szCs w:val="22"/>
              </w:rPr>
              <w:t xml:space="preserve">Role Details </w:t>
            </w:r>
          </w:p>
        </w:tc>
      </w:tr>
      <w:tr w:rsidR="009D3871" w:rsidRPr="00553CC7" w14:paraId="1251D24E" w14:textId="77777777" w:rsidTr="009D3871">
        <w:tc>
          <w:tcPr>
            <w:tcW w:w="11341" w:type="dxa"/>
            <w:gridSpan w:val="2"/>
          </w:tcPr>
          <w:p w14:paraId="2BF59CB6" w14:textId="1BF671BF" w:rsidR="009D3871" w:rsidRPr="00553CC7" w:rsidRDefault="004305E6" w:rsidP="004305E6">
            <w:pPr>
              <w:rPr>
                <w:rFonts w:ascii="Gill Sans Nova" w:hAnsi="Gill Sans Nova"/>
                <w:sz w:val="22"/>
                <w:szCs w:val="22"/>
              </w:rPr>
            </w:pPr>
            <w:r w:rsidRPr="00553CC7">
              <w:rPr>
                <w:rFonts w:ascii="Gill Sans Nova" w:hAnsi="Gill Sans Nova"/>
                <w:sz w:val="22"/>
                <w:szCs w:val="22"/>
              </w:rPr>
              <w:t xml:space="preserve">Role Title: </w:t>
            </w:r>
            <w:r w:rsidR="00CC0D71">
              <w:rPr>
                <w:rFonts w:ascii="Gill Sans Nova" w:hAnsi="Gill Sans Nova"/>
                <w:sz w:val="22"/>
                <w:szCs w:val="22"/>
              </w:rPr>
              <w:t>Director of Finance</w:t>
            </w:r>
          </w:p>
          <w:p w14:paraId="4374F798" w14:textId="687CA908" w:rsidR="004305E6" w:rsidRPr="00553CC7" w:rsidRDefault="004305E6" w:rsidP="004305E6">
            <w:pPr>
              <w:rPr>
                <w:rFonts w:ascii="Gill Sans Nova" w:hAnsi="Gill Sans Nova"/>
                <w:sz w:val="22"/>
                <w:szCs w:val="22"/>
              </w:rPr>
            </w:pPr>
            <w:r w:rsidRPr="00553CC7">
              <w:rPr>
                <w:rFonts w:ascii="Gill Sans Nova" w:hAnsi="Gill Sans Nova"/>
                <w:sz w:val="22"/>
                <w:szCs w:val="22"/>
              </w:rPr>
              <w:t xml:space="preserve">Department: </w:t>
            </w:r>
            <w:r w:rsidR="00CC0D71">
              <w:rPr>
                <w:rFonts w:ascii="Gill Sans Nova" w:hAnsi="Gill Sans Nova"/>
                <w:sz w:val="22"/>
                <w:szCs w:val="22"/>
              </w:rPr>
              <w:t>Finance</w:t>
            </w:r>
          </w:p>
          <w:p w14:paraId="0F1C5257" w14:textId="32DBEE14" w:rsidR="004305E6" w:rsidRPr="00553CC7" w:rsidRDefault="004305E6" w:rsidP="004305E6">
            <w:pPr>
              <w:rPr>
                <w:rFonts w:ascii="Gill Sans Nova" w:hAnsi="Gill Sans Nova"/>
                <w:sz w:val="22"/>
                <w:szCs w:val="22"/>
              </w:rPr>
            </w:pPr>
            <w:r w:rsidRPr="00553CC7">
              <w:rPr>
                <w:rFonts w:ascii="Gill Sans Nova" w:hAnsi="Gill Sans Nova"/>
                <w:sz w:val="22"/>
                <w:szCs w:val="22"/>
              </w:rPr>
              <w:t xml:space="preserve">Direct Reports: </w:t>
            </w:r>
            <w:r w:rsidR="00CC0D71">
              <w:rPr>
                <w:rFonts w:ascii="Gill Sans Nova" w:hAnsi="Gill Sans Nova"/>
                <w:sz w:val="22"/>
                <w:szCs w:val="22"/>
              </w:rPr>
              <w:t>1</w:t>
            </w:r>
          </w:p>
          <w:p w14:paraId="2B3E5BBB" w14:textId="63EFC69C" w:rsidR="004305E6" w:rsidRPr="00553CC7" w:rsidRDefault="004305E6" w:rsidP="004305E6">
            <w:pPr>
              <w:rPr>
                <w:rFonts w:ascii="Gill Sans Nova" w:hAnsi="Gill Sans Nova"/>
                <w:sz w:val="22"/>
                <w:szCs w:val="22"/>
              </w:rPr>
            </w:pPr>
          </w:p>
        </w:tc>
      </w:tr>
      <w:tr w:rsidR="009D3871" w:rsidRPr="00553CC7" w14:paraId="3B61BC51" w14:textId="77777777" w:rsidTr="009D3871">
        <w:tc>
          <w:tcPr>
            <w:tcW w:w="11341" w:type="dxa"/>
            <w:gridSpan w:val="2"/>
            <w:shd w:val="clear" w:color="auto" w:fill="294C24"/>
          </w:tcPr>
          <w:p w14:paraId="78ADB766" w14:textId="77777777" w:rsidR="009D3871" w:rsidRPr="00553CC7" w:rsidRDefault="009D3871" w:rsidP="009D3871">
            <w:pPr>
              <w:rPr>
                <w:rFonts w:ascii="Gill Sans Nova" w:hAnsi="Gill Sans Nova"/>
                <w:sz w:val="22"/>
                <w:szCs w:val="22"/>
              </w:rPr>
            </w:pPr>
            <w:r w:rsidRPr="00553CC7">
              <w:rPr>
                <w:rFonts w:ascii="Gill Sans Nova" w:hAnsi="Gill Sans Nova"/>
                <w:color w:val="FFFFFF" w:themeColor="background1"/>
                <w:sz w:val="22"/>
                <w:szCs w:val="22"/>
              </w:rPr>
              <w:t>Key Relationships</w:t>
            </w:r>
          </w:p>
        </w:tc>
      </w:tr>
      <w:tr w:rsidR="009D3871" w:rsidRPr="00553CC7" w14:paraId="4B7CD549" w14:textId="77777777" w:rsidTr="009D3871">
        <w:tc>
          <w:tcPr>
            <w:tcW w:w="11341" w:type="dxa"/>
            <w:gridSpan w:val="2"/>
          </w:tcPr>
          <w:p w14:paraId="0A7DDD5D" w14:textId="77777777" w:rsidR="00553CC7" w:rsidRDefault="00CC0D71" w:rsidP="006B1EF6">
            <w:pPr>
              <w:rPr>
                <w:rFonts w:ascii="Gill Sans Nova" w:hAnsi="Gill Sans Nova"/>
                <w:sz w:val="22"/>
                <w:szCs w:val="22"/>
              </w:rPr>
            </w:pPr>
            <w:r>
              <w:rPr>
                <w:rFonts w:ascii="Gill Sans Nova" w:hAnsi="Gill Sans Nova"/>
                <w:sz w:val="22"/>
                <w:szCs w:val="22"/>
              </w:rPr>
              <w:t>Chief Executive Officer, Chief Operating Officer, Leadership Team, Trustees, Finance Team</w:t>
            </w:r>
          </w:p>
          <w:p w14:paraId="31956628" w14:textId="28EDEF5D" w:rsidR="00CC0D71" w:rsidRPr="00553CC7" w:rsidRDefault="00CC0D71" w:rsidP="006B1EF6">
            <w:pPr>
              <w:rPr>
                <w:rFonts w:ascii="Gill Sans Nova" w:hAnsi="Gill Sans Nova"/>
                <w:sz w:val="22"/>
                <w:szCs w:val="22"/>
              </w:rPr>
            </w:pPr>
          </w:p>
        </w:tc>
      </w:tr>
      <w:tr w:rsidR="009D3871" w:rsidRPr="00553CC7" w14:paraId="56244164" w14:textId="77777777" w:rsidTr="009D3871">
        <w:tc>
          <w:tcPr>
            <w:tcW w:w="11341" w:type="dxa"/>
            <w:gridSpan w:val="2"/>
            <w:shd w:val="clear" w:color="auto" w:fill="294C24"/>
          </w:tcPr>
          <w:p w14:paraId="0F0F39AC" w14:textId="77777777" w:rsidR="009D3871" w:rsidRPr="00553CC7" w:rsidRDefault="009D3871" w:rsidP="009D3871">
            <w:pPr>
              <w:rPr>
                <w:rFonts w:ascii="Gill Sans Nova" w:hAnsi="Gill Sans Nova"/>
                <w:sz w:val="22"/>
                <w:szCs w:val="22"/>
              </w:rPr>
            </w:pPr>
            <w:r w:rsidRPr="00553CC7">
              <w:rPr>
                <w:rFonts w:ascii="Gill Sans Nova" w:hAnsi="Gill Sans Nova"/>
                <w:color w:val="FFFFFF" w:themeColor="background1"/>
                <w:sz w:val="22"/>
                <w:szCs w:val="22"/>
              </w:rPr>
              <w:t>About the Department</w:t>
            </w:r>
          </w:p>
        </w:tc>
      </w:tr>
      <w:tr w:rsidR="009D3871" w:rsidRPr="00553CC7" w14:paraId="0BCEF80D" w14:textId="77777777" w:rsidTr="009D3871">
        <w:trPr>
          <w:trHeight w:val="3007"/>
        </w:trPr>
        <w:tc>
          <w:tcPr>
            <w:tcW w:w="11341" w:type="dxa"/>
            <w:gridSpan w:val="2"/>
          </w:tcPr>
          <w:p w14:paraId="5B94E412" w14:textId="78AF8001" w:rsidR="00FA7EC1" w:rsidRDefault="00CC0D71" w:rsidP="00C2337B">
            <w:pPr>
              <w:rPr>
                <w:rFonts w:ascii="Gill Sans Nova" w:hAnsi="Gill Sans Nova"/>
                <w:sz w:val="22"/>
                <w:szCs w:val="22"/>
              </w:rPr>
            </w:pPr>
            <w:r w:rsidRPr="00CC0D71">
              <w:rPr>
                <w:rFonts w:ascii="Gill Sans Nova" w:hAnsi="Gill Sans Nova"/>
                <w:sz w:val="22"/>
                <w:szCs w:val="22"/>
              </w:rPr>
              <w:t>The Finance Department plays a critical role in maintaining the organisation’s financial stability, regulatory compliance, and overall financial awareness. It is responsible for managing income and expenditure, enabling the organisation to operate efficiently and make informed decisions.</w:t>
            </w:r>
          </w:p>
          <w:p w14:paraId="3B559921" w14:textId="77777777" w:rsidR="00CC0D71" w:rsidRDefault="00CC0D71" w:rsidP="00C2337B">
            <w:pPr>
              <w:rPr>
                <w:rFonts w:ascii="Gill Sans Nova" w:hAnsi="Gill Sans Nova"/>
                <w:sz w:val="22"/>
                <w:szCs w:val="22"/>
              </w:rPr>
            </w:pPr>
          </w:p>
          <w:p w14:paraId="3CFF9048" w14:textId="77777777" w:rsidR="00CC0D71" w:rsidRDefault="00CC0D71" w:rsidP="00C2337B">
            <w:pPr>
              <w:rPr>
                <w:rFonts w:ascii="Gill Sans Nova" w:hAnsi="Gill Sans Nova"/>
                <w:sz w:val="22"/>
                <w:szCs w:val="22"/>
              </w:rPr>
            </w:pPr>
            <w:r w:rsidRPr="00CC0D71">
              <w:rPr>
                <w:rFonts w:ascii="Gill Sans Nova" w:hAnsi="Gill Sans Nova"/>
                <w:sz w:val="22"/>
                <w:szCs w:val="22"/>
              </w:rPr>
              <w:t>Its responsibilities include budgeting and forecasting, cash</w:t>
            </w:r>
            <w:r w:rsidRPr="00CC0D71">
              <w:rPr>
                <w:rFonts w:ascii="Gill Sans Nova" w:hAnsi="Gill Sans Nova"/>
                <w:sz w:val="22"/>
                <w:szCs w:val="22"/>
              </w:rPr>
              <w:noBreakHyphen/>
              <w:t>flow management, financial reporting, and handling accounts payable and receivable. The team also oversees compliance and audit processes. In addition, the department establishes financial controls and risk</w:t>
            </w:r>
            <w:r w:rsidRPr="00CC0D71">
              <w:rPr>
                <w:rFonts w:ascii="Gill Sans Nova" w:hAnsi="Gill Sans Nova"/>
                <w:sz w:val="22"/>
                <w:szCs w:val="22"/>
              </w:rPr>
              <w:noBreakHyphen/>
              <w:t xml:space="preserve">management procedures and provides strategic support to the Director and </w:t>
            </w:r>
            <w:r>
              <w:rPr>
                <w:rFonts w:ascii="Gill Sans Nova" w:hAnsi="Gill Sans Nova"/>
                <w:sz w:val="22"/>
                <w:szCs w:val="22"/>
              </w:rPr>
              <w:t>the wider Leadership Team.</w:t>
            </w:r>
          </w:p>
          <w:p w14:paraId="22D6217A" w14:textId="640889D7" w:rsidR="00CC0D71" w:rsidRPr="00553CC7" w:rsidRDefault="00CC0D71" w:rsidP="00C2337B">
            <w:pPr>
              <w:rPr>
                <w:rFonts w:ascii="Gill Sans Nova" w:hAnsi="Gill Sans Nova"/>
                <w:sz w:val="22"/>
                <w:szCs w:val="22"/>
              </w:rPr>
            </w:pPr>
          </w:p>
        </w:tc>
      </w:tr>
      <w:tr w:rsidR="009D3871" w:rsidRPr="00553CC7" w14:paraId="36785E24" w14:textId="77777777" w:rsidTr="009D3871">
        <w:tc>
          <w:tcPr>
            <w:tcW w:w="11341" w:type="dxa"/>
            <w:gridSpan w:val="2"/>
            <w:shd w:val="clear" w:color="auto" w:fill="275317" w:themeFill="accent6" w:themeFillShade="80"/>
          </w:tcPr>
          <w:p w14:paraId="1E0EBD14" w14:textId="77777777" w:rsidR="009D3871" w:rsidRPr="00553CC7" w:rsidRDefault="009D3871" w:rsidP="009D3871">
            <w:pPr>
              <w:rPr>
                <w:rFonts w:ascii="Gill Sans Nova" w:hAnsi="Gill Sans Nova"/>
                <w:sz w:val="22"/>
                <w:szCs w:val="22"/>
              </w:rPr>
            </w:pPr>
            <w:proofErr w:type="gramStart"/>
            <w:r w:rsidRPr="00553CC7">
              <w:rPr>
                <w:rFonts w:ascii="Gill Sans Nova" w:hAnsi="Gill Sans Nova"/>
                <w:color w:val="FFFFFF" w:themeColor="background1"/>
                <w:sz w:val="22"/>
                <w:szCs w:val="22"/>
              </w:rPr>
              <w:t>Overall</w:t>
            </w:r>
            <w:proofErr w:type="gramEnd"/>
            <w:r w:rsidRPr="00553CC7">
              <w:rPr>
                <w:rFonts w:ascii="Gill Sans Nova" w:hAnsi="Gill Sans Nova"/>
                <w:color w:val="FFFFFF" w:themeColor="background1"/>
                <w:sz w:val="22"/>
                <w:szCs w:val="22"/>
              </w:rPr>
              <w:t xml:space="preserve"> Role Purpose</w:t>
            </w:r>
          </w:p>
        </w:tc>
      </w:tr>
      <w:tr w:rsidR="009D3871" w:rsidRPr="00553CC7" w14:paraId="5D577CCC" w14:textId="77777777" w:rsidTr="009D3871">
        <w:tc>
          <w:tcPr>
            <w:tcW w:w="11341" w:type="dxa"/>
            <w:gridSpan w:val="2"/>
          </w:tcPr>
          <w:p w14:paraId="679F178D" w14:textId="4A18284F" w:rsidR="009D3871" w:rsidRPr="00CC0D71" w:rsidRDefault="00C743B7" w:rsidP="006B1EF6">
            <w:pPr>
              <w:pStyle w:val="NoSpacing"/>
              <w:rPr>
                <w:rFonts w:ascii="Gill Sans Nova" w:hAnsi="Gill Sans Nova"/>
              </w:rPr>
            </w:pPr>
            <w:r>
              <w:rPr>
                <w:rFonts w:ascii="Gill Sans Nova" w:hAnsi="Gill Sans Nova"/>
              </w:rPr>
              <w:t>L</w:t>
            </w:r>
            <w:r w:rsidR="00CC0D71" w:rsidRPr="00CC0D71">
              <w:rPr>
                <w:rFonts w:ascii="Gill Sans Nova" w:hAnsi="Gill Sans Nova"/>
              </w:rPr>
              <w:t>ead all aspects of</w:t>
            </w:r>
            <w:r>
              <w:rPr>
                <w:rFonts w:ascii="Gill Sans Nova" w:hAnsi="Gill Sans Nova"/>
              </w:rPr>
              <w:t xml:space="preserve"> the Museum’s</w:t>
            </w:r>
            <w:r w:rsidR="00CC0D71" w:rsidRPr="00CC0D71">
              <w:rPr>
                <w:rFonts w:ascii="Gill Sans Nova" w:hAnsi="Gill Sans Nova"/>
              </w:rPr>
              <w:t xml:space="preserve"> financial management</w:t>
            </w:r>
            <w:r>
              <w:rPr>
                <w:rFonts w:ascii="Gill Sans Nova" w:hAnsi="Gill Sans Nova"/>
              </w:rPr>
              <w:t xml:space="preserve">, </w:t>
            </w:r>
            <w:r w:rsidR="00CC0D71" w:rsidRPr="00CC0D71">
              <w:rPr>
                <w:rFonts w:ascii="Gill Sans Nova" w:hAnsi="Gill Sans Nova"/>
              </w:rPr>
              <w:t>including pr</w:t>
            </w:r>
            <w:r>
              <w:rPr>
                <w:rFonts w:ascii="Gill Sans Nova" w:hAnsi="Gill Sans Nova"/>
              </w:rPr>
              <w:t>oducing</w:t>
            </w:r>
            <w:r w:rsidR="00CC0D71" w:rsidRPr="00CC0D71">
              <w:rPr>
                <w:rFonts w:ascii="Gill Sans Nova" w:hAnsi="Gill Sans Nova"/>
              </w:rPr>
              <w:t xml:space="preserve"> monthly accounts </w:t>
            </w:r>
            <w:r>
              <w:rPr>
                <w:rFonts w:ascii="Gill Sans Nova" w:hAnsi="Gill Sans Nova"/>
              </w:rPr>
              <w:t>and strengthening</w:t>
            </w:r>
            <w:r w:rsidR="00CC0D71" w:rsidRPr="00CC0D71">
              <w:rPr>
                <w:rFonts w:ascii="Gill Sans Nova" w:hAnsi="Gill Sans Nova"/>
              </w:rPr>
              <w:t xml:space="preserve"> internal controls and processes. </w:t>
            </w:r>
            <w:r>
              <w:rPr>
                <w:rFonts w:ascii="Gill Sans Nova" w:hAnsi="Gill Sans Nova"/>
              </w:rPr>
              <w:t>Oversee t</w:t>
            </w:r>
            <w:r w:rsidR="00CC0D71" w:rsidRPr="00CC0D71">
              <w:rPr>
                <w:rFonts w:ascii="Gill Sans Nova" w:hAnsi="Gill Sans Nova"/>
              </w:rPr>
              <w:t>reasury</w:t>
            </w:r>
            <w:r>
              <w:rPr>
                <w:rFonts w:ascii="Gill Sans Nova" w:hAnsi="Gill Sans Nova"/>
              </w:rPr>
              <w:t xml:space="preserve"> functions,</w:t>
            </w:r>
            <w:r w:rsidR="00CC0D71" w:rsidRPr="00CC0D71">
              <w:rPr>
                <w:rFonts w:ascii="Gill Sans Nova" w:hAnsi="Gill Sans Nova"/>
              </w:rPr>
              <w:t xml:space="preserve"> including the management of the Museum’s cash holdings and endowments. </w:t>
            </w:r>
            <w:r>
              <w:rPr>
                <w:rFonts w:ascii="Gill Sans Nova" w:hAnsi="Gill Sans Nova"/>
              </w:rPr>
              <w:t>Serve</w:t>
            </w:r>
            <w:r w:rsidR="00CC0D71" w:rsidRPr="00CC0D71">
              <w:rPr>
                <w:rFonts w:ascii="Gill Sans Nova" w:hAnsi="Gill Sans Nova"/>
              </w:rPr>
              <w:t xml:space="preserve"> as Company Secretary</w:t>
            </w:r>
            <w:r>
              <w:rPr>
                <w:rFonts w:ascii="Gill Sans Nova" w:hAnsi="Gill Sans Nova"/>
              </w:rPr>
              <w:t>,</w:t>
            </w:r>
            <w:r w:rsidR="00CC0D71" w:rsidRPr="00CC0D71">
              <w:rPr>
                <w:rFonts w:ascii="Gill Sans Nova" w:hAnsi="Gill Sans Nova"/>
              </w:rPr>
              <w:t xml:space="preserve"> ensuring </w:t>
            </w:r>
            <w:r>
              <w:rPr>
                <w:rFonts w:ascii="Gill Sans Nova" w:hAnsi="Gill Sans Nova"/>
              </w:rPr>
              <w:t xml:space="preserve">full </w:t>
            </w:r>
            <w:r w:rsidR="00CC0D71" w:rsidRPr="00CC0D71">
              <w:rPr>
                <w:rFonts w:ascii="Gill Sans Nova" w:hAnsi="Gill Sans Nova"/>
              </w:rPr>
              <w:t xml:space="preserve">compliance with Charity Commission </w:t>
            </w:r>
            <w:r>
              <w:rPr>
                <w:rFonts w:ascii="Gill Sans Nova" w:hAnsi="Gill Sans Nova"/>
              </w:rPr>
              <w:t xml:space="preserve">requirements </w:t>
            </w:r>
            <w:r w:rsidR="00CC0D71" w:rsidRPr="00CC0D71">
              <w:rPr>
                <w:rFonts w:ascii="Gill Sans Nova" w:hAnsi="Gill Sans Nova"/>
              </w:rPr>
              <w:t>and</w:t>
            </w:r>
            <w:r>
              <w:rPr>
                <w:rFonts w:ascii="Gill Sans Nova" w:hAnsi="Gill Sans Nova"/>
              </w:rPr>
              <w:t xml:space="preserve"> the</w:t>
            </w:r>
            <w:r w:rsidR="00CC0D71" w:rsidRPr="00CC0D71">
              <w:rPr>
                <w:rFonts w:ascii="Gill Sans Nova" w:hAnsi="Gill Sans Nova"/>
              </w:rPr>
              <w:t xml:space="preserve"> Companies Act. As </w:t>
            </w:r>
            <w:r>
              <w:rPr>
                <w:rFonts w:ascii="Gill Sans Nova" w:hAnsi="Gill Sans Nova"/>
              </w:rPr>
              <w:t>part</w:t>
            </w:r>
            <w:r w:rsidR="00CC0D71" w:rsidRPr="00CC0D71">
              <w:rPr>
                <w:rFonts w:ascii="Gill Sans Nova" w:hAnsi="Gill Sans Nova"/>
              </w:rPr>
              <w:t xml:space="preserve"> of the Leadership Team</w:t>
            </w:r>
            <w:r>
              <w:rPr>
                <w:rFonts w:ascii="Gill Sans Nova" w:hAnsi="Gill Sans Nova"/>
              </w:rPr>
              <w:t>,</w:t>
            </w:r>
            <w:r w:rsidR="00CC0D71" w:rsidRPr="00CC0D71">
              <w:rPr>
                <w:rFonts w:ascii="Gill Sans Nova" w:hAnsi="Gill Sans Nova"/>
              </w:rPr>
              <w:t xml:space="preserve"> work closely with the trustees </w:t>
            </w:r>
            <w:r>
              <w:rPr>
                <w:rFonts w:ascii="Gill Sans Nova" w:hAnsi="Gill Sans Nova"/>
              </w:rPr>
              <w:t>to manage the Museum’s</w:t>
            </w:r>
            <w:r w:rsidR="00CC0D71" w:rsidRPr="00CC0D71">
              <w:rPr>
                <w:rFonts w:ascii="Gill Sans Nova" w:hAnsi="Gill Sans Nova"/>
              </w:rPr>
              <w:t xml:space="preserve"> finances </w:t>
            </w:r>
            <w:r>
              <w:rPr>
                <w:rFonts w:ascii="Gill Sans Nova" w:hAnsi="Gill Sans Nova"/>
              </w:rPr>
              <w:t>in line</w:t>
            </w:r>
            <w:r w:rsidR="00CC0D71" w:rsidRPr="00CC0D71">
              <w:rPr>
                <w:rFonts w:ascii="Gill Sans Nova" w:hAnsi="Gill Sans Nova"/>
              </w:rPr>
              <w:t xml:space="preserve"> with the forward plan and </w:t>
            </w:r>
            <w:r>
              <w:rPr>
                <w:rFonts w:ascii="Gill Sans Nova" w:hAnsi="Gill Sans Nova"/>
              </w:rPr>
              <w:t xml:space="preserve">wider </w:t>
            </w:r>
            <w:r w:rsidR="00CC0D71" w:rsidRPr="00CC0D71">
              <w:rPr>
                <w:rFonts w:ascii="Gill Sans Nova" w:hAnsi="Gill Sans Nova"/>
              </w:rPr>
              <w:t>Museum strategies.</w:t>
            </w:r>
          </w:p>
        </w:tc>
      </w:tr>
      <w:tr w:rsidR="009D3871" w:rsidRPr="00553CC7" w14:paraId="5414C8E9" w14:textId="77777777" w:rsidTr="009D3871">
        <w:tc>
          <w:tcPr>
            <w:tcW w:w="11341" w:type="dxa"/>
            <w:gridSpan w:val="2"/>
            <w:shd w:val="clear" w:color="auto" w:fill="275317" w:themeFill="accent6" w:themeFillShade="80"/>
          </w:tcPr>
          <w:p w14:paraId="005B92A1" w14:textId="77777777" w:rsidR="009D3871" w:rsidRPr="00553CC7" w:rsidRDefault="009D3871" w:rsidP="009D3871">
            <w:pPr>
              <w:rPr>
                <w:rFonts w:ascii="Gill Sans Nova" w:hAnsi="Gill Sans Nova"/>
                <w:sz w:val="22"/>
                <w:szCs w:val="22"/>
              </w:rPr>
            </w:pPr>
            <w:r w:rsidRPr="00553CC7">
              <w:rPr>
                <w:rFonts w:ascii="Gill Sans Nova" w:hAnsi="Gill Sans Nova"/>
                <w:color w:val="FFFFFF" w:themeColor="background1"/>
                <w:sz w:val="22"/>
                <w:szCs w:val="22"/>
              </w:rPr>
              <w:t>Key Accountabilities</w:t>
            </w:r>
          </w:p>
        </w:tc>
      </w:tr>
      <w:tr w:rsidR="00CC0D71" w:rsidRPr="00553CC7" w14:paraId="53EFF3FD" w14:textId="77777777" w:rsidTr="009D3871">
        <w:tc>
          <w:tcPr>
            <w:tcW w:w="11341" w:type="dxa"/>
            <w:gridSpan w:val="2"/>
          </w:tcPr>
          <w:p w14:paraId="6955B83E" w14:textId="77777777" w:rsidR="00CC0D71" w:rsidRDefault="00CC0D71" w:rsidP="00CC0D71">
            <w:pPr>
              <w:pStyle w:val="NoSpacing"/>
              <w:numPr>
                <w:ilvl w:val="0"/>
                <w:numId w:val="16"/>
              </w:numPr>
              <w:rPr>
                <w:rFonts w:ascii="Gill Sans Nova" w:hAnsi="Gill Sans Nova"/>
              </w:rPr>
            </w:pPr>
            <w:r w:rsidRPr="00CC0D71">
              <w:rPr>
                <w:rFonts w:ascii="Gill Sans Nova" w:hAnsi="Gill Sans Nova"/>
              </w:rPr>
              <w:t xml:space="preserve">Prepare annual budgets, working with managers to achieve realistic targets and review figures throughout the year. </w:t>
            </w:r>
          </w:p>
          <w:p w14:paraId="037ACDCC" w14:textId="7598287A"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Prepare monthly management accounts including cash-flow forecasts for presentation to the Director and Trustees.</w:t>
            </w:r>
          </w:p>
          <w:p w14:paraId="1935C961" w14:textId="77777777"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Prepare monthly management accounts to report and analyse any significant variance between actual and budget result.</w:t>
            </w:r>
          </w:p>
          <w:p w14:paraId="3F7B3F8B" w14:textId="77777777"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Prepare year-end draft accounts ready for audit and assist the audit team with any queries.</w:t>
            </w:r>
          </w:p>
          <w:p w14:paraId="76417EE6" w14:textId="77777777"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Manage the Finance Team.</w:t>
            </w:r>
          </w:p>
          <w:p w14:paraId="49AE41BA" w14:textId="77777777"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Organise and oversee the daily and monthly accounting procedures in respect of banking, cash handling, data entry, bill payments etc.</w:t>
            </w:r>
          </w:p>
          <w:p w14:paraId="3D1C664B" w14:textId="77777777"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General financial and business management as well as co-ordination of Museum affairs including Investments, Banking, Legal, and Insurance, Contracts, Licence Agreements and other associated matters.</w:t>
            </w:r>
          </w:p>
          <w:p w14:paraId="058D3067" w14:textId="77777777"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Provide the accounting function for fundraising projects including Heritage Lottery, Arts Council, other grants and any other fund providers.</w:t>
            </w:r>
          </w:p>
          <w:p w14:paraId="14869B24" w14:textId="77777777"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Provide financial and textual information in support of major capital expenditure projects being an active and crucial team member.</w:t>
            </w:r>
          </w:p>
          <w:p w14:paraId="0AFA5EA4" w14:textId="77777777"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Preparing Month Gift Aid returns and Quarterly VAT returns and providing advice on VAT and Gift Aid or any other tax matters.</w:t>
            </w:r>
          </w:p>
          <w:p w14:paraId="420D73A6" w14:textId="77777777"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Oversee the preparation of monthly Pension contributions to Scottish Widows.</w:t>
            </w:r>
          </w:p>
          <w:p w14:paraId="191A7861" w14:textId="77777777" w:rsidR="00CC0D71" w:rsidRPr="00CC0D71" w:rsidRDefault="00CC0D71" w:rsidP="00CC0D71">
            <w:pPr>
              <w:pStyle w:val="NoSpacing"/>
              <w:numPr>
                <w:ilvl w:val="0"/>
                <w:numId w:val="16"/>
              </w:numPr>
              <w:rPr>
                <w:rFonts w:ascii="Gill Sans Nova" w:hAnsi="Gill Sans Nova"/>
              </w:rPr>
            </w:pPr>
            <w:r w:rsidRPr="00CC0D71">
              <w:rPr>
                <w:rFonts w:ascii="Gill Sans Nova" w:hAnsi="Gill Sans Nova"/>
              </w:rPr>
              <w:t>Provide statistical information and returns to various local and national bodies.</w:t>
            </w:r>
          </w:p>
          <w:p w14:paraId="0D0A01B3" w14:textId="2788E93F" w:rsidR="00CC0D71" w:rsidRPr="00CC0D71" w:rsidRDefault="00CC0D71" w:rsidP="00CC0D71">
            <w:pPr>
              <w:pStyle w:val="NoSpacing"/>
              <w:ind w:left="360"/>
              <w:rPr>
                <w:rFonts w:ascii="Gill Sans Nova" w:hAnsi="Gill Sans Nova"/>
              </w:rPr>
            </w:pPr>
            <w:r w:rsidRPr="00CC0D71">
              <w:rPr>
                <w:rFonts w:ascii="Gill Sans Nova" w:hAnsi="Gill Sans Nova"/>
              </w:rPr>
              <w:t xml:space="preserve"> </w:t>
            </w:r>
          </w:p>
        </w:tc>
      </w:tr>
      <w:tr w:rsidR="00CC0D71" w:rsidRPr="00553CC7" w14:paraId="5EE66A1A" w14:textId="77777777" w:rsidTr="009D3871">
        <w:tc>
          <w:tcPr>
            <w:tcW w:w="11341" w:type="dxa"/>
            <w:gridSpan w:val="2"/>
          </w:tcPr>
          <w:p w14:paraId="7DCFD74D" w14:textId="77777777" w:rsidR="00CC0D71" w:rsidRDefault="00CC0D71" w:rsidP="00CC0D71">
            <w:pPr>
              <w:rPr>
                <w:rFonts w:ascii="Gill Sans Nova" w:hAnsi="Gill Sans Nova" w:cs="Calibri"/>
                <w:sz w:val="22"/>
                <w:szCs w:val="22"/>
                <w:lang w:eastAsia="en-GB"/>
              </w:rPr>
            </w:pPr>
          </w:p>
          <w:p w14:paraId="1EFFFD08" w14:textId="7A3FD4B3" w:rsidR="00CC0D71" w:rsidRPr="00553CC7" w:rsidRDefault="00CC0D71" w:rsidP="00CC0D71">
            <w:pPr>
              <w:rPr>
                <w:rFonts w:ascii="Gill Sans Nova" w:hAnsi="Gill Sans Nova" w:cs="Calibri"/>
                <w:sz w:val="22"/>
                <w:szCs w:val="22"/>
                <w:lang w:eastAsia="en-GB"/>
              </w:rPr>
            </w:pPr>
            <w:r w:rsidRPr="00553CC7">
              <w:rPr>
                <w:rFonts w:ascii="Gill Sans Nova" w:hAnsi="Gill Sans Nova" w:cs="Calibri"/>
                <w:sz w:val="22"/>
                <w:szCs w:val="22"/>
                <w:lang w:eastAsia="en-GB"/>
              </w:rPr>
              <w:t xml:space="preserve">The duties and responsibilities in this job are not </w:t>
            </w:r>
            <w:proofErr w:type="gramStart"/>
            <w:r w:rsidRPr="00553CC7">
              <w:rPr>
                <w:rFonts w:ascii="Gill Sans Nova" w:hAnsi="Gill Sans Nova" w:cs="Calibri"/>
                <w:sz w:val="22"/>
                <w:szCs w:val="22"/>
                <w:lang w:eastAsia="en-GB"/>
              </w:rPr>
              <w:t>restrictive</w:t>
            </w:r>
            <w:proofErr w:type="gramEnd"/>
            <w:r w:rsidRPr="00553CC7">
              <w:rPr>
                <w:rFonts w:ascii="Gill Sans Nova" w:hAnsi="Gill Sans Nova" w:cs="Calibri"/>
                <w:sz w:val="22"/>
                <w:szCs w:val="22"/>
                <w:lang w:eastAsia="en-GB"/>
              </w:rPr>
              <w:t xml:space="preserve"> and the post holder may be required to on occasion undertake other duties. This will not substantially change the nature of the post</w:t>
            </w:r>
          </w:p>
          <w:p w14:paraId="37700116" w14:textId="77777777" w:rsidR="00CC0D71" w:rsidRPr="00553CC7" w:rsidRDefault="00CC0D71" w:rsidP="00CC0D71">
            <w:pPr>
              <w:rPr>
                <w:rFonts w:ascii="Gill Sans Nova" w:hAnsi="Gill Sans Nova"/>
                <w:sz w:val="22"/>
                <w:szCs w:val="22"/>
              </w:rPr>
            </w:pPr>
          </w:p>
        </w:tc>
      </w:tr>
      <w:tr w:rsidR="00CC0D71" w:rsidRPr="00553CC7" w14:paraId="268F0732" w14:textId="77777777" w:rsidTr="009D3871">
        <w:tc>
          <w:tcPr>
            <w:tcW w:w="11341" w:type="dxa"/>
            <w:gridSpan w:val="2"/>
            <w:shd w:val="clear" w:color="auto" w:fill="275317" w:themeFill="accent6" w:themeFillShade="80"/>
          </w:tcPr>
          <w:p w14:paraId="488161BA" w14:textId="77777777" w:rsidR="00CC0D71" w:rsidRPr="00553CC7" w:rsidRDefault="00CC0D71" w:rsidP="00CC0D71">
            <w:pPr>
              <w:rPr>
                <w:rFonts w:ascii="Gill Sans Nova" w:hAnsi="Gill Sans Nova"/>
                <w:sz w:val="22"/>
                <w:szCs w:val="22"/>
              </w:rPr>
            </w:pPr>
            <w:r w:rsidRPr="00553CC7">
              <w:rPr>
                <w:rFonts w:ascii="Gill Sans Nova" w:hAnsi="Gill Sans Nova"/>
                <w:color w:val="FFFFFF" w:themeColor="background1"/>
                <w:sz w:val="22"/>
                <w:szCs w:val="22"/>
              </w:rPr>
              <w:t>Experience</w:t>
            </w:r>
          </w:p>
        </w:tc>
      </w:tr>
      <w:tr w:rsidR="00CC0D71" w:rsidRPr="00553CC7" w14:paraId="2ECB4112" w14:textId="77777777" w:rsidTr="009D3871">
        <w:tc>
          <w:tcPr>
            <w:tcW w:w="5659" w:type="dxa"/>
          </w:tcPr>
          <w:p w14:paraId="5813CED9" w14:textId="77777777" w:rsidR="00CC0D71" w:rsidRPr="00553CC7" w:rsidRDefault="00CC0D71" w:rsidP="00CC0D71">
            <w:pPr>
              <w:jc w:val="center"/>
              <w:rPr>
                <w:rFonts w:ascii="Gill Sans Nova" w:hAnsi="Gill Sans Nova"/>
                <w:b/>
                <w:bCs/>
                <w:sz w:val="22"/>
                <w:szCs w:val="22"/>
              </w:rPr>
            </w:pPr>
            <w:r w:rsidRPr="00553CC7">
              <w:rPr>
                <w:rFonts w:ascii="Gill Sans Nova" w:hAnsi="Gill Sans Nova"/>
                <w:b/>
                <w:bCs/>
                <w:sz w:val="22"/>
                <w:szCs w:val="22"/>
              </w:rPr>
              <w:t>Essential</w:t>
            </w:r>
          </w:p>
        </w:tc>
        <w:tc>
          <w:tcPr>
            <w:tcW w:w="5682" w:type="dxa"/>
          </w:tcPr>
          <w:p w14:paraId="0AF331D4" w14:textId="77777777" w:rsidR="00CC0D71" w:rsidRPr="00553CC7" w:rsidRDefault="00CC0D71" w:rsidP="00CC0D71">
            <w:pPr>
              <w:jc w:val="center"/>
              <w:rPr>
                <w:rFonts w:ascii="Gill Sans Nova" w:hAnsi="Gill Sans Nova"/>
                <w:b/>
                <w:bCs/>
                <w:sz w:val="22"/>
                <w:szCs w:val="22"/>
              </w:rPr>
            </w:pPr>
            <w:r w:rsidRPr="00553CC7">
              <w:rPr>
                <w:rFonts w:ascii="Gill Sans Nova" w:hAnsi="Gill Sans Nova"/>
                <w:b/>
                <w:bCs/>
                <w:sz w:val="22"/>
                <w:szCs w:val="22"/>
              </w:rPr>
              <w:t>Desirable</w:t>
            </w:r>
          </w:p>
        </w:tc>
      </w:tr>
      <w:tr w:rsidR="00CC0D71" w:rsidRPr="00553CC7" w14:paraId="2BE8DE19" w14:textId="77777777" w:rsidTr="009D3871">
        <w:tc>
          <w:tcPr>
            <w:tcW w:w="5659" w:type="dxa"/>
          </w:tcPr>
          <w:p w14:paraId="5996672B" w14:textId="77777777" w:rsidR="00CC0D71" w:rsidRDefault="00346EB1" w:rsidP="00CC0D71">
            <w:pPr>
              <w:pStyle w:val="NoSpacing"/>
              <w:numPr>
                <w:ilvl w:val="0"/>
                <w:numId w:val="2"/>
              </w:numPr>
              <w:rPr>
                <w:rFonts w:ascii="Gill Sans Nova" w:hAnsi="Gill Sans Nova"/>
              </w:rPr>
            </w:pPr>
            <w:r>
              <w:rPr>
                <w:rFonts w:ascii="Gill Sans Nova" w:hAnsi="Gill Sans Nova"/>
              </w:rPr>
              <w:t>Proven experience leading a finance function at senior level</w:t>
            </w:r>
          </w:p>
          <w:p w14:paraId="43AAB4C6" w14:textId="713D5F82" w:rsidR="009A77A1" w:rsidRDefault="009A77A1" w:rsidP="00CC0D71">
            <w:pPr>
              <w:pStyle w:val="NoSpacing"/>
              <w:numPr>
                <w:ilvl w:val="0"/>
                <w:numId w:val="2"/>
              </w:numPr>
              <w:rPr>
                <w:rFonts w:ascii="Gill Sans Nova" w:hAnsi="Gill Sans Nova"/>
              </w:rPr>
            </w:pPr>
            <w:r>
              <w:rPr>
                <w:rFonts w:ascii="Gill Sans Nova" w:hAnsi="Gill Sans Nova"/>
              </w:rPr>
              <w:t>E</w:t>
            </w:r>
            <w:r w:rsidRPr="009A77A1">
              <w:rPr>
                <w:rFonts w:ascii="Gill Sans Nova" w:hAnsi="Gill Sans Nova"/>
              </w:rPr>
              <w:t>xperience of managing relationships with auditors, regulators, trustees, and external stakeholders</w:t>
            </w:r>
          </w:p>
          <w:p w14:paraId="425E2EAC" w14:textId="76E15761" w:rsidR="00346EB1" w:rsidRDefault="008C0566" w:rsidP="00CC0D71">
            <w:pPr>
              <w:pStyle w:val="NoSpacing"/>
              <w:numPr>
                <w:ilvl w:val="0"/>
                <w:numId w:val="2"/>
              </w:numPr>
              <w:rPr>
                <w:rFonts w:ascii="Gill Sans Nova" w:hAnsi="Gill Sans Nova"/>
              </w:rPr>
            </w:pPr>
            <w:r>
              <w:rPr>
                <w:rFonts w:ascii="Gill Sans Nova" w:hAnsi="Gill Sans Nova"/>
              </w:rPr>
              <w:t xml:space="preserve">Track record of establishing and maintaining strong </w:t>
            </w:r>
            <w:r w:rsidR="00346EB1">
              <w:rPr>
                <w:rFonts w:ascii="Gill Sans Nova" w:hAnsi="Gill Sans Nova"/>
              </w:rPr>
              <w:t>financial governance</w:t>
            </w:r>
            <w:r>
              <w:rPr>
                <w:rFonts w:ascii="Gill Sans Nova" w:hAnsi="Gill Sans Nova"/>
              </w:rPr>
              <w:t xml:space="preserve"> frameworks</w:t>
            </w:r>
          </w:p>
          <w:p w14:paraId="3F59E7FF" w14:textId="6E2A3EF8" w:rsidR="009A77A1" w:rsidRDefault="008C0566" w:rsidP="00CC0D71">
            <w:pPr>
              <w:pStyle w:val="NoSpacing"/>
              <w:numPr>
                <w:ilvl w:val="0"/>
                <w:numId w:val="2"/>
              </w:numPr>
              <w:rPr>
                <w:rFonts w:ascii="Gill Sans Nova" w:hAnsi="Gill Sans Nova"/>
              </w:rPr>
            </w:pPr>
            <w:r>
              <w:rPr>
                <w:rFonts w:ascii="Gill Sans Nova" w:hAnsi="Gill Sans Nova"/>
              </w:rPr>
              <w:t>Extensive experience shaping and delivering</w:t>
            </w:r>
            <w:r w:rsidR="009A77A1">
              <w:rPr>
                <w:rFonts w:ascii="Gill Sans Nova" w:hAnsi="Gill Sans Nova"/>
              </w:rPr>
              <w:t xml:space="preserve"> financial strategy</w:t>
            </w:r>
            <w:r>
              <w:rPr>
                <w:rFonts w:ascii="Gill Sans Nova" w:hAnsi="Gill Sans Nova"/>
              </w:rPr>
              <w:t xml:space="preserve">, including </w:t>
            </w:r>
            <w:r w:rsidR="009A77A1">
              <w:rPr>
                <w:rFonts w:ascii="Gill Sans Nova" w:hAnsi="Gill Sans Nova"/>
              </w:rPr>
              <w:t>budgeting, forecasting and long-term financial planning</w:t>
            </w:r>
          </w:p>
          <w:p w14:paraId="22D89E8D" w14:textId="38B87483" w:rsidR="00346EB1" w:rsidRDefault="00346EB1" w:rsidP="00CC0D71">
            <w:pPr>
              <w:pStyle w:val="NoSpacing"/>
              <w:numPr>
                <w:ilvl w:val="0"/>
                <w:numId w:val="2"/>
              </w:numPr>
              <w:rPr>
                <w:rFonts w:ascii="Gill Sans Nova" w:hAnsi="Gill Sans Nova"/>
              </w:rPr>
            </w:pPr>
            <w:r>
              <w:rPr>
                <w:rFonts w:ascii="Gill Sans Nova" w:hAnsi="Gill Sans Nova"/>
              </w:rPr>
              <w:t>Experience of managing partial exemption VAT calculations and compliance</w:t>
            </w:r>
          </w:p>
          <w:p w14:paraId="7AB38B18" w14:textId="1BA0F228" w:rsidR="00346EB1" w:rsidRPr="00553CC7" w:rsidRDefault="00346EB1" w:rsidP="00CC0D71">
            <w:pPr>
              <w:pStyle w:val="NoSpacing"/>
              <w:numPr>
                <w:ilvl w:val="0"/>
                <w:numId w:val="2"/>
              </w:numPr>
              <w:rPr>
                <w:rFonts w:ascii="Gill Sans Nova" w:hAnsi="Gill Sans Nova"/>
              </w:rPr>
            </w:pPr>
            <w:r>
              <w:rPr>
                <w:rFonts w:ascii="Gill Sans Nova" w:hAnsi="Gill Sans Nova"/>
              </w:rPr>
              <w:t>Leading and developing finance teams</w:t>
            </w:r>
          </w:p>
        </w:tc>
        <w:tc>
          <w:tcPr>
            <w:tcW w:w="5682" w:type="dxa"/>
          </w:tcPr>
          <w:p w14:paraId="1AEFB12D" w14:textId="77777777" w:rsidR="00CC0D71" w:rsidRDefault="00346EB1" w:rsidP="00CC0D71">
            <w:pPr>
              <w:pStyle w:val="ListParagraph"/>
              <w:numPr>
                <w:ilvl w:val="0"/>
                <w:numId w:val="2"/>
              </w:numPr>
              <w:rPr>
                <w:rFonts w:ascii="Gill Sans Nova" w:hAnsi="Gill Sans Nova"/>
                <w:sz w:val="22"/>
                <w:szCs w:val="22"/>
              </w:rPr>
            </w:pPr>
            <w:r>
              <w:rPr>
                <w:rFonts w:ascii="Gill Sans Nova" w:hAnsi="Gill Sans Nova"/>
                <w:sz w:val="22"/>
                <w:szCs w:val="22"/>
              </w:rPr>
              <w:t>Experience of working within the charity sector</w:t>
            </w:r>
          </w:p>
          <w:p w14:paraId="0B71E849" w14:textId="4C438679" w:rsidR="00346EB1" w:rsidRPr="00553CC7" w:rsidRDefault="00346EB1" w:rsidP="00CC0D71">
            <w:pPr>
              <w:pStyle w:val="ListParagraph"/>
              <w:numPr>
                <w:ilvl w:val="0"/>
                <w:numId w:val="2"/>
              </w:numPr>
              <w:rPr>
                <w:rFonts w:ascii="Gill Sans Nova" w:hAnsi="Gill Sans Nova"/>
                <w:sz w:val="22"/>
                <w:szCs w:val="22"/>
              </w:rPr>
            </w:pPr>
            <w:r>
              <w:rPr>
                <w:rFonts w:ascii="Gill Sans Nova" w:hAnsi="Gill Sans Nova"/>
                <w:sz w:val="22"/>
                <w:szCs w:val="22"/>
              </w:rPr>
              <w:t xml:space="preserve">Experience of using </w:t>
            </w:r>
            <w:proofErr w:type="spellStart"/>
            <w:r>
              <w:rPr>
                <w:rFonts w:ascii="Gill Sans Nova" w:hAnsi="Gill Sans Nova"/>
                <w:sz w:val="22"/>
                <w:szCs w:val="22"/>
              </w:rPr>
              <w:t>Iplicit</w:t>
            </w:r>
            <w:proofErr w:type="spellEnd"/>
            <w:r>
              <w:rPr>
                <w:rFonts w:ascii="Gill Sans Nova" w:hAnsi="Gill Sans Nova"/>
                <w:sz w:val="22"/>
                <w:szCs w:val="22"/>
              </w:rPr>
              <w:t xml:space="preserve"> and Sage Line 50 accounts and payroll</w:t>
            </w:r>
          </w:p>
        </w:tc>
      </w:tr>
      <w:tr w:rsidR="00CC0D71" w:rsidRPr="00553CC7" w14:paraId="6C2C605E" w14:textId="77777777" w:rsidTr="009D3871">
        <w:tc>
          <w:tcPr>
            <w:tcW w:w="11341" w:type="dxa"/>
            <w:gridSpan w:val="2"/>
            <w:shd w:val="clear" w:color="auto" w:fill="275317" w:themeFill="accent6" w:themeFillShade="80"/>
          </w:tcPr>
          <w:p w14:paraId="1F9D2F4D" w14:textId="3E5111BF" w:rsidR="00CC0D71" w:rsidRPr="00553CC7" w:rsidRDefault="00CC0D71" w:rsidP="00CC0D71">
            <w:pPr>
              <w:rPr>
                <w:rFonts w:ascii="Gill Sans Nova" w:hAnsi="Gill Sans Nova"/>
                <w:color w:val="FFFFFF" w:themeColor="background1"/>
                <w:sz w:val="22"/>
                <w:szCs w:val="22"/>
              </w:rPr>
            </w:pPr>
            <w:r w:rsidRPr="00553CC7">
              <w:rPr>
                <w:rFonts w:ascii="Gill Sans Nova" w:hAnsi="Gill Sans Nova"/>
                <w:color w:val="FFFFFF" w:themeColor="background1"/>
                <w:sz w:val="22"/>
                <w:szCs w:val="22"/>
              </w:rPr>
              <w:t>Knowledge, Skills &amp; Personal Aptitude</w:t>
            </w:r>
          </w:p>
        </w:tc>
      </w:tr>
      <w:tr w:rsidR="00CC0D71" w:rsidRPr="00553CC7" w14:paraId="418A88D1" w14:textId="77777777" w:rsidTr="009D3871">
        <w:tc>
          <w:tcPr>
            <w:tcW w:w="5659" w:type="dxa"/>
          </w:tcPr>
          <w:p w14:paraId="7D79F1F7" w14:textId="77777777" w:rsidR="00CC0D71" w:rsidRPr="00553CC7" w:rsidRDefault="00CC0D71" w:rsidP="00CC0D71">
            <w:pPr>
              <w:jc w:val="center"/>
              <w:rPr>
                <w:rFonts w:ascii="Gill Sans Nova" w:hAnsi="Gill Sans Nova"/>
                <w:b/>
                <w:bCs/>
                <w:sz w:val="22"/>
                <w:szCs w:val="22"/>
              </w:rPr>
            </w:pPr>
            <w:r w:rsidRPr="00553CC7">
              <w:rPr>
                <w:rFonts w:ascii="Gill Sans Nova" w:hAnsi="Gill Sans Nova"/>
                <w:b/>
                <w:bCs/>
                <w:sz w:val="22"/>
                <w:szCs w:val="22"/>
              </w:rPr>
              <w:t>Essential</w:t>
            </w:r>
          </w:p>
        </w:tc>
        <w:tc>
          <w:tcPr>
            <w:tcW w:w="5682" w:type="dxa"/>
          </w:tcPr>
          <w:p w14:paraId="4A44840B" w14:textId="77777777" w:rsidR="00CC0D71" w:rsidRPr="00553CC7" w:rsidRDefault="00CC0D71" w:rsidP="00CC0D71">
            <w:pPr>
              <w:jc w:val="center"/>
              <w:rPr>
                <w:rFonts w:ascii="Gill Sans Nova" w:hAnsi="Gill Sans Nova"/>
                <w:b/>
                <w:bCs/>
                <w:sz w:val="22"/>
                <w:szCs w:val="22"/>
              </w:rPr>
            </w:pPr>
            <w:r w:rsidRPr="00553CC7">
              <w:rPr>
                <w:rFonts w:ascii="Gill Sans Nova" w:hAnsi="Gill Sans Nova"/>
                <w:b/>
                <w:bCs/>
                <w:sz w:val="22"/>
                <w:szCs w:val="22"/>
              </w:rPr>
              <w:t>Desirable</w:t>
            </w:r>
          </w:p>
        </w:tc>
      </w:tr>
      <w:tr w:rsidR="00CC0D71" w:rsidRPr="00553CC7" w14:paraId="17AE5971" w14:textId="77777777" w:rsidTr="009D3871">
        <w:tc>
          <w:tcPr>
            <w:tcW w:w="5659" w:type="dxa"/>
          </w:tcPr>
          <w:p w14:paraId="0555D602" w14:textId="77777777" w:rsidR="00CC0D71" w:rsidRDefault="00346EB1" w:rsidP="00CC0D71">
            <w:pPr>
              <w:pStyle w:val="NoSpacing"/>
              <w:numPr>
                <w:ilvl w:val="0"/>
                <w:numId w:val="3"/>
              </w:numPr>
              <w:rPr>
                <w:rFonts w:ascii="Gill Sans Nova" w:hAnsi="Gill Sans Nova"/>
              </w:rPr>
            </w:pPr>
            <w:r>
              <w:rPr>
                <w:rFonts w:ascii="Gill Sans Nova" w:hAnsi="Gill Sans Nova"/>
              </w:rPr>
              <w:t>Strong understanding of accounting principles and practices</w:t>
            </w:r>
          </w:p>
          <w:p w14:paraId="7119DA87" w14:textId="77777777" w:rsidR="00346EB1" w:rsidRDefault="009A77A1" w:rsidP="00CC0D71">
            <w:pPr>
              <w:pStyle w:val="NoSpacing"/>
              <w:numPr>
                <w:ilvl w:val="0"/>
                <w:numId w:val="3"/>
              </w:numPr>
              <w:rPr>
                <w:rFonts w:ascii="Gill Sans Nova" w:hAnsi="Gill Sans Nova"/>
              </w:rPr>
            </w:pPr>
            <w:r>
              <w:rPr>
                <w:rFonts w:ascii="Gill Sans Nova" w:hAnsi="Gill Sans Nova"/>
              </w:rPr>
              <w:t>Excellent attention to detail</w:t>
            </w:r>
          </w:p>
          <w:p w14:paraId="0AFA3D43" w14:textId="77777777" w:rsidR="009A77A1" w:rsidRDefault="009A77A1" w:rsidP="00CC0D71">
            <w:pPr>
              <w:pStyle w:val="NoSpacing"/>
              <w:numPr>
                <w:ilvl w:val="0"/>
                <w:numId w:val="3"/>
              </w:numPr>
              <w:rPr>
                <w:rFonts w:ascii="Gill Sans Nova" w:hAnsi="Gill Sans Nova"/>
              </w:rPr>
            </w:pPr>
            <w:r>
              <w:rPr>
                <w:rFonts w:ascii="Gill Sans Nova" w:hAnsi="Gill Sans Nova"/>
              </w:rPr>
              <w:t>Able to demonstrate strong initiative and accountability in delivering work to a high standard</w:t>
            </w:r>
          </w:p>
          <w:p w14:paraId="45BB69D7" w14:textId="77777777" w:rsidR="009A77A1" w:rsidRDefault="009A77A1" w:rsidP="00CC0D71">
            <w:pPr>
              <w:pStyle w:val="NoSpacing"/>
              <w:numPr>
                <w:ilvl w:val="0"/>
                <w:numId w:val="3"/>
              </w:numPr>
              <w:rPr>
                <w:rFonts w:ascii="Gill Sans Nova" w:hAnsi="Gill Sans Nova"/>
              </w:rPr>
            </w:pPr>
            <w:r>
              <w:rPr>
                <w:rFonts w:ascii="Gill Sans Nova" w:hAnsi="Gill Sans Nova"/>
              </w:rPr>
              <w:t>Excellent managerial skills</w:t>
            </w:r>
          </w:p>
          <w:p w14:paraId="203CA6BC" w14:textId="77777777" w:rsidR="009A77A1" w:rsidRDefault="009A77A1" w:rsidP="00CC0D71">
            <w:pPr>
              <w:pStyle w:val="NoSpacing"/>
              <w:numPr>
                <w:ilvl w:val="0"/>
                <w:numId w:val="3"/>
              </w:numPr>
              <w:rPr>
                <w:rFonts w:ascii="Gill Sans Nova" w:hAnsi="Gill Sans Nova"/>
              </w:rPr>
            </w:pPr>
            <w:r>
              <w:rPr>
                <w:rFonts w:ascii="Gill Sans Nova" w:hAnsi="Gill Sans Nova"/>
              </w:rPr>
              <w:t>Exceptional knowledge of the MS office suite, in particular Excel</w:t>
            </w:r>
          </w:p>
          <w:p w14:paraId="68A2B398" w14:textId="2B046A3E" w:rsidR="009A77A1" w:rsidRPr="00553CC7" w:rsidRDefault="009A77A1" w:rsidP="00475797">
            <w:pPr>
              <w:pStyle w:val="NoSpacing"/>
              <w:ind w:left="360"/>
              <w:rPr>
                <w:rFonts w:ascii="Gill Sans Nova" w:hAnsi="Gill Sans Nova"/>
              </w:rPr>
            </w:pPr>
          </w:p>
        </w:tc>
        <w:tc>
          <w:tcPr>
            <w:tcW w:w="5682" w:type="dxa"/>
          </w:tcPr>
          <w:p w14:paraId="788E7032" w14:textId="77777777" w:rsidR="009A77A1" w:rsidRDefault="00346EB1" w:rsidP="00CC0D71">
            <w:pPr>
              <w:pStyle w:val="ListParagraph"/>
              <w:numPr>
                <w:ilvl w:val="0"/>
                <w:numId w:val="3"/>
              </w:numPr>
              <w:rPr>
                <w:rFonts w:ascii="Gill Sans Nova" w:hAnsi="Gill Sans Nova"/>
                <w:sz w:val="22"/>
                <w:szCs w:val="22"/>
              </w:rPr>
            </w:pPr>
            <w:r>
              <w:rPr>
                <w:rFonts w:ascii="Gill Sans Nova" w:hAnsi="Gill Sans Nova"/>
                <w:sz w:val="22"/>
                <w:szCs w:val="22"/>
              </w:rPr>
              <w:t>Knowledge of charity</w:t>
            </w:r>
            <w:r w:rsidR="009A77A1">
              <w:rPr>
                <w:rFonts w:ascii="Gill Sans Nova" w:hAnsi="Gill Sans Nova"/>
                <w:sz w:val="22"/>
                <w:szCs w:val="22"/>
              </w:rPr>
              <w:t>, non-profit or similarly regulated environment.</w:t>
            </w:r>
          </w:p>
          <w:p w14:paraId="06AC5E4A" w14:textId="49CAAAB3" w:rsidR="00CC0D71" w:rsidRDefault="009A77A1" w:rsidP="00CC0D71">
            <w:pPr>
              <w:pStyle w:val="ListParagraph"/>
              <w:numPr>
                <w:ilvl w:val="0"/>
                <w:numId w:val="3"/>
              </w:numPr>
              <w:rPr>
                <w:rFonts w:ascii="Gill Sans Nova" w:hAnsi="Gill Sans Nova"/>
                <w:sz w:val="22"/>
                <w:szCs w:val="22"/>
              </w:rPr>
            </w:pPr>
            <w:r>
              <w:rPr>
                <w:rFonts w:ascii="Gill Sans Nova" w:hAnsi="Gill Sans Nova"/>
                <w:sz w:val="22"/>
                <w:szCs w:val="22"/>
              </w:rPr>
              <w:t xml:space="preserve">Understanding of </w:t>
            </w:r>
            <w:r w:rsidR="00346EB1">
              <w:rPr>
                <w:rFonts w:ascii="Gill Sans Nova" w:hAnsi="Gill Sans Nova"/>
                <w:sz w:val="22"/>
                <w:szCs w:val="22"/>
              </w:rPr>
              <w:t>Restricted/unrestricted fund accounting and Gift Aid</w:t>
            </w:r>
          </w:p>
          <w:p w14:paraId="1ADF129C" w14:textId="3FC176DB" w:rsidR="009A77A1" w:rsidRDefault="009A77A1" w:rsidP="00CC0D71">
            <w:pPr>
              <w:pStyle w:val="ListParagraph"/>
              <w:numPr>
                <w:ilvl w:val="0"/>
                <w:numId w:val="3"/>
              </w:numPr>
              <w:rPr>
                <w:rFonts w:ascii="Gill Sans Nova" w:hAnsi="Gill Sans Nova"/>
                <w:sz w:val="22"/>
                <w:szCs w:val="22"/>
              </w:rPr>
            </w:pPr>
            <w:r>
              <w:rPr>
                <w:rFonts w:ascii="Gill Sans Nova" w:hAnsi="Gill Sans Nova"/>
                <w:sz w:val="22"/>
                <w:szCs w:val="22"/>
              </w:rPr>
              <w:t>Interest in military history and armoured warfare</w:t>
            </w:r>
          </w:p>
          <w:p w14:paraId="1541C850" w14:textId="415F2A95" w:rsidR="00346EB1" w:rsidRPr="00553CC7" w:rsidRDefault="00346EB1" w:rsidP="00346EB1">
            <w:pPr>
              <w:pStyle w:val="ListParagraph"/>
              <w:ind w:left="360"/>
              <w:rPr>
                <w:rFonts w:ascii="Gill Sans Nova" w:hAnsi="Gill Sans Nova"/>
                <w:sz w:val="22"/>
                <w:szCs w:val="22"/>
              </w:rPr>
            </w:pPr>
          </w:p>
        </w:tc>
      </w:tr>
      <w:tr w:rsidR="00CC0D71" w:rsidRPr="00553CC7" w14:paraId="1158E9EB" w14:textId="77777777" w:rsidTr="009D3871">
        <w:tc>
          <w:tcPr>
            <w:tcW w:w="11341" w:type="dxa"/>
            <w:gridSpan w:val="2"/>
            <w:shd w:val="clear" w:color="auto" w:fill="275317" w:themeFill="accent6" w:themeFillShade="80"/>
          </w:tcPr>
          <w:p w14:paraId="16A9F641" w14:textId="77777777" w:rsidR="00CC0D71" w:rsidRPr="00553CC7" w:rsidRDefault="00CC0D71" w:rsidP="00CC0D71">
            <w:pPr>
              <w:rPr>
                <w:rFonts w:ascii="Gill Sans Nova" w:hAnsi="Gill Sans Nova"/>
                <w:sz w:val="22"/>
                <w:szCs w:val="22"/>
              </w:rPr>
            </w:pPr>
            <w:r w:rsidRPr="00553CC7">
              <w:rPr>
                <w:rFonts w:ascii="Gill Sans Nova" w:hAnsi="Gill Sans Nova"/>
                <w:color w:val="FFFFFF" w:themeColor="background1"/>
                <w:sz w:val="22"/>
                <w:szCs w:val="22"/>
              </w:rPr>
              <w:t>Qualifications</w:t>
            </w:r>
          </w:p>
        </w:tc>
      </w:tr>
      <w:tr w:rsidR="00CC0D71" w:rsidRPr="00553CC7" w14:paraId="6F6067A3" w14:textId="77777777" w:rsidTr="009D3871">
        <w:tc>
          <w:tcPr>
            <w:tcW w:w="5659" w:type="dxa"/>
          </w:tcPr>
          <w:p w14:paraId="1B1288BB" w14:textId="77777777" w:rsidR="00CC0D71" w:rsidRPr="00553CC7" w:rsidRDefault="00CC0D71" w:rsidP="00CC0D71">
            <w:pPr>
              <w:jc w:val="center"/>
              <w:rPr>
                <w:rFonts w:ascii="Gill Sans Nova" w:hAnsi="Gill Sans Nova"/>
                <w:b/>
                <w:bCs/>
                <w:sz w:val="22"/>
                <w:szCs w:val="22"/>
              </w:rPr>
            </w:pPr>
            <w:r w:rsidRPr="00553CC7">
              <w:rPr>
                <w:rFonts w:ascii="Gill Sans Nova" w:hAnsi="Gill Sans Nova"/>
                <w:b/>
                <w:bCs/>
                <w:sz w:val="22"/>
                <w:szCs w:val="22"/>
              </w:rPr>
              <w:t>Essential</w:t>
            </w:r>
          </w:p>
        </w:tc>
        <w:tc>
          <w:tcPr>
            <w:tcW w:w="5682" w:type="dxa"/>
          </w:tcPr>
          <w:p w14:paraId="311435CB" w14:textId="77777777" w:rsidR="00CC0D71" w:rsidRPr="00553CC7" w:rsidRDefault="00CC0D71" w:rsidP="00CC0D71">
            <w:pPr>
              <w:jc w:val="center"/>
              <w:rPr>
                <w:rFonts w:ascii="Gill Sans Nova" w:hAnsi="Gill Sans Nova"/>
                <w:b/>
                <w:bCs/>
                <w:sz w:val="22"/>
                <w:szCs w:val="22"/>
              </w:rPr>
            </w:pPr>
            <w:r w:rsidRPr="00553CC7">
              <w:rPr>
                <w:rFonts w:ascii="Gill Sans Nova" w:hAnsi="Gill Sans Nova"/>
                <w:b/>
                <w:bCs/>
                <w:sz w:val="22"/>
                <w:szCs w:val="22"/>
              </w:rPr>
              <w:t>Desirable</w:t>
            </w:r>
          </w:p>
        </w:tc>
      </w:tr>
      <w:tr w:rsidR="00CC0D71" w:rsidRPr="00553CC7" w14:paraId="477FCB60" w14:textId="77777777" w:rsidTr="009D3871">
        <w:tc>
          <w:tcPr>
            <w:tcW w:w="5659" w:type="dxa"/>
          </w:tcPr>
          <w:p w14:paraId="7C4C21E0" w14:textId="1827F65F" w:rsidR="00CC0D71" w:rsidRPr="00553CC7" w:rsidRDefault="00CC0D71" w:rsidP="00CC0D71">
            <w:pPr>
              <w:pStyle w:val="NoSpacing"/>
              <w:numPr>
                <w:ilvl w:val="0"/>
                <w:numId w:val="2"/>
              </w:numPr>
              <w:rPr>
                <w:rFonts w:ascii="Gill Sans Nova" w:hAnsi="Gill Sans Nova"/>
                <w:b/>
                <w:bCs/>
              </w:rPr>
            </w:pPr>
            <w:r>
              <w:rPr>
                <w:rFonts w:ascii="Gill Sans Nova" w:hAnsi="Gill Sans Nova"/>
              </w:rPr>
              <w:t xml:space="preserve">Fully qualified accountant (ACA, ACCA, CIMA, CIPFA or equivalent) </w:t>
            </w:r>
          </w:p>
        </w:tc>
        <w:tc>
          <w:tcPr>
            <w:tcW w:w="5682" w:type="dxa"/>
          </w:tcPr>
          <w:p w14:paraId="63AEE478" w14:textId="777951D7" w:rsidR="00CC0D71" w:rsidRPr="00553CC7" w:rsidRDefault="00CC0D71" w:rsidP="00CC0D71">
            <w:pPr>
              <w:pStyle w:val="NoSpacing"/>
              <w:numPr>
                <w:ilvl w:val="0"/>
                <w:numId w:val="2"/>
              </w:numPr>
              <w:rPr>
                <w:rFonts w:ascii="Gill Sans Nova" w:hAnsi="Gill Sans Nova"/>
              </w:rPr>
            </w:pPr>
          </w:p>
        </w:tc>
      </w:tr>
      <w:tr w:rsidR="00CC0D71" w:rsidRPr="00553CC7" w14:paraId="7091E87E" w14:textId="77777777" w:rsidTr="004305E6">
        <w:trPr>
          <w:trHeight w:val="206"/>
        </w:trPr>
        <w:tc>
          <w:tcPr>
            <w:tcW w:w="11341" w:type="dxa"/>
            <w:gridSpan w:val="2"/>
            <w:shd w:val="clear" w:color="auto" w:fill="275317" w:themeFill="accent6" w:themeFillShade="80"/>
          </w:tcPr>
          <w:p w14:paraId="0CA9FE6A" w14:textId="77777777" w:rsidR="00CC0D71" w:rsidRPr="00553CC7" w:rsidRDefault="00CC0D71" w:rsidP="00CC0D71">
            <w:pPr>
              <w:rPr>
                <w:rFonts w:ascii="Gill Sans Nova" w:hAnsi="Gill Sans Nova"/>
                <w:sz w:val="22"/>
                <w:szCs w:val="22"/>
              </w:rPr>
            </w:pPr>
            <w:r w:rsidRPr="00553CC7">
              <w:rPr>
                <w:rFonts w:ascii="Gill Sans Nova" w:hAnsi="Gill Sans Nova"/>
                <w:color w:val="FFFFFF" w:themeColor="background1"/>
                <w:sz w:val="22"/>
                <w:szCs w:val="22"/>
              </w:rPr>
              <w:t>Other Requirements</w:t>
            </w:r>
          </w:p>
        </w:tc>
      </w:tr>
      <w:tr w:rsidR="00CC0D71" w:rsidRPr="00553CC7" w14:paraId="159E33F3" w14:textId="77777777" w:rsidTr="009D3871">
        <w:tc>
          <w:tcPr>
            <w:tcW w:w="11341" w:type="dxa"/>
            <w:gridSpan w:val="2"/>
          </w:tcPr>
          <w:p w14:paraId="28912EA0" w14:textId="77777777" w:rsidR="00CC0D71" w:rsidRPr="00553CC7" w:rsidRDefault="00CC0D71" w:rsidP="00CC0D71">
            <w:pPr>
              <w:rPr>
                <w:rFonts w:ascii="Gill Sans Nova" w:hAnsi="Gill Sans Nova"/>
                <w:sz w:val="22"/>
                <w:szCs w:val="22"/>
              </w:rPr>
            </w:pPr>
          </w:p>
          <w:p w14:paraId="64B6658C" w14:textId="4A9005EC" w:rsidR="00CC0D71" w:rsidRPr="00553CC7" w:rsidRDefault="00CC0D71" w:rsidP="00CC0D71">
            <w:pPr>
              <w:rPr>
                <w:rFonts w:ascii="Gill Sans Nova" w:hAnsi="Gill Sans Nova"/>
                <w:sz w:val="22"/>
                <w:szCs w:val="22"/>
              </w:rPr>
            </w:pPr>
            <w:r w:rsidRPr="00553CC7">
              <w:rPr>
                <w:rFonts w:ascii="Gill Sans Nova" w:hAnsi="Gill Sans Nova"/>
                <w:sz w:val="22"/>
                <w:szCs w:val="22"/>
              </w:rPr>
              <w:t>Flexibility to work weekends, bank holidays and special events when required.</w:t>
            </w:r>
          </w:p>
          <w:p w14:paraId="44629941" w14:textId="77777777" w:rsidR="00CC0D71" w:rsidRPr="00553CC7" w:rsidRDefault="00CC0D71" w:rsidP="00CC0D71">
            <w:pPr>
              <w:rPr>
                <w:rFonts w:ascii="Gill Sans Nova" w:hAnsi="Gill Sans Nova"/>
                <w:b/>
                <w:bCs/>
                <w:sz w:val="22"/>
                <w:szCs w:val="22"/>
              </w:rPr>
            </w:pPr>
          </w:p>
        </w:tc>
      </w:tr>
      <w:tr w:rsidR="00CC0D71" w:rsidRPr="00553CC7" w14:paraId="76862810" w14:textId="77777777" w:rsidTr="004305E6">
        <w:tc>
          <w:tcPr>
            <w:tcW w:w="11341" w:type="dxa"/>
            <w:gridSpan w:val="2"/>
            <w:shd w:val="clear" w:color="auto" w:fill="275317" w:themeFill="accent6" w:themeFillShade="80"/>
          </w:tcPr>
          <w:p w14:paraId="05505980" w14:textId="1C9E57F2" w:rsidR="00CC0D71" w:rsidRPr="00553CC7" w:rsidRDefault="00CC0D71" w:rsidP="00CC0D71">
            <w:pPr>
              <w:rPr>
                <w:rFonts w:ascii="Gill Sans Nova" w:hAnsi="Gill Sans Nova"/>
                <w:color w:val="FFFFFF" w:themeColor="background1"/>
                <w:sz w:val="22"/>
                <w:szCs w:val="22"/>
              </w:rPr>
            </w:pPr>
            <w:r w:rsidRPr="00553CC7">
              <w:rPr>
                <w:rFonts w:ascii="Gill Sans Nova" w:hAnsi="Gill Sans Nova"/>
                <w:color w:val="FFFFFF" w:themeColor="background1"/>
                <w:sz w:val="22"/>
                <w:szCs w:val="22"/>
              </w:rPr>
              <w:t>Version Control</w:t>
            </w:r>
          </w:p>
        </w:tc>
      </w:tr>
      <w:tr w:rsidR="00CC0D71" w:rsidRPr="00553CC7" w14:paraId="326A0E38" w14:textId="77777777" w:rsidTr="009D3871">
        <w:tc>
          <w:tcPr>
            <w:tcW w:w="5659" w:type="dxa"/>
          </w:tcPr>
          <w:p w14:paraId="713BA2E1" w14:textId="2AFD498D" w:rsidR="00CC0D71" w:rsidRPr="00553CC7" w:rsidRDefault="00CC0D71" w:rsidP="00CC0D71">
            <w:pPr>
              <w:rPr>
                <w:rFonts w:ascii="Gill Sans Nova" w:hAnsi="Gill Sans Nova"/>
                <w:b/>
                <w:bCs/>
                <w:sz w:val="22"/>
                <w:szCs w:val="22"/>
              </w:rPr>
            </w:pPr>
            <w:r w:rsidRPr="00553CC7">
              <w:rPr>
                <w:rFonts w:ascii="Gill Sans Nova" w:hAnsi="Gill Sans Nova"/>
                <w:b/>
                <w:bCs/>
                <w:sz w:val="22"/>
                <w:szCs w:val="22"/>
              </w:rPr>
              <w:t>Author:</w:t>
            </w:r>
          </w:p>
        </w:tc>
        <w:tc>
          <w:tcPr>
            <w:tcW w:w="5682" w:type="dxa"/>
          </w:tcPr>
          <w:p w14:paraId="17E47505" w14:textId="13C01FEE" w:rsidR="00CC0D71" w:rsidRPr="00553CC7" w:rsidRDefault="008C0566" w:rsidP="00CC0D71">
            <w:pPr>
              <w:rPr>
                <w:rFonts w:ascii="Gill Sans Nova" w:hAnsi="Gill Sans Nova"/>
                <w:sz w:val="22"/>
                <w:szCs w:val="22"/>
              </w:rPr>
            </w:pPr>
            <w:r>
              <w:rPr>
                <w:rFonts w:ascii="Gill Sans Nova" w:hAnsi="Gill Sans Nova"/>
                <w:sz w:val="22"/>
                <w:szCs w:val="22"/>
              </w:rPr>
              <w:t>Paul Dolan/Laura Dinham</w:t>
            </w:r>
          </w:p>
        </w:tc>
      </w:tr>
      <w:tr w:rsidR="00CC0D71" w:rsidRPr="00553CC7" w14:paraId="6C0EFF38" w14:textId="77777777" w:rsidTr="009D3871">
        <w:tc>
          <w:tcPr>
            <w:tcW w:w="5659" w:type="dxa"/>
          </w:tcPr>
          <w:p w14:paraId="29B0462C" w14:textId="77777777" w:rsidR="00CC0D71" w:rsidRPr="00553CC7" w:rsidRDefault="00CC0D71" w:rsidP="00CC0D71">
            <w:pPr>
              <w:rPr>
                <w:rFonts w:ascii="Gill Sans Nova" w:hAnsi="Gill Sans Nova"/>
                <w:b/>
                <w:bCs/>
                <w:sz w:val="22"/>
                <w:szCs w:val="22"/>
              </w:rPr>
            </w:pPr>
            <w:r w:rsidRPr="00553CC7">
              <w:rPr>
                <w:rFonts w:ascii="Gill Sans Nova" w:hAnsi="Gill Sans Nova"/>
                <w:b/>
                <w:bCs/>
                <w:sz w:val="22"/>
                <w:szCs w:val="22"/>
              </w:rPr>
              <w:t>Checked by:</w:t>
            </w:r>
          </w:p>
        </w:tc>
        <w:tc>
          <w:tcPr>
            <w:tcW w:w="5682" w:type="dxa"/>
          </w:tcPr>
          <w:p w14:paraId="6A80D8ED" w14:textId="09B5CA7C" w:rsidR="00CC0D71" w:rsidRPr="00553CC7" w:rsidRDefault="008C0566" w:rsidP="00CC0D71">
            <w:pPr>
              <w:rPr>
                <w:rFonts w:ascii="Gill Sans Nova" w:hAnsi="Gill Sans Nova"/>
                <w:sz w:val="22"/>
                <w:szCs w:val="22"/>
              </w:rPr>
            </w:pPr>
            <w:r>
              <w:rPr>
                <w:rFonts w:ascii="Gill Sans Nova" w:hAnsi="Gill Sans Nova"/>
                <w:sz w:val="22"/>
                <w:szCs w:val="22"/>
              </w:rPr>
              <w:t>Chris Price/Simon Prager</w:t>
            </w:r>
          </w:p>
        </w:tc>
      </w:tr>
      <w:tr w:rsidR="00CC0D71" w:rsidRPr="00553CC7" w14:paraId="37AE68E2" w14:textId="77777777" w:rsidTr="009D3871">
        <w:tc>
          <w:tcPr>
            <w:tcW w:w="5659" w:type="dxa"/>
          </w:tcPr>
          <w:p w14:paraId="1662029B" w14:textId="77777777" w:rsidR="00CC0D71" w:rsidRPr="00553CC7" w:rsidRDefault="00CC0D71" w:rsidP="00CC0D71">
            <w:pPr>
              <w:rPr>
                <w:rFonts w:ascii="Gill Sans Nova" w:hAnsi="Gill Sans Nova"/>
                <w:b/>
                <w:bCs/>
                <w:sz w:val="22"/>
                <w:szCs w:val="22"/>
              </w:rPr>
            </w:pPr>
            <w:r w:rsidRPr="00553CC7">
              <w:rPr>
                <w:rFonts w:ascii="Gill Sans Nova" w:hAnsi="Gill Sans Nova"/>
                <w:b/>
                <w:bCs/>
                <w:sz w:val="22"/>
                <w:szCs w:val="22"/>
              </w:rPr>
              <w:t>Signed off date:</w:t>
            </w:r>
          </w:p>
        </w:tc>
        <w:tc>
          <w:tcPr>
            <w:tcW w:w="5682" w:type="dxa"/>
          </w:tcPr>
          <w:p w14:paraId="490AA024" w14:textId="67A74435" w:rsidR="00CC0D71" w:rsidRPr="00553CC7" w:rsidRDefault="00CB1042" w:rsidP="00CC0D71">
            <w:pPr>
              <w:rPr>
                <w:rFonts w:ascii="Gill Sans Nova" w:hAnsi="Gill Sans Nova"/>
                <w:sz w:val="22"/>
                <w:szCs w:val="22"/>
              </w:rPr>
            </w:pPr>
            <w:r>
              <w:rPr>
                <w:rFonts w:ascii="Gill Sans Nova" w:hAnsi="Gill Sans Nova"/>
                <w:sz w:val="22"/>
                <w:szCs w:val="22"/>
              </w:rPr>
              <w:t>20.07.2026</w:t>
            </w:r>
          </w:p>
        </w:tc>
      </w:tr>
      <w:tr w:rsidR="00CC0D71" w:rsidRPr="00553CC7" w14:paraId="1D135929" w14:textId="77777777" w:rsidTr="009D3871">
        <w:tc>
          <w:tcPr>
            <w:tcW w:w="5659" w:type="dxa"/>
          </w:tcPr>
          <w:p w14:paraId="38FA7DD8" w14:textId="77777777" w:rsidR="00CC0D71" w:rsidRPr="00553CC7" w:rsidRDefault="00CC0D71" w:rsidP="00CC0D71">
            <w:pPr>
              <w:rPr>
                <w:rFonts w:ascii="Gill Sans Nova" w:hAnsi="Gill Sans Nova"/>
                <w:b/>
                <w:bCs/>
                <w:sz w:val="22"/>
                <w:szCs w:val="22"/>
              </w:rPr>
            </w:pPr>
            <w:r w:rsidRPr="00553CC7">
              <w:rPr>
                <w:rFonts w:ascii="Gill Sans Nova" w:hAnsi="Gill Sans Nova"/>
                <w:b/>
                <w:bCs/>
                <w:sz w:val="22"/>
                <w:szCs w:val="22"/>
              </w:rPr>
              <w:t>Version:</w:t>
            </w:r>
          </w:p>
        </w:tc>
        <w:tc>
          <w:tcPr>
            <w:tcW w:w="5682" w:type="dxa"/>
          </w:tcPr>
          <w:p w14:paraId="7CBA95D7" w14:textId="77777777" w:rsidR="00CC0D71" w:rsidRPr="00553CC7" w:rsidRDefault="00CC0D71" w:rsidP="00CC0D71">
            <w:pPr>
              <w:rPr>
                <w:rFonts w:ascii="Gill Sans Nova" w:hAnsi="Gill Sans Nova"/>
                <w:sz w:val="22"/>
                <w:szCs w:val="22"/>
              </w:rPr>
            </w:pPr>
            <w:r w:rsidRPr="00553CC7">
              <w:rPr>
                <w:rFonts w:ascii="Gill Sans Nova" w:hAnsi="Gill Sans Nova"/>
                <w:sz w:val="22"/>
                <w:szCs w:val="22"/>
              </w:rPr>
              <w:t>V1</w:t>
            </w:r>
          </w:p>
        </w:tc>
      </w:tr>
    </w:tbl>
    <w:p w14:paraId="4153A958" w14:textId="77777777" w:rsidR="009C025C" w:rsidRPr="00553CC7" w:rsidRDefault="009C025C" w:rsidP="00E2153C">
      <w:pPr>
        <w:rPr>
          <w:rFonts w:ascii="Gill Sans Nova" w:hAnsi="Gill Sans Nova"/>
          <w:sz w:val="22"/>
          <w:szCs w:val="22"/>
        </w:rPr>
      </w:pPr>
    </w:p>
    <w:sectPr w:rsidR="009C025C" w:rsidRPr="00553CC7" w:rsidSect="006E1FF8">
      <w:pgSz w:w="11906" w:h="16838"/>
      <w:pgMar w:top="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738"/>
    <w:multiLevelType w:val="hybridMultilevel"/>
    <w:tmpl w:val="98D24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689F"/>
    <w:multiLevelType w:val="hybridMultilevel"/>
    <w:tmpl w:val="DBBC6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847C94"/>
    <w:multiLevelType w:val="hybridMultilevel"/>
    <w:tmpl w:val="CDB0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6E0C83"/>
    <w:multiLevelType w:val="hybridMultilevel"/>
    <w:tmpl w:val="543AC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E30350"/>
    <w:multiLevelType w:val="hybridMultilevel"/>
    <w:tmpl w:val="1F88FFDA"/>
    <w:lvl w:ilvl="0" w:tplc="FAB82A94">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832C4"/>
    <w:multiLevelType w:val="hybridMultilevel"/>
    <w:tmpl w:val="FFE46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670E8A"/>
    <w:multiLevelType w:val="hybridMultilevel"/>
    <w:tmpl w:val="CCB27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666880"/>
    <w:multiLevelType w:val="hybridMultilevel"/>
    <w:tmpl w:val="A3DA5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735A6F"/>
    <w:multiLevelType w:val="hybridMultilevel"/>
    <w:tmpl w:val="41C69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DD36D0"/>
    <w:multiLevelType w:val="hybridMultilevel"/>
    <w:tmpl w:val="866EC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163D17"/>
    <w:multiLevelType w:val="hybridMultilevel"/>
    <w:tmpl w:val="FEEE9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292532"/>
    <w:multiLevelType w:val="hybridMultilevel"/>
    <w:tmpl w:val="36F0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416D79"/>
    <w:multiLevelType w:val="hybridMultilevel"/>
    <w:tmpl w:val="2BBAE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423B79"/>
    <w:multiLevelType w:val="hybridMultilevel"/>
    <w:tmpl w:val="5AB8C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BB542B"/>
    <w:multiLevelType w:val="hybridMultilevel"/>
    <w:tmpl w:val="73CA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B067BB"/>
    <w:multiLevelType w:val="hybridMultilevel"/>
    <w:tmpl w:val="C5444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2082704">
    <w:abstractNumId w:val="15"/>
  </w:num>
  <w:num w:numId="2" w16cid:durableId="2060130360">
    <w:abstractNumId w:val="5"/>
  </w:num>
  <w:num w:numId="3" w16cid:durableId="446506639">
    <w:abstractNumId w:val="0"/>
  </w:num>
  <w:num w:numId="4" w16cid:durableId="402486679">
    <w:abstractNumId w:val="4"/>
  </w:num>
  <w:num w:numId="5" w16cid:durableId="2142918319">
    <w:abstractNumId w:val="7"/>
  </w:num>
  <w:num w:numId="6" w16cid:durableId="1428690511">
    <w:abstractNumId w:val="1"/>
  </w:num>
  <w:num w:numId="7" w16cid:durableId="2037391213">
    <w:abstractNumId w:val="6"/>
  </w:num>
  <w:num w:numId="8" w16cid:durableId="84229082">
    <w:abstractNumId w:val="12"/>
  </w:num>
  <w:num w:numId="9" w16cid:durableId="1466123042">
    <w:abstractNumId w:val="3"/>
  </w:num>
  <w:num w:numId="10" w16cid:durableId="1110516119">
    <w:abstractNumId w:val="11"/>
  </w:num>
  <w:num w:numId="11" w16cid:durableId="193201002">
    <w:abstractNumId w:val="2"/>
  </w:num>
  <w:num w:numId="12" w16cid:durableId="920019653">
    <w:abstractNumId w:val="14"/>
  </w:num>
  <w:num w:numId="13" w16cid:durableId="1023091380">
    <w:abstractNumId w:val="13"/>
  </w:num>
  <w:num w:numId="14" w16cid:durableId="122694947">
    <w:abstractNumId w:val="10"/>
  </w:num>
  <w:num w:numId="15" w16cid:durableId="955674703">
    <w:abstractNumId w:val="9"/>
  </w:num>
  <w:num w:numId="16" w16cid:durableId="127942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7F6F"/>
  <w15:chartTrackingRefBased/>
  <w15:docId w15:val="{F3CD9643-BCFB-4F39-9141-32238D85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F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FE1"/>
    <w:rPr>
      <w:rFonts w:eastAsiaTheme="majorEastAsia" w:cstheme="majorBidi"/>
      <w:color w:val="272727" w:themeColor="text1" w:themeTint="D8"/>
    </w:rPr>
  </w:style>
  <w:style w:type="paragraph" w:styleId="Title">
    <w:name w:val="Title"/>
    <w:basedOn w:val="Normal"/>
    <w:next w:val="Normal"/>
    <w:link w:val="TitleChar"/>
    <w:uiPriority w:val="10"/>
    <w:qFormat/>
    <w:rsid w:val="00C61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FE1"/>
    <w:pPr>
      <w:spacing w:before="160"/>
      <w:jc w:val="center"/>
    </w:pPr>
    <w:rPr>
      <w:i/>
      <w:iCs/>
      <w:color w:val="404040" w:themeColor="text1" w:themeTint="BF"/>
    </w:rPr>
  </w:style>
  <w:style w:type="character" w:customStyle="1" w:styleId="QuoteChar">
    <w:name w:val="Quote Char"/>
    <w:basedOn w:val="DefaultParagraphFont"/>
    <w:link w:val="Quote"/>
    <w:uiPriority w:val="29"/>
    <w:rsid w:val="00C61FE1"/>
    <w:rPr>
      <w:i/>
      <w:iCs/>
      <w:color w:val="404040" w:themeColor="text1" w:themeTint="BF"/>
    </w:rPr>
  </w:style>
  <w:style w:type="paragraph" w:styleId="ListParagraph">
    <w:name w:val="List Paragraph"/>
    <w:basedOn w:val="Normal"/>
    <w:uiPriority w:val="34"/>
    <w:qFormat/>
    <w:rsid w:val="00C61FE1"/>
    <w:pPr>
      <w:ind w:left="720"/>
      <w:contextualSpacing/>
    </w:pPr>
  </w:style>
  <w:style w:type="character" w:styleId="IntenseEmphasis">
    <w:name w:val="Intense Emphasis"/>
    <w:basedOn w:val="DefaultParagraphFont"/>
    <w:uiPriority w:val="21"/>
    <w:qFormat/>
    <w:rsid w:val="00C61FE1"/>
    <w:rPr>
      <w:i/>
      <w:iCs/>
      <w:color w:val="0F4761" w:themeColor="accent1" w:themeShade="BF"/>
    </w:rPr>
  </w:style>
  <w:style w:type="paragraph" w:styleId="IntenseQuote">
    <w:name w:val="Intense Quote"/>
    <w:basedOn w:val="Normal"/>
    <w:next w:val="Normal"/>
    <w:link w:val="IntenseQuoteChar"/>
    <w:uiPriority w:val="30"/>
    <w:qFormat/>
    <w:rsid w:val="00C61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FE1"/>
    <w:rPr>
      <w:i/>
      <w:iCs/>
      <w:color w:val="0F4761" w:themeColor="accent1" w:themeShade="BF"/>
    </w:rPr>
  </w:style>
  <w:style w:type="character" w:styleId="IntenseReference">
    <w:name w:val="Intense Reference"/>
    <w:basedOn w:val="DefaultParagraphFont"/>
    <w:uiPriority w:val="32"/>
    <w:qFormat/>
    <w:rsid w:val="00C61FE1"/>
    <w:rPr>
      <w:b/>
      <w:bCs/>
      <w:smallCaps/>
      <w:color w:val="0F4761" w:themeColor="accent1" w:themeShade="BF"/>
      <w:spacing w:val="5"/>
    </w:rPr>
  </w:style>
  <w:style w:type="table" w:styleId="TableGrid">
    <w:name w:val="Table Grid"/>
    <w:basedOn w:val="TableNormal"/>
    <w:uiPriority w:val="39"/>
    <w:rsid w:val="00C61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4546"/>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C2337B"/>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