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7EE87" w14:textId="77777777" w:rsidR="00841711" w:rsidRDefault="00000000">
      <w:pPr>
        <w:pStyle w:val="Title"/>
      </w:pPr>
      <w:r>
        <w:t xml:space="preserve">Director of Development </w:t>
      </w:r>
      <w:r>
        <w:br/>
        <w:t>(Greenwich Giving)</w:t>
      </w:r>
    </w:p>
    <w:p w14:paraId="797680C3" w14:textId="77777777" w:rsidR="00841711" w:rsidRDefault="00000000">
      <w:pPr>
        <w:pStyle w:val="Heading1"/>
      </w:pPr>
      <w:r>
        <w:t>Key details</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6426"/>
      </w:tblGrid>
      <w:tr w:rsidR="00841711" w14:paraId="25091683"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5236C33B" w14:textId="77777777" w:rsidR="00841711" w:rsidRDefault="00000000">
            <w:r>
              <w:rPr>
                <w:b/>
                <w:bCs/>
              </w:rPr>
              <w:t>Hours</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9EC9B28" w14:textId="77777777" w:rsidR="00841711" w:rsidRDefault="00000000">
            <w:r>
              <w:t xml:space="preserve">14 hours or 2 days per week. Hours could be split differently across the week by arrangement. </w:t>
            </w:r>
          </w:p>
        </w:tc>
      </w:tr>
      <w:tr w:rsidR="00841711" w14:paraId="3757BAD6"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68B17648" w14:textId="77777777" w:rsidR="00841711" w:rsidRDefault="00000000">
            <w:r>
              <w:rPr>
                <w:b/>
                <w:bCs/>
              </w:rPr>
              <w:t>Salary</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B138810" w14:textId="77777777" w:rsidR="00841711" w:rsidRDefault="00000000">
            <w:r>
              <w:t>£300 - 400 day rate, dependent on experience</w:t>
            </w:r>
          </w:p>
        </w:tc>
      </w:tr>
      <w:tr w:rsidR="00841711" w14:paraId="231997AA"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3BA7624F" w14:textId="77777777" w:rsidR="00841711" w:rsidRDefault="00000000">
            <w:r>
              <w:rPr>
                <w:b/>
                <w:bCs/>
              </w:rPr>
              <w:t>Contract</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1F733DE1" w14:textId="77777777" w:rsidR="00841711" w:rsidRDefault="00000000">
            <w:r>
              <w:t>Freelance contract, with initial term of 6 months, with the possibility to extend</w:t>
            </w:r>
          </w:p>
        </w:tc>
      </w:tr>
      <w:tr w:rsidR="00841711" w14:paraId="56838200"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27DC0DB5" w14:textId="77777777" w:rsidR="00841711" w:rsidRDefault="00000000">
            <w:r>
              <w:rPr>
                <w:b/>
                <w:bCs/>
              </w:rPr>
              <w:t>Reports to</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0068E07" w14:textId="77777777" w:rsidR="00841711" w:rsidRDefault="00000000">
            <w:r>
              <w:t>Greenwich Giving Board</w:t>
            </w:r>
          </w:p>
        </w:tc>
      </w:tr>
      <w:tr w:rsidR="00841711" w14:paraId="540CB8B9"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0E1F2394" w14:textId="77777777" w:rsidR="00841711" w:rsidRDefault="00000000">
            <w:r>
              <w:rPr>
                <w:b/>
                <w:bCs/>
              </w:rPr>
              <w:t>Employer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BA4959E" w14:textId="77777777" w:rsidR="00841711" w:rsidRDefault="00000000">
            <w:r>
              <w:t>Funders Together, as fiscal host of Greenwich Giving</w:t>
            </w:r>
          </w:p>
        </w:tc>
      </w:tr>
      <w:tr w:rsidR="00841711" w14:paraId="39B81967"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07176162" w14:textId="77777777" w:rsidR="00841711" w:rsidRDefault="00000000">
            <w:r>
              <w:rPr>
                <w:b/>
                <w:bCs/>
              </w:rPr>
              <w:t>Location</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6FFADB7" w14:textId="77777777" w:rsidR="00841711" w:rsidRDefault="00000000">
            <w:r>
              <w:t>Hybrid: Royal Borough of Greenwich / work from home</w:t>
            </w:r>
          </w:p>
        </w:tc>
      </w:tr>
      <w:tr w:rsidR="00841711" w14:paraId="7347282E"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66B348AD" w14:textId="77777777" w:rsidR="00841711" w:rsidRDefault="00000000">
            <w:r>
              <w:rPr>
                <w:b/>
                <w:bCs/>
              </w:rPr>
              <w:t>Start date</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6F800E6" w14:textId="77777777" w:rsidR="00841711" w:rsidRDefault="00000000">
            <w:r>
              <w:t>As soon as possible</w:t>
            </w:r>
          </w:p>
        </w:tc>
      </w:tr>
    </w:tbl>
    <w:p w14:paraId="0BDD687F" w14:textId="77777777" w:rsidR="00841711" w:rsidRDefault="00000000">
      <w:pPr>
        <w:pStyle w:val="Heading1"/>
      </w:pPr>
      <w:r>
        <w:t>About Greenwich Giving</w:t>
      </w:r>
    </w:p>
    <w:p w14:paraId="47FE864F" w14:textId="77777777" w:rsidR="00841711" w:rsidRDefault="00000000">
      <w:pPr>
        <w:spacing w:after="120" w:line="276" w:lineRule="auto"/>
      </w:pPr>
      <w:r>
        <w:t xml:space="preserve">Greenwich Giving is a place-based giving scheme in the Royal Borough of Greenwich. We bring together residents, local businesses, funders and community groups and help them to </w:t>
      </w:r>
      <w:proofErr w:type="gramStart"/>
      <w:r>
        <w:t>take action</w:t>
      </w:r>
      <w:proofErr w:type="gramEnd"/>
      <w:r>
        <w:t xml:space="preserve"> in their local area. One way we do this is through participatory grant funds: raising </w:t>
      </w:r>
      <w:proofErr w:type="gramStart"/>
      <w:r>
        <w:t>money, and</w:t>
      </w:r>
      <w:proofErr w:type="gramEnd"/>
      <w:r>
        <w:t xml:space="preserve"> getting local people to decide what projects this funding should support. So far, residents have chosen to support community choirs, gardening projects, foodbanks, sports groups and much more. If you want to find out more about place-based giving, you can </w:t>
      </w:r>
      <w:proofErr w:type="gramStart"/>
      <w:r>
        <w:t>take a look</w:t>
      </w:r>
      <w:proofErr w:type="gramEnd"/>
      <w:r>
        <w:t xml:space="preserve"> at the </w:t>
      </w:r>
      <w:hyperlink r:id="rId7">
        <w:r>
          <w:rPr>
            <w:color w:val="1155CC"/>
            <w:u w:val="single"/>
          </w:rPr>
          <w:t>Greenwich Giving website</w:t>
        </w:r>
      </w:hyperlink>
      <w:r>
        <w:t xml:space="preserve"> or the </w:t>
      </w:r>
      <w:hyperlink r:id="rId8">
        <w:r>
          <w:rPr>
            <w:color w:val="1155CC"/>
            <w:u w:val="single"/>
          </w:rPr>
          <w:t>London’s Giving</w:t>
        </w:r>
      </w:hyperlink>
      <w:r>
        <w:t xml:space="preserve"> website.</w:t>
      </w:r>
    </w:p>
    <w:p w14:paraId="0A736B0E" w14:textId="77777777" w:rsidR="00841711" w:rsidRDefault="00000000">
      <w:pPr>
        <w:pStyle w:val="Heading1"/>
      </w:pPr>
      <w:r>
        <w:t>Where we are now</w:t>
      </w:r>
    </w:p>
    <w:p w14:paraId="08DEB036" w14:textId="77777777" w:rsidR="00841711" w:rsidRDefault="00000000">
      <w:pPr>
        <w:spacing w:after="120" w:line="276" w:lineRule="auto"/>
      </w:pPr>
      <w:r>
        <w:t xml:space="preserve">Greenwich Giving was funded for a three-year pilot by City Bridge Foundation and is in the </w:t>
      </w:r>
      <w:proofErr w:type="gramStart"/>
      <w:r>
        <w:t>final-year</w:t>
      </w:r>
      <w:proofErr w:type="gramEnd"/>
      <w:r>
        <w:t xml:space="preserve"> of its pilot phase. Some key activities over the past two years include: </w:t>
      </w:r>
    </w:p>
    <w:p w14:paraId="621ABCF7" w14:textId="77777777" w:rsidR="00841711" w:rsidRDefault="00000000">
      <w:pPr>
        <w:numPr>
          <w:ilvl w:val="0"/>
          <w:numId w:val="12"/>
        </w:numPr>
        <w:spacing w:after="80" w:line="276" w:lineRule="auto"/>
      </w:pPr>
      <w:r>
        <w:t xml:space="preserve">Running our first local giving campaign on Social Connection, a theme chosen through community research. This raised £12,500 for grants and brought in £25,000 worth </w:t>
      </w:r>
      <w:proofErr w:type="gramStart"/>
      <w:r>
        <w:t>of  pro</w:t>
      </w:r>
      <w:proofErr w:type="gramEnd"/>
      <w:r>
        <w:t>-bono support and resources from businesses to local charities (spanning everything from kitchen renovations to HR advice).</w:t>
      </w:r>
    </w:p>
    <w:p w14:paraId="36D03629" w14:textId="77777777" w:rsidR="00841711" w:rsidRDefault="00000000">
      <w:pPr>
        <w:numPr>
          <w:ilvl w:val="0"/>
          <w:numId w:val="12"/>
        </w:numPr>
        <w:spacing w:after="80" w:line="276" w:lineRule="auto"/>
      </w:pPr>
      <w:r>
        <w:t xml:space="preserve">Launching two participatory grant funds. The Social Clubs Fund, run on Greenwich Peninsula in partnership with Knight Dragon, provided microgrants to </w:t>
      </w:r>
      <w:proofErr w:type="gramStart"/>
      <w:r>
        <w:t>local residents</w:t>
      </w:r>
      <w:proofErr w:type="gramEnd"/>
      <w:r>
        <w:t xml:space="preserve"> to launch new clubs, focusing on everything from peer support for new mums to basketball clubs, and children’s reading groups. The Social Connection Fund, which looked to tackle loneliness and isolation in four priority wards across Greenwich, awarded grants of up to £1,500 to groups that brought people together from the most vulnerable communities. This included a regular coffee morning for foodbank users, a free choir for carers, and a gardening project at a local homeless shelter. </w:t>
      </w:r>
    </w:p>
    <w:p w14:paraId="6CBA81FB" w14:textId="77777777" w:rsidR="00841711" w:rsidRDefault="00000000">
      <w:pPr>
        <w:numPr>
          <w:ilvl w:val="0"/>
          <w:numId w:val="12"/>
        </w:numPr>
        <w:spacing w:after="80" w:line="276" w:lineRule="auto"/>
      </w:pPr>
      <w:r>
        <w:lastRenderedPageBreak/>
        <w:t xml:space="preserve">Building a network of over 50 businesses and housing providers operating in Greenwich and interested in local giving. We’ve connected them to charities who can benefit from their resources and </w:t>
      </w:r>
      <w:proofErr w:type="gramStart"/>
      <w:r>
        <w:t>skills, and</w:t>
      </w:r>
      <w:proofErr w:type="gramEnd"/>
      <w:r>
        <w:t xml:space="preserve"> brought them into conversations about the creation of social value and measurement of social impact. </w:t>
      </w:r>
    </w:p>
    <w:p w14:paraId="4A197823" w14:textId="77777777" w:rsidR="00841711" w:rsidRDefault="00000000">
      <w:pPr>
        <w:numPr>
          <w:ilvl w:val="0"/>
          <w:numId w:val="12"/>
        </w:numPr>
        <w:spacing w:after="80" w:line="276" w:lineRule="auto"/>
      </w:pPr>
      <w:r>
        <w:t xml:space="preserve">Setting up new systems, processes and policies for a brand-new charity - </w:t>
      </w:r>
      <w:proofErr w:type="gramStart"/>
      <w:r>
        <w:t>from our website and social media,</w:t>
      </w:r>
      <w:proofErr w:type="gramEnd"/>
      <w:r>
        <w:t xml:space="preserve"> to our grant policies, databases and governance framework. </w:t>
      </w:r>
    </w:p>
    <w:p w14:paraId="4E22BD97" w14:textId="77777777" w:rsidR="00841711" w:rsidRDefault="00000000">
      <w:pPr>
        <w:spacing w:before="120" w:after="120" w:line="276" w:lineRule="auto"/>
      </w:pPr>
      <w:r>
        <w:t xml:space="preserve">We are now hosted by Funders Together and are looking to build on the pilot: growing our income, reaching more communities and developing a model that can sustain itself in the long term. </w:t>
      </w:r>
    </w:p>
    <w:p w14:paraId="25D032C2" w14:textId="77777777" w:rsidR="00841711" w:rsidRDefault="00000000">
      <w:pPr>
        <w:pStyle w:val="Heading1"/>
      </w:pPr>
      <w:r>
        <w:t>About the role</w:t>
      </w:r>
    </w:p>
    <w:p w14:paraId="3F37FB57" w14:textId="77777777" w:rsidR="00841711" w:rsidRDefault="00000000">
      <w:pPr>
        <w:shd w:val="clear" w:color="auto" w:fill="FFFFFF"/>
        <w:spacing w:after="120" w:line="276" w:lineRule="auto"/>
        <w:rPr>
          <w:shd w:val="clear" w:color="auto" w:fill="C6C6C6"/>
        </w:rPr>
      </w:pPr>
      <w:r>
        <w:t xml:space="preserve">During the pilot, Greenwich Giving has been largely funded by City Bridge Foundation. We’ve started to develop a model where we run small grants funds in partnership with housing providers and </w:t>
      </w:r>
      <w:proofErr w:type="gramStart"/>
      <w:r>
        <w:t>developers, and</w:t>
      </w:r>
      <w:proofErr w:type="gramEnd"/>
      <w:r>
        <w:t xml:space="preserve"> now aim to design and implement an appropriate strategy that can be scaled sustainably, alongside securing future trust &amp; foundation grants, to secure longer-term funding for Greenwich Giving</w:t>
      </w:r>
      <w:r>
        <w:rPr>
          <w:strike/>
        </w:rPr>
        <w:t>.</w:t>
      </w:r>
    </w:p>
    <w:p w14:paraId="61B221A7" w14:textId="77777777" w:rsidR="00841711" w:rsidRDefault="00000000">
      <w:pPr>
        <w:shd w:val="clear" w:color="auto" w:fill="FFFFFF"/>
        <w:spacing w:after="120" w:line="276" w:lineRule="auto"/>
        <w:rPr>
          <w:shd w:val="clear" w:color="auto" w:fill="C6C6C6"/>
        </w:rPr>
      </w:pPr>
      <w:r>
        <w:t>We’re looking for an experienced third sector professional to develop and start implementing our approach to longer-term financial sustainability. This is a chance to shape the future of a new place-based giving scheme at a key moment in its development.</w:t>
      </w:r>
      <w:r>
        <w:rPr>
          <w:shd w:val="clear" w:color="auto" w:fill="C6C6C6"/>
        </w:rPr>
        <w:t xml:space="preserve"> </w:t>
      </w:r>
    </w:p>
    <w:p w14:paraId="09C1F6D6" w14:textId="77777777" w:rsidR="00841711" w:rsidRDefault="00000000">
      <w:pPr>
        <w:shd w:val="clear" w:color="auto" w:fill="FFFFFF"/>
        <w:spacing w:after="120" w:line="276" w:lineRule="auto"/>
        <w:rPr>
          <w:shd w:val="clear" w:color="auto" w:fill="C6C6C6"/>
        </w:rPr>
      </w:pPr>
      <w:r>
        <w:t xml:space="preserve">This role would provide some managerial support to our Grants Manager, who leads on delivering on current funds. Both roles report to the Greenwich Giving Board. </w:t>
      </w:r>
      <w:r>
        <w:rPr>
          <w:shd w:val="clear" w:color="auto" w:fill="C6C6C6"/>
        </w:rPr>
        <w:t xml:space="preserve"> </w:t>
      </w:r>
    </w:p>
    <w:p w14:paraId="71272A2F" w14:textId="77777777" w:rsidR="00841711" w:rsidRDefault="00000000">
      <w:pPr>
        <w:shd w:val="clear" w:color="auto" w:fill="FFFFFF"/>
        <w:spacing w:before="320" w:after="140" w:line="276" w:lineRule="auto"/>
        <w:rPr>
          <w:b/>
          <w:bCs/>
          <w:color w:val="1F4E79"/>
          <w:sz w:val="28"/>
          <w:szCs w:val="28"/>
          <w:shd w:val="clear" w:color="auto" w:fill="C6C6C6"/>
        </w:rPr>
      </w:pPr>
      <w:r>
        <w:rPr>
          <w:b/>
          <w:bCs/>
          <w:color w:val="1F4E79"/>
          <w:sz w:val="28"/>
          <w:szCs w:val="28"/>
        </w:rPr>
        <w:t>What you’ll do</w:t>
      </w:r>
      <w:r>
        <w:rPr>
          <w:b/>
          <w:bCs/>
          <w:color w:val="1F4E79"/>
          <w:sz w:val="28"/>
          <w:szCs w:val="28"/>
          <w:shd w:val="clear" w:color="auto" w:fill="C6C6C6"/>
        </w:rPr>
        <w:t xml:space="preserve"> </w:t>
      </w:r>
    </w:p>
    <w:p w14:paraId="068A40FE" w14:textId="77777777" w:rsidR="00841711" w:rsidRDefault="00000000">
      <w:pPr>
        <w:numPr>
          <w:ilvl w:val="0"/>
          <w:numId w:val="3"/>
        </w:numPr>
        <w:spacing w:line="276" w:lineRule="auto"/>
      </w:pPr>
      <w:r>
        <w:t xml:space="preserve">Develop and execute the implementation of an appropriate income diversification strategy, building on our current work with housing providers and developers and exploring other income streams, including but not limited to trusts and foundations, businesses, and public sector funding </w:t>
      </w:r>
    </w:p>
    <w:p w14:paraId="00EC03C1" w14:textId="77777777" w:rsidR="00841711" w:rsidRDefault="00000000">
      <w:pPr>
        <w:numPr>
          <w:ilvl w:val="0"/>
          <w:numId w:val="3"/>
        </w:numPr>
        <w:spacing w:line="276" w:lineRule="auto"/>
      </w:pPr>
      <w:r>
        <w:t xml:space="preserve">Present the strategy to the Greenwich Giving Board for approval, and give regular updates on strategy development and implementation progress </w:t>
      </w:r>
    </w:p>
    <w:p w14:paraId="7958AE6B" w14:textId="77777777" w:rsidR="00841711" w:rsidRDefault="00000000">
      <w:pPr>
        <w:numPr>
          <w:ilvl w:val="0"/>
          <w:numId w:val="3"/>
        </w:numPr>
        <w:spacing w:line="276" w:lineRule="auto"/>
      </w:pPr>
      <w:r>
        <w:t xml:space="preserve">Lead on partnership building and fundraising to deliver the strategy, including developing partnership offers and writing priority funding bids and proposals </w:t>
      </w:r>
    </w:p>
    <w:p w14:paraId="5A283EA0" w14:textId="77777777" w:rsidR="00841711" w:rsidRDefault="00000000">
      <w:pPr>
        <w:numPr>
          <w:ilvl w:val="0"/>
          <w:numId w:val="3"/>
        </w:numPr>
        <w:spacing w:line="276" w:lineRule="auto"/>
      </w:pPr>
      <w:r>
        <w:t xml:space="preserve">Build and manage relationships with housing providers, developers, businesses and funders, et al, including developing existing relationships and leads from the pilot </w:t>
      </w:r>
    </w:p>
    <w:p w14:paraId="54F759F7" w14:textId="77777777" w:rsidR="00841711" w:rsidRDefault="00000000">
      <w:pPr>
        <w:numPr>
          <w:ilvl w:val="0"/>
          <w:numId w:val="3"/>
        </w:numPr>
        <w:spacing w:line="276" w:lineRule="auto"/>
      </w:pPr>
      <w:r>
        <w:t>Have a dotted-line management role with the Greenwich Giving Grants Manager, supporting them with strategic decisions related to grant delivery</w:t>
      </w:r>
    </w:p>
    <w:p w14:paraId="30432A67" w14:textId="77777777" w:rsidR="00841711" w:rsidRDefault="00000000">
      <w:pPr>
        <w:numPr>
          <w:ilvl w:val="0"/>
          <w:numId w:val="3"/>
        </w:numPr>
        <w:spacing w:line="276" w:lineRule="auto"/>
      </w:pPr>
      <w:r>
        <w:t>Update and improve our simple systems to track our fundraising pipeline and income</w:t>
      </w:r>
    </w:p>
    <w:p w14:paraId="1BBE8ACF" w14:textId="77777777" w:rsidR="00841711" w:rsidRDefault="00000000">
      <w:pPr>
        <w:numPr>
          <w:ilvl w:val="0"/>
          <w:numId w:val="3"/>
        </w:numPr>
        <w:spacing w:line="276" w:lineRule="auto"/>
      </w:pPr>
      <w:r>
        <w:t>Represent Greenwich Giving with local partners and networks, including London’s Giving</w:t>
      </w:r>
    </w:p>
    <w:p w14:paraId="77DFF56C" w14:textId="77777777" w:rsidR="00841711" w:rsidRDefault="00000000">
      <w:pPr>
        <w:numPr>
          <w:ilvl w:val="0"/>
          <w:numId w:val="3"/>
        </w:numPr>
        <w:spacing w:line="276" w:lineRule="auto"/>
      </w:pPr>
      <w:r>
        <w:t>Leave a clear plan and handover so that fundraising can continue after the contract ends</w:t>
      </w:r>
      <w:r>
        <w:rPr>
          <w:shd w:val="clear" w:color="auto" w:fill="C6C6C6"/>
        </w:rPr>
        <w:t xml:space="preserve"> </w:t>
      </w:r>
    </w:p>
    <w:p w14:paraId="65D72259" w14:textId="77777777" w:rsidR="00841711" w:rsidRDefault="00000000">
      <w:pPr>
        <w:shd w:val="clear" w:color="auto" w:fill="FFFFFF"/>
        <w:spacing w:line="276" w:lineRule="auto"/>
        <w:rPr>
          <w:shd w:val="clear" w:color="auto" w:fill="C6C6C6"/>
        </w:rPr>
      </w:pPr>
      <w:r>
        <w:rPr>
          <w:shd w:val="clear" w:color="auto" w:fill="C6C6C6"/>
        </w:rPr>
        <w:t xml:space="preserve"> </w:t>
      </w:r>
    </w:p>
    <w:p w14:paraId="094DA2C0" w14:textId="77777777" w:rsidR="00841711" w:rsidRDefault="00841711">
      <w:pPr>
        <w:shd w:val="clear" w:color="auto" w:fill="FFFFFF"/>
        <w:spacing w:line="276" w:lineRule="auto"/>
        <w:rPr>
          <w:shd w:val="clear" w:color="auto" w:fill="C6C6C6"/>
        </w:rPr>
      </w:pPr>
    </w:p>
    <w:p w14:paraId="0269613E" w14:textId="77777777" w:rsidR="00841711" w:rsidRDefault="00841711">
      <w:pPr>
        <w:shd w:val="clear" w:color="auto" w:fill="FFFFFF"/>
        <w:spacing w:line="276" w:lineRule="auto"/>
        <w:rPr>
          <w:shd w:val="clear" w:color="auto" w:fill="C6C6C6"/>
        </w:rPr>
      </w:pPr>
    </w:p>
    <w:p w14:paraId="1FC4318F" w14:textId="77777777" w:rsidR="00841711" w:rsidRDefault="00000000">
      <w:pPr>
        <w:shd w:val="clear" w:color="auto" w:fill="FFFFFF"/>
        <w:spacing w:after="140" w:line="276" w:lineRule="auto"/>
        <w:rPr>
          <w:b/>
          <w:bCs/>
          <w:color w:val="1F4E79"/>
          <w:sz w:val="28"/>
          <w:szCs w:val="28"/>
          <w:shd w:val="clear" w:color="auto" w:fill="C6C6C6"/>
        </w:rPr>
      </w:pPr>
      <w:r>
        <w:rPr>
          <w:b/>
          <w:bCs/>
          <w:color w:val="1F4E79"/>
          <w:sz w:val="28"/>
          <w:szCs w:val="28"/>
        </w:rPr>
        <w:lastRenderedPageBreak/>
        <w:t>What success looks like</w:t>
      </w:r>
      <w:r>
        <w:rPr>
          <w:b/>
          <w:bCs/>
          <w:color w:val="1F4E79"/>
          <w:sz w:val="28"/>
          <w:szCs w:val="28"/>
          <w:shd w:val="clear" w:color="auto" w:fill="C6C6C6"/>
        </w:rPr>
        <w:t xml:space="preserve"> </w:t>
      </w:r>
    </w:p>
    <w:p w14:paraId="44AE10F8" w14:textId="77777777" w:rsidR="00841711" w:rsidRDefault="00000000">
      <w:pPr>
        <w:shd w:val="clear" w:color="auto" w:fill="FFFFFF"/>
        <w:spacing w:after="120" w:line="276" w:lineRule="auto"/>
        <w:rPr>
          <w:shd w:val="clear" w:color="auto" w:fill="C6C6C6"/>
        </w:rPr>
      </w:pPr>
      <w:r>
        <w:t>By the end of the contract, we would expect:</w:t>
      </w:r>
      <w:r>
        <w:rPr>
          <w:shd w:val="clear" w:color="auto" w:fill="C6C6C6"/>
        </w:rPr>
        <w:t xml:space="preserve"> </w:t>
      </w:r>
    </w:p>
    <w:p w14:paraId="64CDD8A7" w14:textId="77777777" w:rsidR="00841711" w:rsidRDefault="00000000">
      <w:pPr>
        <w:numPr>
          <w:ilvl w:val="0"/>
          <w:numId w:val="2"/>
        </w:numPr>
        <w:spacing w:line="276" w:lineRule="auto"/>
        <w:ind w:left="960"/>
      </w:pPr>
      <w:r>
        <w:t>A fully developed fundraising and partnership strategy</w:t>
      </w:r>
      <w:r>
        <w:rPr>
          <w:strike/>
        </w:rPr>
        <w:t xml:space="preserve">, </w:t>
      </w:r>
    </w:p>
    <w:p w14:paraId="47FD6159" w14:textId="77777777" w:rsidR="00841711" w:rsidRDefault="00000000">
      <w:pPr>
        <w:numPr>
          <w:ilvl w:val="0"/>
          <w:numId w:val="8"/>
        </w:numPr>
        <w:spacing w:line="276" w:lineRule="auto"/>
        <w:ind w:left="960"/>
      </w:pPr>
      <w:r>
        <w:t xml:space="preserve">New partnerships in place, or in active development, with funders, businesses, housing providers or developers, and other suitable parties  </w:t>
      </w:r>
      <w:r>
        <w:rPr>
          <w:shd w:val="clear" w:color="auto" w:fill="C6C6C6"/>
        </w:rPr>
        <w:t xml:space="preserve"> </w:t>
      </w:r>
    </w:p>
    <w:p w14:paraId="5E8C75A3" w14:textId="77777777" w:rsidR="00841711" w:rsidRDefault="00000000">
      <w:pPr>
        <w:numPr>
          <w:ilvl w:val="0"/>
          <w:numId w:val="19"/>
        </w:numPr>
        <w:spacing w:line="276" w:lineRule="auto"/>
        <w:ind w:left="960"/>
      </w:pPr>
      <w:r>
        <w:t>Clear progress towards raising an additional £70,000, with a pipeline and a strategy that can be implemented consistently by Greenwich Giving</w:t>
      </w:r>
      <w:r>
        <w:rPr>
          <w:shd w:val="clear" w:color="auto" w:fill="C6C6C6"/>
        </w:rPr>
        <w:t xml:space="preserve"> </w:t>
      </w:r>
    </w:p>
    <w:p w14:paraId="4D89D40B" w14:textId="77777777" w:rsidR="00841711" w:rsidRDefault="00000000">
      <w:pPr>
        <w:numPr>
          <w:ilvl w:val="0"/>
          <w:numId w:val="19"/>
        </w:numPr>
        <w:spacing w:line="276" w:lineRule="auto"/>
        <w:ind w:left="960"/>
        <w:rPr>
          <w:shd w:val="clear" w:color="auto" w:fill="C6C6C6"/>
        </w:rPr>
      </w:pPr>
      <w:r>
        <w:rPr>
          <w:shd w:val="clear" w:color="auto" w:fill="C6C6C6"/>
        </w:rPr>
        <w:t>Flexible support has helped our Grants Manager to successfully deliver 2 funds</w:t>
      </w:r>
    </w:p>
    <w:p w14:paraId="3B987E11" w14:textId="77777777" w:rsidR="00841711" w:rsidRDefault="00000000">
      <w:pPr>
        <w:shd w:val="clear" w:color="auto" w:fill="FFFFFF"/>
        <w:spacing w:before="320" w:line="276" w:lineRule="auto"/>
        <w:rPr>
          <w:b/>
          <w:bCs/>
          <w:color w:val="1F4E79"/>
          <w:sz w:val="28"/>
          <w:szCs w:val="28"/>
          <w:shd w:val="clear" w:color="auto" w:fill="C6C6C6"/>
        </w:rPr>
      </w:pPr>
      <w:r>
        <w:rPr>
          <w:b/>
          <w:bCs/>
          <w:color w:val="1F4E79"/>
          <w:sz w:val="28"/>
          <w:szCs w:val="28"/>
        </w:rPr>
        <w:t>What we’re looking for</w:t>
      </w:r>
      <w:r>
        <w:rPr>
          <w:b/>
          <w:bCs/>
          <w:color w:val="1F4E79"/>
          <w:sz w:val="28"/>
          <w:szCs w:val="28"/>
          <w:shd w:val="clear" w:color="auto" w:fill="C6C6C6"/>
        </w:rPr>
        <w:t xml:space="preserve"> </w:t>
      </w:r>
    </w:p>
    <w:p w14:paraId="6429245F" w14:textId="77777777" w:rsidR="00841711" w:rsidRDefault="00000000">
      <w:pPr>
        <w:shd w:val="clear" w:color="auto" w:fill="FFFFFF"/>
        <w:spacing w:after="100" w:line="276" w:lineRule="auto"/>
        <w:ind w:left="-80"/>
        <w:rPr>
          <w:b/>
          <w:bCs/>
          <w:color w:val="404040"/>
        </w:rPr>
      </w:pPr>
      <w:r>
        <w:rPr>
          <w:color w:val="444746"/>
        </w:rPr>
        <w:t xml:space="preserve">This role has the scope to become something really </w:t>
      </w:r>
      <w:proofErr w:type="gramStart"/>
      <w:r>
        <w:rPr>
          <w:color w:val="444746"/>
        </w:rPr>
        <w:t>exciting</w:t>
      </w:r>
      <w:proofErr w:type="gramEnd"/>
      <w:r>
        <w:rPr>
          <w:color w:val="444746"/>
        </w:rPr>
        <w:t xml:space="preserve"> and we welcome all candidates who feel they have the skills to get us to the next stage - </w:t>
      </w:r>
      <w:proofErr w:type="gramStart"/>
      <w:r>
        <w:rPr>
          <w:color w:val="444746"/>
        </w:rPr>
        <w:t>at the moment</w:t>
      </w:r>
      <w:proofErr w:type="gramEnd"/>
      <w:r>
        <w:rPr>
          <w:color w:val="444746"/>
        </w:rPr>
        <w:t xml:space="preserve">, below is a list of what we think that includes. Even if you don’t meet </w:t>
      </w:r>
      <w:proofErr w:type="gramStart"/>
      <w:r>
        <w:rPr>
          <w:color w:val="444746"/>
        </w:rPr>
        <w:t>all of</w:t>
      </w:r>
      <w:proofErr w:type="gramEnd"/>
      <w:r>
        <w:rPr>
          <w:color w:val="444746"/>
        </w:rPr>
        <w:t xml:space="preserve"> the skills below but have an interest in this role and the potential of place-based giving, or we want to hear from you. </w:t>
      </w:r>
    </w:p>
    <w:p w14:paraId="19653452" w14:textId="77777777" w:rsidR="00841711" w:rsidRDefault="00000000">
      <w:pPr>
        <w:numPr>
          <w:ilvl w:val="0"/>
          <w:numId w:val="10"/>
        </w:numPr>
        <w:spacing w:line="276" w:lineRule="auto"/>
        <w:ind w:left="960"/>
      </w:pPr>
      <w:r>
        <w:t>Significant experience of fundraising or income generation in the charity or social enterprise sector, with a track record of securing income from a range of sources, including partnerships with businesses or other large organisations</w:t>
      </w:r>
      <w:r>
        <w:rPr>
          <w:shd w:val="clear" w:color="auto" w:fill="C6C6C6"/>
        </w:rPr>
        <w:t xml:space="preserve"> </w:t>
      </w:r>
    </w:p>
    <w:p w14:paraId="5A94DF2A" w14:textId="77777777" w:rsidR="00841711" w:rsidRDefault="00000000">
      <w:pPr>
        <w:numPr>
          <w:ilvl w:val="0"/>
          <w:numId w:val="17"/>
        </w:numPr>
        <w:spacing w:line="276" w:lineRule="auto"/>
        <w:ind w:left="960"/>
      </w:pPr>
      <w:r>
        <w:t>Experience of developing and delivering an income or business development strategy</w:t>
      </w:r>
      <w:r>
        <w:rPr>
          <w:shd w:val="clear" w:color="auto" w:fill="C6C6C6"/>
        </w:rPr>
        <w:t xml:space="preserve"> </w:t>
      </w:r>
    </w:p>
    <w:p w14:paraId="1C424300" w14:textId="77777777" w:rsidR="00841711" w:rsidRDefault="00000000">
      <w:pPr>
        <w:numPr>
          <w:ilvl w:val="0"/>
          <w:numId w:val="16"/>
        </w:numPr>
        <w:spacing w:line="276" w:lineRule="auto"/>
        <w:ind w:left="960"/>
      </w:pPr>
      <w:r>
        <w:t>Experience of building partnerships with businesses, housing providers, developers or public sector bodies, and other parties providing suitable funding</w:t>
      </w:r>
      <w:r>
        <w:rPr>
          <w:shd w:val="clear" w:color="auto" w:fill="C6C6C6"/>
        </w:rPr>
        <w:t xml:space="preserve"> </w:t>
      </w:r>
    </w:p>
    <w:p w14:paraId="35110A54" w14:textId="77777777" w:rsidR="00841711" w:rsidRDefault="00000000">
      <w:pPr>
        <w:numPr>
          <w:ilvl w:val="0"/>
          <w:numId w:val="7"/>
        </w:numPr>
        <w:spacing w:line="276" w:lineRule="auto"/>
        <w:ind w:left="960"/>
      </w:pPr>
      <w:r>
        <w:t>Strong financial skills, including budgeting and income forecasting</w:t>
      </w:r>
      <w:r>
        <w:rPr>
          <w:shd w:val="clear" w:color="auto" w:fill="C6C6C6"/>
        </w:rPr>
        <w:t xml:space="preserve"> </w:t>
      </w:r>
    </w:p>
    <w:p w14:paraId="69C5FC40" w14:textId="77777777" w:rsidR="00841711" w:rsidRDefault="00000000">
      <w:pPr>
        <w:numPr>
          <w:ilvl w:val="0"/>
          <w:numId w:val="14"/>
        </w:numPr>
        <w:spacing w:line="276" w:lineRule="auto"/>
        <w:ind w:left="960"/>
      </w:pPr>
      <w:r>
        <w:t>Strategic mindset and excellent writing skills, including demonstrated experience creating persuasive proposals and bids</w:t>
      </w:r>
      <w:r>
        <w:rPr>
          <w:shd w:val="clear" w:color="auto" w:fill="C6C6C6"/>
        </w:rPr>
        <w:t xml:space="preserve"> </w:t>
      </w:r>
    </w:p>
    <w:p w14:paraId="6B6B04E1" w14:textId="77777777" w:rsidR="00841711" w:rsidRDefault="00000000">
      <w:pPr>
        <w:numPr>
          <w:ilvl w:val="0"/>
          <w:numId w:val="20"/>
        </w:numPr>
        <w:spacing w:line="276" w:lineRule="auto"/>
        <w:ind w:left="960"/>
      </w:pPr>
      <w:r>
        <w:t>The ability to work independently at a senior level and report to a Board</w:t>
      </w:r>
      <w:r>
        <w:rPr>
          <w:shd w:val="clear" w:color="auto" w:fill="C6C6C6"/>
        </w:rPr>
        <w:t xml:space="preserve"> </w:t>
      </w:r>
    </w:p>
    <w:p w14:paraId="03A71F95" w14:textId="77777777" w:rsidR="00841711" w:rsidRDefault="00000000">
      <w:pPr>
        <w:numPr>
          <w:ilvl w:val="0"/>
          <w:numId w:val="4"/>
        </w:numPr>
        <w:spacing w:line="276" w:lineRule="auto"/>
        <w:ind w:left="960"/>
      </w:pPr>
      <w:r>
        <w:t>A commitment to equity and to community-led funding</w:t>
      </w:r>
      <w:r>
        <w:rPr>
          <w:shd w:val="clear" w:color="auto" w:fill="C6C6C6"/>
        </w:rPr>
        <w:t xml:space="preserve"> </w:t>
      </w:r>
    </w:p>
    <w:p w14:paraId="3D7343B6" w14:textId="77777777" w:rsidR="00841711" w:rsidRDefault="00000000">
      <w:pPr>
        <w:numPr>
          <w:ilvl w:val="0"/>
          <w:numId w:val="5"/>
        </w:numPr>
        <w:spacing w:line="276" w:lineRule="auto"/>
        <w:ind w:left="960"/>
      </w:pPr>
      <w:r>
        <w:t>Knowledge of place-based giving, community foundations or participatory grant-making</w:t>
      </w:r>
      <w:r>
        <w:rPr>
          <w:shd w:val="clear" w:color="auto" w:fill="C6C6C6"/>
        </w:rPr>
        <w:t xml:space="preserve"> </w:t>
      </w:r>
    </w:p>
    <w:p w14:paraId="09F979E2" w14:textId="77777777" w:rsidR="00841711" w:rsidRDefault="00000000">
      <w:pPr>
        <w:numPr>
          <w:ilvl w:val="0"/>
          <w:numId w:val="9"/>
        </w:numPr>
        <w:spacing w:line="276" w:lineRule="auto"/>
        <w:ind w:left="960"/>
      </w:pPr>
      <w:r>
        <w:t>Understanding of social value, Section 106 or other planning obligations and how developers fund community benefit</w:t>
      </w:r>
      <w:r>
        <w:rPr>
          <w:shd w:val="clear" w:color="auto" w:fill="C6C6C6"/>
        </w:rPr>
        <w:t xml:space="preserve"> </w:t>
      </w:r>
    </w:p>
    <w:p w14:paraId="42C581A2" w14:textId="77777777" w:rsidR="00841711" w:rsidRDefault="00000000">
      <w:pPr>
        <w:numPr>
          <w:ilvl w:val="0"/>
          <w:numId w:val="18"/>
        </w:numPr>
        <w:spacing w:line="276" w:lineRule="auto"/>
        <w:ind w:left="960"/>
      </w:pPr>
      <w:r>
        <w:t>Knowledge of the Royal Borough of Greenwich or the London funding landscape</w:t>
      </w:r>
      <w:r>
        <w:rPr>
          <w:shd w:val="clear" w:color="auto" w:fill="C6C6C6"/>
        </w:rPr>
        <w:t xml:space="preserve"> </w:t>
      </w:r>
    </w:p>
    <w:p w14:paraId="2E0AF5F9" w14:textId="77777777" w:rsidR="00841711" w:rsidRDefault="00000000">
      <w:pPr>
        <w:shd w:val="clear" w:color="auto" w:fill="FFFFFF"/>
        <w:spacing w:before="320" w:after="140" w:line="276" w:lineRule="auto"/>
        <w:rPr>
          <w:b/>
          <w:bCs/>
          <w:color w:val="1F4E79"/>
          <w:sz w:val="28"/>
          <w:szCs w:val="28"/>
          <w:shd w:val="clear" w:color="auto" w:fill="C6C6C6"/>
        </w:rPr>
      </w:pPr>
      <w:r>
        <w:rPr>
          <w:b/>
          <w:bCs/>
          <w:color w:val="1F4E79"/>
          <w:sz w:val="28"/>
          <w:szCs w:val="28"/>
        </w:rPr>
        <w:t>To apply</w:t>
      </w:r>
      <w:r>
        <w:rPr>
          <w:b/>
          <w:bCs/>
          <w:color w:val="1F4E79"/>
          <w:sz w:val="28"/>
          <w:szCs w:val="28"/>
          <w:shd w:val="clear" w:color="auto" w:fill="C6C6C6"/>
        </w:rPr>
        <w:t xml:space="preserve"> </w:t>
      </w:r>
    </w:p>
    <w:p w14:paraId="758B2E4A" w14:textId="77777777" w:rsidR="00841711" w:rsidRDefault="00000000">
      <w:pPr>
        <w:spacing w:before="240" w:after="240" w:line="276" w:lineRule="auto"/>
        <w:rPr>
          <w:shd w:val="clear" w:color="auto" w:fill="C6C6C6"/>
        </w:rPr>
      </w:pPr>
      <w:r>
        <w:t xml:space="preserve">Please send the below to info@greenwichgiving.org.uk by midnight on </w:t>
      </w:r>
      <w:r>
        <w:rPr>
          <w:b/>
          <w:bCs/>
        </w:rPr>
        <w:t xml:space="preserve">Sunday 8th November. </w:t>
      </w:r>
      <w:r>
        <w:t xml:space="preserve">We will consider applications on a rolling basis. </w:t>
      </w:r>
    </w:p>
    <w:p w14:paraId="777BCF1B" w14:textId="77777777" w:rsidR="00841711" w:rsidRDefault="00000000">
      <w:pPr>
        <w:numPr>
          <w:ilvl w:val="0"/>
          <w:numId w:val="15"/>
        </w:numPr>
        <w:spacing w:line="276" w:lineRule="auto"/>
        <w:ind w:left="1080"/>
      </w:pPr>
      <w:r>
        <w:t xml:space="preserve">Your CV </w:t>
      </w:r>
      <w:r>
        <w:rPr>
          <w:shd w:val="clear" w:color="auto" w:fill="C6C6C6"/>
        </w:rPr>
        <w:t xml:space="preserve"> </w:t>
      </w:r>
    </w:p>
    <w:p w14:paraId="63C53352" w14:textId="77777777" w:rsidR="00841711" w:rsidRDefault="00000000">
      <w:pPr>
        <w:numPr>
          <w:ilvl w:val="0"/>
          <w:numId w:val="1"/>
        </w:numPr>
        <w:spacing w:line="276" w:lineRule="auto"/>
        <w:ind w:left="1080"/>
      </w:pPr>
      <w:r>
        <w:t>A brief proposal (max 2 pages) setting out:</w:t>
      </w:r>
      <w:r>
        <w:rPr>
          <w:shd w:val="clear" w:color="auto" w:fill="C6C6C6"/>
        </w:rPr>
        <w:t xml:space="preserve"> </w:t>
      </w:r>
    </w:p>
    <w:p w14:paraId="1F4EBC04" w14:textId="77777777" w:rsidR="00841711" w:rsidRDefault="00000000">
      <w:pPr>
        <w:numPr>
          <w:ilvl w:val="0"/>
          <w:numId w:val="21"/>
        </w:numPr>
        <w:spacing w:line="276" w:lineRule="auto"/>
        <w:ind w:left="1800"/>
      </w:pPr>
      <w:r>
        <w:t>Your experience relevant to this role</w:t>
      </w:r>
      <w:r>
        <w:rPr>
          <w:shd w:val="clear" w:color="auto" w:fill="C6C6C6"/>
        </w:rPr>
        <w:t xml:space="preserve"> </w:t>
      </w:r>
    </w:p>
    <w:p w14:paraId="2A8F9628" w14:textId="77777777" w:rsidR="00841711" w:rsidRDefault="00000000">
      <w:pPr>
        <w:numPr>
          <w:ilvl w:val="0"/>
          <w:numId w:val="6"/>
        </w:numPr>
        <w:spacing w:line="276" w:lineRule="auto"/>
        <w:ind w:left="1800"/>
      </w:pPr>
      <w:r>
        <w:t xml:space="preserve">A high-level outline of how you would initially approach this role - including some overall objectives you would look to meet in the first month, and then at three months, and six months. </w:t>
      </w:r>
    </w:p>
    <w:p w14:paraId="618058EB" w14:textId="77777777" w:rsidR="00841711" w:rsidRDefault="00000000">
      <w:pPr>
        <w:numPr>
          <w:ilvl w:val="0"/>
          <w:numId w:val="13"/>
        </w:numPr>
        <w:spacing w:line="276" w:lineRule="auto"/>
        <w:ind w:left="1080"/>
      </w:pPr>
      <w:r>
        <w:t xml:space="preserve">Your proposed day rate, within the advertised range </w:t>
      </w:r>
    </w:p>
    <w:p w14:paraId="13E007CA" w14:textId="77777777" w:rsidR="00841711" w:rsidRDefault="00841711">
      <w:pPr>
        <w:pStyle w:val="Heading1"/>
        <w:spacing w:before="240" w:after="240" w:line="276" w:lineRule="auto"/>
        <w:rPr>
          <w:color w:val="595959"/>
        </w:rPr>
      </w:pPr>
      <w:bookmarkStart w:id="0" w:name="_qb7pnmv2oac0" w:colFirst="0" w:colLast="0"/>
      <w:bookmarkEnd w:id="0"/>
    </w:p>
    <w:p w14:paraId="149790C0" w14:textId="77777777" w:rsidR="00841711" w:rsidRDefault="00000000">
      <w:pPr>
        <w:pStyle w:val="Heading1"/>
        <w:spacing w:before="240" w:after="240" w:line="276" w:lineRule="auto"/>
        <w:rPr>
          <w:color w:val="595959"/>
        </w:rPr>
      </w:pPr>
      <w:bookmarkStart w:id="1" w:name="_yittmp2smv7r" w:colFirst="0" w:colLast="0"/>
      <w:bookmarkEnd w:id="1"/>
      <w:r>
        <w:rPr>
          <w:color w:val="595959"/>
        </w:rPr>
        <w:t>About Funders Together</w:t>
      </w:r>
    </w:p>
    <w:p w14:paraId="1598CA5A" w14:textId="77777777" w:rsidR="00841711" w:rsidRDefault="00000000">
      <w:r>
        <w:t xml:space="preserve">Funders Together (Charity Number 1116201) is the fiscal host of Greenwich Giving. As well as employing Greenwich Giving staff members, Funders Together also handles our funds. </w:t>
      </w:r>
    </w:p>
    <w:p w14:paraId="2197A5CE" w14:textId="77777777" w:rsidR="00841711" w:rsidRDefault="00841711"/>
    <w:p w14:paraId="51C091C6" w14:textId="77777777" w:rsidR="00841711" w:rsidRDefault="00000000">
      <w:pPr>
        <w:shd w:val="clear" w:color="auto" w:fill="FFFFFF"/>
        <w:spacing w:after="160" w:line="276" w:lineRule="auto"/>
      </w:pPr>
      <w:r>
        <w:t>Funders Together brings together</w:t>
      </w:r>
      <w:hyperlink r:id="rId9">
        <w:r>
          <w:t xml:space="preserve"> </w:t>
        </w:r>
      </w:hyperlink>
      <w:hyperlink r:id="rId10">
        <w:r>
          <w:rPr>
            <w:color w:val="0000FF"/>
            <w:u w:val="single"/>
          </w:rPr>
          <w:t>London Funders</w:t>
        </w:r>
      </w:hyperlink>
      <w:r>
        <w:t>,</w:t>
      </w:r>
      <w:hyperlink r:id="rId11">
        <w:r>
          <w:t xml:space="preserve"> </w:t>
        </w:r>
      </w:hyperlink>
      <w:hyperlink r:id="rId12">
        <w:r>
          <w:rPr>
            <w:color w:val="0000FF"/>
            <w:u w:val="single"/>
          </w:rPr>
          <w:t>Collaboration Circle</w:t>
        </w:r>
      </w:hyperlink>
      <w:r>
        <w:t>, the</w:t>
      </w:r>
      <w:hyperlink r:id="rId13">
        <w:r>
          <w:t xml:space="preserve"> </w:t>
        </w:r>
      </w:hyperlink>
      <w:hyperlink r:id="rId14">
        <w:r>
          <w:rPr>
            <w:color w:val="0000FF"/>
            <w:u w:val="single"/>
          </w:rPr>
          <w:t>Place-Based Giving Resource Hub</w:t>
        </w:r>
      </w:hyperlink>
      <w:r>
        <w:t>,</w:t>
      </w:r>
      <w:hyperlink r:id="rId15">
        <w:r>
          <w:t xml:space="preserve"> </w:t>
        </w:r>
      </w:hyperlink>
      <w:hyperlink r:id="rId16">
        <w:r>
          <w:rPr>
            <w:color w:val="0000FF"/>
            <w:u w:val="single"/>
          </w:rPr>
          <w:t>360Giving</w:t>
        </w:r>
      </w:hyperlink>
      <w:r>
        <w:t xml:space="preserve"> and</w:t>
      </w:r>
      <w:hyperlink r:id="rId17">
        <w:r>
          <w:t xml:space="preserve"> </w:t>
        </w:r>
      </w:hyperlink>
      <w:hyperlink r:id="rId18">
        <w:r>
          <w:rPr>
            <w:color w:val="0000FF"/>
            <w:u w:val="single"/>
          </w:rPr>
          <w:t>UKGrantmaking</w:t>
        </w:r>
      </w:hyperlink>
      <w:r>
        <w:t xml:space="preserve"> – into a national, cross-sector funding infrastructure body.</w:t>
      </w:r>
    </w:p>
    <w:p w14:paraId="63A52CC6" w14:textId="77777777" w:rsidR="00841711" w:rsidRDefault="00000000">
      <w:pPr>
        <w:shd w:val="clear" w:color="auto" w:fill="FFFFFF"/>
        <w:spacing w:after="160"/>
      </w:pPr>
      <w:r>
        <w:t>Funders Together works with people and organisations who fund and shape investment in communities and civil society, supporting funding practice that contributes to lasting change. They do this by:</w:t>
      </w:r>
    </w:p>
    <w:p w14:paraId="52B38B95" w14:textId="77777777" w:rsidR="00841711" w:rsidRDefault="00000000">
      <w:pPr>
        <w:numPr>
          <w:ilvl w:val="0"/>
          <w:numId w:val="11"/>
        </w:numPr>
        <w:shd w:val="clear" w:color="auto" w:fill="FFFFFF"/>
        <w:spacing w:before="220" w:line="312" w:lineRule="auto"/>
      </w:pPr>
      <w:r>
        <w:t>improving funding practice by sharing data and insight from across our platforms and programmes and acting on this to achieve change</w:t>
      </w:r>
    </w:p>
    <w:p w14:paraId="4CFEC34C" w14:textId="77777777" w:rsidR="00841711" w:rsidRDefault="00000000">
      <w:pPr>
        <w:numPr>
          <w:ilvl w:val="0"/>
          <w:numId w:val="11"/>
        </w:numPr>
        <w:shd w:val="clear" w:color="auto" w:fill="FFFFFF"/>
        <w:spacing w:line="312" w:lineRule="auto"/>
      </w:pPr>
      <w:r>
        <w:t>supporting funders to collaborate with one another and work in closer partnership with communities — sharing power, learning from lived experience, and developing approaches rooted in equity and trust.</w:t>
      </w:r>
    </w:p>
    <w:p w14:paraId="64971139" w14:textId="77777777" w:rsidR="00841711" w:rsidRDefault="00000000">
      <w:pPr>
        <w:numPr>
          <w:ilvl w:val="0"/>
          <w:numId w:val="11"/>
        </w:numPr>
        <w:shd w:val="clear" w:color="auto" w:fill="FFFFFF"/>
        <w:spacing w:after="220" w:line="312" w:lineRule="auto"/>
      </w:pPr>
      <w:r>
        <w:t>sharing what we learn from across our funder networks, organisations and collectives to transform policy and practice.</w:t>
      </w:r>
    </w:p>
    <w:p w14:paraId="127CB703" w14:textId="77777777" w:rsidR="00841711" w:rsidRDefault="00000000">
      <w:pPr>
        <w:shd w:val="clear" w:color="auto" w:fill="FFFFFF"/>
        <w:spacing w:after="160" w:line="374" w:lineRule="auto"/>
      </w:pPr>
      <w:r>
        <w:rPr>
          <w:b/>
          <w:bCs/>
        </w:rPr>
        <w:t>You can read more here:</w:t>
      </w:r>
      <w:hyperlink r:id="rId19">
        <w:r>
          <w:rPr>
            <w:b/>
            <w:bCs/>
          </w:rPr>
          <w:t xml:space="preserve"> </w:t>
        </w:r>
      </w:hyperlink>
      <w:hyperlink r:id="rId20">
        <w:r>
          <w:rPr>
            <w:b/>
            <w:bCs/>
            <w:color w:val="1155CC"/>
            <w:u w:val="single"/>
          </w:rPr>
          <w:t>https://funders-together.org.uk/about</w:t>
        </w:r>
      </w:hyperlink>
    </w:p>
    <w:sectPr w:rsidR="00841711">
      <w:headerReference w:type="default" r:id="rId21"/>
      <w:pgSz w:w="11906" w:h="16838"/>
      <w:pgMar w:top="1300" w:right="1440" w:bottom="130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560C8" w14:textId="77777777" w:rsidR="00354C64" w:rsidRDefault="00354C64">
      <w:r>
        <w:separator/>
      </w:r>
    </w:p>
  </w:endnote>
  <w:endnote w:type="continuationSeparator" w:id="0">
    <w:p w14:paraId="1E543943" w14:textId="77777777" w:rsidR="00354C64" w:rsidRDefault="00354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AB331EEF-F998-42BF-8152-CB9F5936C47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BA563DA9-650B-4C72-BD17-71B93DEE982E}"/>
  </w:font>
  <w:font w:name="Calibri">
    <w:panose1 w:val="020F0502020204030204"/>
    <w:charset w:val="00"/>
    <w:family w:val="swiss"/>
    <w:pitch w:val="variable"/>
    <w:sig w:usb0="E4002EFF" w:usb1="C200247B" w:usb2="00000009" w:usb3="00000000" w:csb0="000001FF" w:csb1="00000000"/>
    <w:embedRegular r:id="rId3" w:fontKey="{4A7B0D3B-7F0E-4E97-BC04-1739113A949A}"/>
  </w:font>
  <w:font w:name="Cambria">
    <w:panose1 w:val="02040503050406030204"/>
    <w:charset w:val="00"/>
    <w:family w:val="roman"/>
    <w:pitch w:val="variable"/>
    <w:sig w:usb0="E00006FF" w:usb1="420024FF" w:usb2="02000000" w:usb3="00000000" w:csb0="0000019F" w:csb1="00000000"/>
    <w:embedRegular r:id="rId4" w:fontKey="{E440692E-3550-46D7-A557-4F3DD05428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06F86" w14:textId="77777777" w:rsidR="00354C64" w:rsidRDefault="00354C64">
      <w:r>
        <w:separator/>
      </w:r>
    </w:p>
  </w:footnote>
  <w:footnote w:type="continuationSeparator" w:id="0">
    <w:p w14:paraId="18E57C33" w14:textId="77777777" w:rsidR="00354C64" w:rsidRDefault="00354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2FB3D" w14:textId="77777777" w:rsidR="00841711" w:rsidRDefault="00000000">
    <w:pPr>
      <w:jc w:val="center"/>
    </w:pPr>
    <w:r>
      <w:rPr>
        <w:noProof/>
      </w:rPr>
      <w:drawing>
        <wp:inline distT="114300" distB="114300" distL="114300" distR="114300" wp14:anchorId="62246B44" wp14:editId="2A33F741">
          <wp:extent cx="1813088" cy="79477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13088" cy="79477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A46"/>
    <w:multiLevelType w:val="multilevel"/>
    <w:tmpl w:val="99A8653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19395C"/>
    <w:multiLevelType w:val="multilevel"/>
    <w:tmpl w:val="8DB25BE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D80546"/>
    <w:multiLevelType w:val="multilevel"/>
    <w:tmpl w:val="EA1851E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0C6C41"/>
    <w:multiLevelType w:val="multilevel"/>
    <w:tmpl w:val="7040C14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AA1652"/>
    <w:multiLevelType w:val="multilevel"/>
    <w:tmpl w:val="08B2174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F272EB"/>
    <w:multiLevelType w:val="multilevel"/>
    <w:tmpl w:val="D402EE7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1C6C91"/>
    <w:multiLevelType w:val="multilevel"/>
    <w:tmpl w:val="906C2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C62462"/>
    <w:multiLevelType w:val="multilevel"/>
    <w:tmpl w:val="EBDE481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FD613B"/>
    <w:multiLevelType w:val="multilevel"/>
    <w:tmpl w:val="E3B4FFB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2E2CCC"/>
    <w:multiLevelType w:val="multilevel"/>
    <w:tmpl w:val="AB240C4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1A96B55"/>
    <w:multiLevelType w:val="multilevel"/>
    <w:tmpl w:val="E64EFEA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8E582F"/>
    <w:multiLevelType w:val="multilevel"/>
    <w:tmpl w:val="8660702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981152D"/>
    <w:multiLevelType w:val="multilevel"/>
    <w:tmpl w:val="0F08047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8B655F"/>
    <w:multiLevelType w:val="multilevel"/>
    <w:tmpl w:val="9086EBB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D106651"/>
    <w:multiLevelType w:val="multilevel"/>
    <w:tmpl w:val="F36AD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1D16189"/>
    <w:multiLevelType w:val="multilevel"/>
    <w:tmpl w:val="2250A51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B3812B5"/>
    <w:multiLevelType w:val="multilevel"/>
    <w:tmpl w:val="B99645D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CDC706A"/>
    <w:multiLevelType w:val="multilevel"/>
    <w:tmpl w:val="9F226BB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4BC265A"/>
    <w:multiLevelType w:val="multilevel"/>
    <w:tmpl w:val="1B445534"/>
    <w:lvl w:ilvl="0">
      <w:start w:val="1"/>
      <w:numFmt w:val="bullet"/>
      <w:lvlText w:val="•"/>
      <w:lvlJc w:val="left"/>
      <w:pPr>
        <w:ind w:left="54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7AE33851"/>
    <w:multiLevelType w:val="multilevel"/>
    <w:tmpl w:val="5F7C82C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FF9445D"/>
    <w:multiLevelType w:val="multilevel"/>
    <w:tmpl w:val="AE96609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73662206">
    <w:abstractNumId w:val="2"/>
  </w:num>
  <w:num w:numId="2" w16cid:durableId="163008637">
    <w:abstractNumId w:val="9"/>
  </w:num>
  <w:num w:numId="3" w16cid:durableId="2141417460">
    <w:abstractNumId w:val="14"/>
  </w:num>
  <w:num w:numId="4" w16cid:durableId="358360178">
    <w:abstractNumId w:val="16"/>
  </w:num>
  <w:num w:numId="5" w16cid:durableId="889069714">
    <w:abstractNumId w:val="7"/>
  </w:num>
  <w:num w:numId="6" w16cid:durableId="999234478">
    <w:abstractNumId w:val="3"/>
  </w:num>
  <w:num w:numId="7" w16cid:durableId="313070267">
    <w:abstractNumId w:val="13"/>
  </w:num>
  <w:num w:numId="8" w16cid:durableId="468283850">
    <w:abstractNumId w:val="17"/>
  </w:num>
  <w:num w:numId="9" w16cid:durableId="1845432365">
    <w:abstractNumId w:val="12"/>
  </w:num>
  <w:num w:numId="10" w16cid:durableId="840657439">
    <w:abstractNumId w:val="10"/>
  </w:num>
  <w:num w:numId="11" w16cid:durableId="458572350">
    <w:abstractNumId w:val="6"/>
  </w:num>
  <w:num w:numId="12" w16cid:durableId="1121459344">
    <w:abstractNumId w:val="18"/>
  </w:num>
  <w:num w:numId="13" w16cid:durableId="42410290">
    <w:abstractNumId w:val="20"/>
  </w:num>
  <w:num w:numId="14" w16cid:durableId="1572618773">
    <w:abstractNumId w:val="4"/>
  </w:num>
  <w:num w:numId="15" w16cid:durableId="1369255439">
    <w:abstractNumId w:val="11"/>
  </w:num>
  <w:num w:numId="16" w16cid:durableId="677079691">
    <w:abstractNumId w:val="1"/>
  </w:num>
  <w:num w:numId="17" w16cid:durableId="1825927941">
    <w:abstractNumId w:val="0"/>
  </w:num>
  <w:num w:numId="18" w16cid:durableId="305745781">
    <w:abstractNumId w:val="5"/>
  </w:num>
  <w:num w:numId="19" w16cid:durableId="867445706">
    <w:abstractNumId w:val="15"/>
  </w:num>
  <w:num w:numId="20" w16cid:durableId="1533029454">
    <w:abstractNumId w:val="8"/>
  </w:num>
  <w:num w:numId="21" w16cid:durableId="910529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6DAB5"/>
  <w15:docId w15:val="{EC3B9B47-DBD7-43CB-9CC8-51594A71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40"/>
      <w:outlineLvl w:val="0"/>
    </w:pPr>
    <w:rPr>
      <w:b/>
      <w:bCs/>
      <w:color w:val="1F4E79"/>
      <w:sz w:val="28"/>
      <w:szCs w:val="28"/>
    </w:rPr>
  </w:style>
  <w:style w:type="paragraph" w:styleId="Heading2">
    <w:name w:val="heading 2"/>
    <w:basedOn w:val="Normal"/>
    <w:next w:val="Normal"/>
    <w:uiPriority w:val="9"/>
    <w:semiHidden/>
    <w:unhideWhenUsed/>
    <w:qFormat/>
    <w:pPr>
      <w:pBdr>
        <w:top w:val="nil"/>
        <w:left w:val="nil"/>
        <w:bottom w:val="nil"/>
        <w:right w:val="nil"/>
        <w:between w:val="nil"/>
      </w:pBdr>
      <w:spacing w:before="180" w:after="100"/>
      <w:outlineLvl w:val="1"/>
    </w:pPr>
    <w:rPr>
      <w:b/>
      <w:bCs/>
      <w:color w:val="404040"/>
      <w:sz w:val="23"/>
      <w:szCs w:val="23"/>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60"/>
    </w:pPr>
    <w:rPr>
      <w:b/>
      <w:bCs/>
      <w:color w:val="1F4E79"/>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ondonsgiving.org.uk/" TargetMode="External"/><Relationship Id="rId13" Type="http://schemas.openxmlformats.org/officeDocument/2006/relationships/hyperlink" Target="https://londonsgiving.org.uk/" TargetMode="External"/><Relationship Id="rId18" Type="http://schemas.openxmlformats.org/officeDocument/2006/relationships/hyperlink" Target="https://www.ukgrantmaking.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greenwichgiving.org.uk" TargetMode="External"/><Relationship Id="rId12" Type="http://schemas.openxmlformats.org/officeDocument/2006/relationships/hyperlink" Target="https://www.collaborationcircle.org.uk/" TargetMode="External"/><Relationship Id="rId17" Type="http://schemas.openxmlformats.org/officeDocument/2006/relationships/hyperlink" Target="https://www.ukgrantmaking.org/" TargetMode="External"/><Relationship Id="rId2" Type="http://schemas.openxmlformats.org/officeDocument/2006/relationships/styles" Target="styles.xml"/><Relationship Id="rId16" Type="http://schemas.openxmlformats.org/officeDocument/2006/relationships/hyperlink" Target="https://www.360giving.org/" TargetMode="External"/><Relationship Id="rId20" Type="http://schemas.openxmlformats.org/officeDocument/2006/relationships/hyperlink" Target="https://funders-together.org.uk/abou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laborationcircle.org.uk/" TargetMode="External"/><Relationship Id="rId5" Type="http://schemas.openxmlformats.org/officeDocument/2006/relationships/footnotes" Target="footnotes.xml"/><Relationship Id="rId15" Type="http://schemas.openxmlformats.org/officeDocument/2006/relationships/hyperlink" Target="https://www.360giving.org/" TargetMode="External"/><Relationship Id="rId23" Type="http://schemas.openxmlformats.org/officeDocument/2006/relationships/theme" Target="theme/theme1.xml"/><Relationship Id="rId10" Type="http://schemas.openxmlformats.org/officeDocument/2006/relationships/hyperlink" Target="https://www.londonfunders.org.uk/" TargetMode="External"/><Relationship Id="rId19" Type="http://schemas.openxmlformats.org/officeDocument/2006/relationships/hyperlink" Target="https://funders-together.org.uk/about" TargetMode="External"/><Relationship Id="rId4" Type="http://schemas.openxmlformats.org/officeDocument/2006/relationships/webSettings" Target="webSettings.xml"/><Relationship Id="rId9" Type="http://schemas.openxmlformats.org/officeDocument/2006/relationships/hyperlink" Target="https://www.londonfunders.org.uk/" TargetMode="External"/><Relationship Id="rId14" Type="http://schemas.openxmlformats.org/officeDocument/2006/relationships/hyperlink" Target="https://londonsgiving.org.uk/"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