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E998" w14:textId="77777777" w:rsidR="00171D18" w:rsidRPr="008523BF" w:rsidRDefault="00171D18" w:rsidP="008523BF">
      <w:pPr>
        <w:tabs>
          <w:tab w:val="left" w:pos="567"/>
        </w:tabs>
        <w:spacing w:before="180" w:line="267" w:lineRule="exact"/>
        <w:ind w:left="567" w:hanging="567"/>
        <w:jc w:val="center"/>
        <w:textAlignment w:val="baseline"/>
        <w:rPr>
          <w:rFonts w:ascii="Arial" w:eastAsia="Franklin Gothic Medium" w:hAnsi="Arial" w:cs="Arial"/>
          <w:b/>
          <w:color w:val="000000"/>
          <w:spacing w:val="-8"/>
        </w:rPr>
      </w:pPr>
      <w:r w:rsidRPr="008523BF">
        <w:rPr>
          <w:rFonts w:ascii="Arial" w:eastAsia="Franklin Gothic Medium" w:hAnsi="Arial" w:cs="Arial"/>
          <w:b/>
          <w:color w:val="000000"/>
          <w:spacing w:val="-8"/>
        </w:rPr>
        <w:t>The Children &amp; Young People’s Empowerment Project</w:t>
      </w:r>
    </w:p>
    <w:p w14:paraId="3F763C78" w14:textId="77777777" w:rsidR="00171D18" w:rsidRPr="008523BF" w:rsidRDefault="00171D18" w:rsidP="008523BF">
      <w:pPr>
        <w:tabs>
          <w:tab w:val="left" w:pos="567"/>
        </w:tabs>
        <w:spacing w:before="161" w:line="360" w:lineRule="exact"/>
        <w:ind w:left="567" w:right="648" w:hanging="567"/>
        <w:jc w:val="center"/>
        <w:textAlignment w:val="baseline"/>
        <w:rPr>
          <w:rFonts w:ascii="Arial" w:eastAsia="Franklin Gothic Medium" w:hAnsi="Arial" w:cs="Arial"/>
          <w:b/>
          <w:color w:val="000000"/>
        </w:rPr>
      </w:pPr>
      <w:r w:rsidRPr="008523BF">
        <w:rPr>
          <w:rFonts w:ascii="Arial" w:eastAsia="Franklin Gothic Medium" w:hAnsi="Arial" w:cs="Arial"/>
          <w:b/>
          <w:color w:val="000000"/>
        </w:rPr>
        <w:t>Policy Statement on the Recruitment of Ex- offenders</w:t>
      </w:r>
    </w:p>
    <w:p w14:paraId="35FA8FAD" w14:textId="77777777" w:rsidR="00171D18" w:rsidRPr="008523BF" w:rsidRDefault="00171D18" w:rsidP="00BC1157">
      <w:pPr>
        <w:tabs>
          <w:tab w:val="left" w:pos="567"/>
        </w:tabs>
        <w:spacing w:before="180" w:line="267" w:lineRule="exact"/>
        <w:ind w:left="567" w:hanging="567"/>
        <w:textAlignment w:val="baseline"/>
        <w:rPr>
          <w:rFonts w:ascii="Arial" w:eastAsia="Franklin Gothic Medium" w:hAnsi="Arial" w:cs="Arial"/>
          <w:color w:val="000000"/>
          <w:spacing w:val="-8"/>
        </w:rPr>
      </w:pPr>
    </w:p>
    <w:p w14:paraId="6866AFA5" w14:textId="77777777" w:rsidR="00171D18" w:rsidRPr="008523BF" w:rsidRDefault="00171D18" w:rsidP="00BC1157">
      <w:pPr>
        <w:numPr>
          <w:ilvl w:val="0"/>
          <w:numId w:val="1"/>
        </w:numPr>
        <w:tabs>
          <w:tab w:val="clear" w:pos="576"/>
          <w:tab w:val="left" w:pos="567"/>
          <w:tab w:val="decimal" w:pos="1656"/>
        </w:tabs>
        <w:spacing w:before="34"/>
        <w:ind w:left="567" w:right="648" w:hanging="567"/>
        <w:textAlignment w:val="baseline"/>
        <w:rPr>
          <w:rFonts w:ascii="Arial" w:eastAsia="Times New Roman" w:hAnsi="Arial" w:cs="Arial"/>
          <w:color w:val="000000"/>
        </w:rPr>
      </w:pPr>
      <w:r w:rsidRPr="008523BF">
        <w:rPr>
          <w:rFonts w:ascii="Arial" w:eastAsia="Times New Roman" w:hAnsi="Arial" w:cs="Arial"/>
          <w:color w:val="000000"/>
        </w:rPr>
        <w:t>As an organisation u</w:t>
      </w:r>
      <w:r w:rsidR="001274AF" w:rsidRPr="008523BF">
        <w:rPr>
          <w:rFonts w:ascii="Arial" w:eastAsia="Times New Roman" w:hAnsi="Arial" w:cs="Arial"/>
          <w:color w:val="000000"/>
        </w:rPr>
        <w:t>sing the Disclosure and Barring Service (DBS</w:t>
      </w:r>
      <w:r w:rsidRPr="008523BF">
        <w:rPr>
          <w:rFonts w:ascii="Arial" w:eastAsia="Times New Roman" w:hAnsi="Arial" w:cs="Arial"/>
          <w:color w:val="000000"/>
        </w:rPr>
        <w:t>) Disclosure service to assess applicants’ suitability for positions of trust, The Children &amp; Young People’s Empowerment Project (CHILY</w:t>
      </w:r>
      <w:r w:rsidR="001274AF" w:rsidRPr="008523BF">
        <w:rPr>
          <w:rFonts w:ascii="Arial" w:eastAsia="Times New Roman" w:hAnsi="Arial" w:cs="Arial"/>
          <w:color w:val="000000"/>
        </w:rPr>
        <w:t>PEP) complies fully with the DBS</w:t>
      </w:r>
      <w:r w:rsidRPr="008523BF">
        <w:rPr>
          <w:rFonts w:ascii="Arial" w:eastAsia="Times New Roman" w:hAnsi="Arial" w:cs="Arial"/>
          <w:color w:val="000000"/>
        </w:rPr>
        <w:t xml:space="preserve"> Code of Practice and undertakes to treat all applicants for positions fairly. It undertakes not to discriminate unfairly against any subject of a Disclosure </w:t>
      </w:r>
      <w:proofErr w:type="gramStart"/>
      <w:r w:rsidRPr="008523BF">
        <w:rPr>
          <w:rFonts w:ascii="Arial" w:eastAsia="Times New Roman" w:hAnsi="Arial" w:cs="Arial"/>
          <w:color w:val="000000"/>
        </w:rPr>
        <w:t>on the basis of</w:t>
      </w:r>
      <w:proofErr w:type="gramEnd"/>
      <w:r w:rsidRPr="008523BF">
        <w:rPr>
          <w:rFonts w:ascii="Arial" w:eastAsia="Times New Roman" w:hAnsi="Arial" w:cs="Arial"/>
          <w:color w:val="000000"/>
        </w:rPr>
        <w:t xml:space="preserve"> a conviction or other information revealed.</w:t>
      </w:r>
    </w:p>
    <w:p w14:paraId="466D37F0" w14:textId="77777777" w:rsidR="00171D18" w:rsidRPr="008523BF" w:rsidRDefault="00171D18" w:rsidP="00BC1157">
      <w:pPr>
        <w:numPr>
          <w:ilvl w:val="0"/>
          <w:numId w:val="1"/>
        </w:numPr>
        <w:tabs>
          <w:tab w:val="clear" w:pos="576"/>
          <w:tab w:val="left" w:pos="567"/>
          <w:tab w:val="decimal" w:pos="1656"/>
        </w:tabs>
        <w:spacing w:before="208"/>
        <w:ind w:left="567" w:right="648" w:hanging="567"/>
        <w:textAlignment w:val="baseline"/>
        <w:rPr>
          <w:rFonts w:ascii="Arial" w:eastAsia="Times New Roman" w:hAnsi="Arial" w:cs="Arial"/>
          <w:color w:val="000000"/>
        </w:rPr>
      </w:pPr>
      <w:r w:rsidRPr="008523BF">
        <w:rPr>
          <w:rFonts w:ascii="Arial" w:eastAsia="Times New Roman" w:hAnsi="Arial" w:cs="Arial"/>
          <w:color w:val="000000"/>
        </w:rPr>
        <w:t xml:space="preserve">CHILYPEP is committed to the fair treatment of its staff, potential staff or users of its services, regardless of race, gender, religion, sexual orientation, responsibilities for </w:t>
      </w:r>
      <w:r w:rsidR="001274AF" w:rsidRPr="008523BF">
        <w:rPr>
          <w:rFonts w:ascii="Arial" w:eastAsia="Times New Roman" w:hAnsi="Arial" w:cs="Arial"/>
          <w:color w:val="000000"/>
        </w:rPr>
        <w:t>dependents</w:t>
      </w:r>
      <w:r w:rsidRPr="008523BF">
        <w:rPr>
          <w:rFonts w:ascii="Arial" w:eastAsia="Times New Roman" w:hAnsi="Arial" w:cs="Arial"/>
          <w:color w:val="000000"/>
        </w:rPr>
        <w:t>, age, physical/mental disability or offending background.</w:t>
      </w:r>
    </w:p>
    <w:p w14:paraId="6707DAB6" w14:textId="77777777" w:rsidR="00171D18" w:rsidRPr="008523BF" w:rsidRDefault="001274AF" w:rsidP="00BC1157">
      <w:pPr>
        <w:numPr>
          <w:ilvl w:val="0"/>
          <w:numId w:val="1"/>
        </w:numPr>
        <w:tabs>
          <w:tab w:val="clear" w:pos="576"/>
          <w:tab w:val="left" w:pos="567"/>
          <w:tab w:val="decimal" w:pos="1656"/>
        </w:tabs>
        <w:spacing w:before="212"/>
        <w:ind w:left="567" w:right="1008" w:hanging="567"/>
        <w:textAlignment w:val="baseline"/>
        <w:rPr>
          <w:rFonts w:ascii="Arial" w:eastAsia="Times New Roman" w:hAnsi="Arial" w:cs="Arial"/>
          <w:color w:val="000000"/>
        </w:rPr>
      </w:pPr>
      <w:r w:rsidRPr="008523BF">
        <w:rPr>
          <w:rFonts w:ascii="Arial" w:eastAsia="Times New Roman" w:hAnsi="Arial" w:cs="Arial"/>
          <w:color w:val="000000"/>
        </w:rPr>
        <w:t>This</w:t>
      </w:r>
      <w:r w:rsidR="00171D18" w:rsidRPr="008523BF">
        <w:rPr>
          <w:rFonts w:ascii="Arial" w:eastAsia="Times New Roman" w:hAnsi="Arial" w:cs="Arial"/>
          <w:color w:val="000000"/>
        </w:rPr>
        <w:t xml:space="preserve"> written policy on the recru</w:t>
      </w:r>
      <w:r w:rsidRPr="008523BF">
        <w:rPr>
          <w:rFonts w:ascii="Arial" w:eastAsia="Times New Roman" w:hAnsi="Arial" w:cs="Arial"/>
          <w:color w:val="000000"/>
        </w:rPr>
        <w:t>itment of ex-</w:t>
      </w:r>
      <w:proofErr w:type="gramStart"/>
      <w:r w:rsidRPr="008523BF">
        <w:rPr>
          <w:rFonts w:ascii="Arial" w:eastAsia="Times New Roman" w:hAnsi="Arial" w:cs="Arial"/>
          <w:color w:val="000000"/>
        </w:rPr>
        <w:t>offenders,</w:t>
      </w:r>
      <w:proofErr w:type="gramEnd"/>
      <w:r w:rsidRPr="008523BF">
        <w:rPr>
          <w:rFonts w:ascii="Arial" w:eastAsia="Times New Roman" w:hAnsi="Arial" w:cs="Arial"/>
          <w:color w:val="000000"/>
        </w:rPr>
        <w:t xml:space="preserve"> will be</w:t>
      </w:r>
      <w:r w:rsidR="00171D18" w:rsidRPr="008523BF">
        <w:rPr>
          <w:rFonts w:ascii="Arial" w:eastAsia="Times New Roman" w:hAnsi="Arial" w:cs="Arial"/>
          <w:color w:val="000000"/>
        </w:rPr>
        <w:t xml:space="preserve"> made available to all Disclosure applicants at the outset of the recruitment process.</w:t>
      </w:r>
    </w:p>
    <w:p w14:paraId="335E60DE" w14:textId="77777777" w:rsidR="00171D18" w:rsidRPr="008523BF" w:rsidRDefault="00171D18" w:rsidP="00BC1157">
      <w:pPr>
        <w:numPr>
          <w:ilvl w:val="0"/>
          <w:numId w:val="1"/>
        </w:numPr>
        <w:tabs>
          <w:tab w:val="clear" w:pos="576"/>
          <w:tab w:val="left" w:pos="567"/>
          <w:tab w:val="decimal" w:pos="1656"/>
        </w:tabs>
        <w:spacing w:before="208"/>
        <w:ind w:left="567" w:right="648" w:hanging="567"/>
        <w:textAlignment w:val="baseline"/>
        <w:rPr>
          <w:rFonts w:ascii="Arial" w:eastAsia="Times New Roman" w:hAnsi="Arial" w:cs="Arial"/>
          <w:color w:val="000000"/>
        </w:rPr>
      </w:pPr>
      <w:r w:rsidRPr="008523BF">
        <w:rPr>
          <w:rFonts w:ascii="Arial" w:eastAsia="Times New Roman" w:hAnsi="Arial" w:cs="Arial"/>
          <w:color w:val="000000"/>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46B6FBF1" w14:textId="77777777" w:rsidR="00171D18" w:rsidRPr="008523BF" w:rsidRDefault="00171D18" w:rsidP="00BC1157">
      <w:pPr>
        <w:numPr>
          <w:ilvl w:val="0"/>
          <w:numId w:val="1"/>
        </w:numPr>
        <w:tabs>
          <w:tab w:val="clear" w:pos="576"/>
          <w:tab w:val="left" w:pos="567"/>
          <w:tab w:val="decimal" w:pos="1656"/>
        </w:tabs>
        <w:spacing w:before="212"/>
        <w:ind w:left="567" w:right="648" w:hanging="567"/>
        <w:textAlignment w:val="baseline"/>
        <w:rPr>
          <w:rFonts w:ascii="Arial" w:eastAsia="Times New Roman" w:hAnsi="Arial" w:cs="Arial"/>
          <w:color w:val="000000"/>
        </w:rPr>
      </w:pPr>
      <w:r w:rsidRPr="008523BF">
        <w:rPr>
          <w:rFonts w:ascii="Arial" w:eastAsia="Times New Roman" w:hAnsi="Arial" w:cs="Arial"/>
          <w:color w:val="000000"/>
        </w:rPr>
        <w:t xml:space="preserve">A Disclosure is only requested after a thorough risk assessment has indicated that one is both proportionate and relevant to the position concerned. For those positions where a Disclosure is required, all application forms, job </w:t>
      </w:r>
      <w:proofErr w:type="gramStart"/>
      <w:r w:rsidRPr="008523BF">
        <w:rPr>
          <w:rFonts w:ascii="Arial" w:eastAsia="Times New Roman" w:hAnsi="Arial" w:cs="Arial"/>
          <w:color w:val="000000"/>
        </w:rPr>
        <w:t>adverts</w:t>
      </w:r>
      <w:proofErr w:type="gramEnd"/>
      <w:r w:rsidRPr="008523BF">
        <w:rPr>
          <w:rFonts w:ascii="Arial" w:eastAsia="Times New Roman" w:hAnsi="Arial" w:cs="Arial"/>
          <w:color w:val="000000"/>
        </w:rPr>
        <w:t xml:space="preserve"> and recruitment briefs will contain a statement that a Disclosure will be requested in the event of the individual being offered the position.</w:t>
      </w:r>
    </w:p>
    <w:p w14:paraId="74EC177A" w14:textId="47D23E90" w:rsidR="00171D18" w:rsidRPr="008523BF" w:rsidRDefault="00171D18" w:rsidP="00BC1157">
      <w:pPr>
        <w:numPr>
          <w:ilvl w:val="0"/>
          <w:numId w:val="1"/>
        </w:numPr>
        <w:tabs>
          <w:tab w:val="clear" w:pos="576"/>
          <w:tab w:val="left" w:pos="567"/>
          <w:tab w:val="decimal" w:pos="1656"/>
        </w:tabs>
        <w:spacing w:before="214"/>
        <w:ind w:left="567" w:right="648" w:hanging="567"/>
        <w:textAlignment w:val="baseline"/>
        <w:rPr>
          <w:rFonts w:ascii="Arial" w:eastAsia="Times New Roman" w:hAnsi="Arial" w:cs="Arial"/>
          <w:color w:val="000000"/>
        </w:rPr>
      </w:pPr>
      <w:r w:rsidRPr="008523BF">
        <w:rPr>
          <w:rFonts w:ascii="Arial" w:eastAsia="Times New Roman" w:hAnsi="Arial" w:cs="Arial"/>
          <w:color w:val="000000"/>
        </w:rPr>
        <w:t xml:space="preserve">Where a Disclosure is to form part of the recruitment process, we </w:t>
      </w:r>
      <w:r w:rsidR="00C25188" w:rsidRPr="008523BF">
        <w:rPr>
          <w:rFonts w:ascii="Arial" w:eastAsia="Times New Roman" w:hAnsi="Arial" w:cs="Arial"/>
          <w:color w:val="000000"/>
        </w:rPr>
        <w:t xml:space="preserve">ask </w:t>
      </w:r>
      <w:r w:rsidRPr="008523BF">
        <w:rPr>
          <w:rFonts w:ascii="Arial" w:eastAsia="Times New Roman" w:hAnsi="Arial" w:cs="Arial"/>
          <w:color w:val="000000"/>
        </w:rPr>
        <w:t>all applicants called for interview to provide details of their criminal record at an early stage in the application process</w:t>
      </w:r>
      <w:r w:rsidR="002B2FDD" w:rsidRPr="008523BF">
        <w:rPr>
          <w:rFonts w:ascii="Arial" w:eastAsia="Times New Roman" w:hAnsi="Arial" w:cs="Arial"/>
          <w:color w:val="000000"/>
        </w:rPr>
        <w:t xml:space="preserve"> at the time of application</w:t>
      </w:r>
      <w:r w:rsidRPr="008523BF">
        <w:rPr>
          <w:rFonts w:ascii="Arial" w:eastAsia="Times New Roman" w:hAnsi="Arial" w:cs="Arial"/>
          <w:color w:val="000000"/>
        </w:rPr>
        <w:t xml:space="preserve">. We request that this information is sent to a designated person within </w:t>
      </w:r>
      <w:proofErr w:type="gramStart"/>
      <w:r w:rsidRPr="008523BF">
        <w:rPr>
          <w:rFonts w:ascii="Arial" w:eastAsia="Times New Roman" w:hAnsi="Arial" w:cs="Arial"/>
          <w:color w:val="000000"/>
        </w:rPr>
        <w:t>CHILYPEP</w:t>
      </w:r>
      <w:proofErr w:type="gramEnd"/>
      <w:r w:rsidRPr="008523BF">
        <w:rPr>
          <w:rFonts w:ascii="Arial" w:eastAsia="Times New Roman" w:hAnsi="Arial" w:cs="Arial"/>
          <w:color w:val="000000"/>
        </w:rPr>
        <w:t xml:space="preserve"> and we guarantee that this information will only be seen by those who need to see it as part of the recruitment process.</w:t>
      </w:r>
    </w:p>
    <w:p w14:paraId="204D95BD" w14:textId="18A2E1B8" w:rsidR="00171D18" w:rsidRPr="008523BF" w:rsidRDefault="00171D18" w:rsidP="00BC1157">
      <w:pPr>
        <w:numPr>
          <w:ilvl w:val="0"/>
          <w:numId w:val="1"/>
        </w:numPr>
        <w:tabs>
          <w:tab w:val="clear" w:pos="576"/>
          <w:tab w:val="left" w:pos="567"/>
          <w:tab w:val="decimal" w:pos="1656"/>
        </w:tabs>
        <w:spacing w:before="207"/>
        <w:ind w:left="567" w:right="864" w:hanging="567"/>
        <w:textAlignment w:val="baseline"/>
        <w:rPr>
          <w:rFonts w:ascii="Arial" w:eastAsia="Times New Roman" w:hAnsi="Arial" w:cs="Arial"/>
          <w:color w:val="000000"/>
          <w:spacing w:val="-2"/>
        </w:rPr>
      </w:pPr>
      <w:r w:rsidRPr="008523BF">
        <w:rPr>
          <w:rFonts w:ascii="Arial" w:eastAsia="Times New Roman" w:hAnsi="Arial" w:cs="Arial"/>
          <w:color w:val="000000"/>
          <w:spacing w:val="-2"/>
        </w:rPr>
        <w:t xml:space="preserve">Unless the nature of the position allows </w:t>
      </w:r>
      <w:r w:rsidRPr="008523BF">
        <w:rPr>
          <w:rFonts w:ascii="Arial" w:eastAsia="Times New Roman" w:hAnsi="Arial" w:cs="Arial"/>
          <w:color w:val="000000"/>
        </w:rPr>
        <w:t xml:space="preserve">CHILYPEP </w:t>
      </w:r>
      <w:r w:rsidRPr="008523BF">
        <w:rPr>
          <w:rFonts w:ascii="Arial" w:eastAsia="Times New Roman" w:hAnsi="Arial" w:cs="Arial"/>
          <w:color w:val="000000"/>
          <w:spacing w:val="-2"/>
        </w:rPr>
        <w:t>to ask questions about your entire criminal record, we only ask about ‘unspent’ convictions as defined in the Rehabilitation of Offenders Act 1974.</w:t>
      </w:r>
      <w:r w:rsidR="0010233F">
        <w:rPr>
          <w:rFonts w:ascii="Arial" w:eastAsia="Times New Roman" w:hAnsi="Arial" w:cs="Arial"/>
          <w:color w:val="000000"/>
          <w:spacing w:val="-2"/>
        </w:rPr>
        <w:t xml:space="preserve"> For work with Children, young people and vulnerable groups, or where your position will give you access to them, you will be required to undergo an enhanced DB</w:t>
      </w:r>
      <w:r w:rsidR="00611E71">
        <w:rPr>
          <w:rFonts w:ascii="Arial" w:eastAsia="Times New Roman" w:hAnsi="Arial" w:cs="Arial"/>
          <w:color w:val="000000"/>
          <w:spacing w:val="-2"/>
        </w:rPr>
        <w:t>S</w:t>
      </w:r>
      <w:r w:rsidR="0010233F">
        <w:rPr>
          <w:rFonts w:ascii="Arial" w:eastAsia="Times New Roman" w:hAnsi="Arial" w:cs="Arial"/>
          <w:color w:val="000000"/>
          <w:spacing w:val="-2"/>
        </w:rPr>
        <w:t xml:space="preserve"> check</w:t>
      </w:r>
      <w:r w:rsidR="00611E71">
        <w:rPr>
          <w:rFonts w:ascii="Arial" w:eastAsia="Times New Roman" w:hAnsi="Arial" w:cs="Arial"/>
          <w:color w:val="000000"/>
          <w:spacing w:val="-2"/>
        </w:rPr>
        <w:t xml:space="preserve"> and to disclose all convictions as per </w:t>
      </w:r>
      <w:r w:rsidR="002C23BB" w:rsidRPr="002C23BB">
        <w:rPr>
          <w:rFonts w:ascii="Arial" w:eastAsia="Times New Roman" w:hAnsi="Arial" w:cs="Arial"/>
          <w:color w:val="000000"/>
          <w:spacing w:val="-2"/>
        </w:rPr>
        <w:t>Rehabilitation of Offenders Act 1974 (Exceptions) Order 1975 (2013 and 2020)</w:t>
      </w:r>
      <w:r w:rsidR="002C23BB">
        <w:rPr>
          <w:rFonts w:ascii="Arial" w:eastAsia="Times New Roman" w:hAnsi="Arial" w:cs="Arial"/>
          <w:color w:val="000000"/>
          <w:spacing w:val="-2"/>
        </w:rPr>
        <w:t xml:space="preserve"> requirements.</w:t>
      </w:r>
    </w:p>
    <w:p w14:paraId="5B763539" w14:textId="77777777" w:rsidR="00171D18" w:rsidRPr="008523BF" w:rsidRDefault="00171D18" w:rsidP="00BC1157">
      <w:pPr>
        <w:numPr>
          <w:ilvl w:val="0"/>
          <w:numId w:val="1"/>
        </w:numPr>
        <w:tabs>
          <w:tab w:val="clear" w:pos="576"/>
          <w:tab w:val="left" w:pos="567"/>
          <w:tab w:val="decimal" w:pos="1656"/>
        </w:tabs>
        <w:spacing w:before="213"/>
        <w:ind w:left="567" w:right="648" w:hanging="567"/>
        <w:textAlignment w:val="baseline"/>
        <w:rPr>
          <w:rFonts w:ascii="Arial" w:eastAsia="Times New Roman" w:hAnsi="Arial" w:cs="Arial"/>
          <w:color w:val="000000"/>
        </w:rPr>
      </w:pPr>
      <w:r w:rsidRPr="008523BF">
        <w:rPr>
          <w:rFonts w:ascii="Arial" w:eastAsia="Times New Roman" w:hAnsi="Arial" w:cs="Arial"/>
          <w:color w:val="000000"/>
        </w:rPr>
        <w:t xml:space="preserve">We ensure that all those in CHILYPEP who are involved in the recruitment process have been suitably trained to identify and assess the relevance and circumstances of offences. We also ensure that they have received appropriate guidance and training in the relevant legislation relating to the employment of </w:t>
      </w:r>
      <w:proofErr w:type="gramStart"/>
      <w:r w:rsidRPr="008523BF">
        <w:rPr>
          <w:rFonts w:ascii="Arial" w:eastAsia="Times New Roman" w:hAnsi="Arial" w:cs="Arial"/>
          <w:color w:val="000000"/>
        </w:rPr>
        <w:t>ex</w:t>
      </w:r>
      <w:r w:rsidRPr="008523BF">
        <w:rPr>
          <w:rFonts w:ascii="Arial" w:eastAsia="Times New Roman" w:hAnsi="Arial" w:cs="Arial"/>
          <w:color w:val="000000"/>
        </w:rPr>
        <w:softHyphen/>
      </w:r>
      <w:r w:rsidR="00BC1157" w:rsidRPr="008523BF">
        <w:rPr>
          <w:rFonts w:ascii="Arial" w:eastAsia="Times New Roman" w:hAnsi="Arial" w:cs="Arial"/>
          <w:color w:val="000000"/>
        </w:rPr>
        <w:t>-</w:t>
      </w:r>
      <w:proofErr w:type="gramEnd"/>
      <w:r w:rsidRPr="008523BF">
        <w:rPr>
          <w:rFonts w:ascii="Arial" w:eastAsia="Times New Roman" w:hAnsi="Arial" w:cs="Arial"/>
          <w:color w:val="000000"/>
        </w:rPr>
        <w:t>offenders, e.g. the Rehabilitation of Offenders Act 1974.</w:t>
      </w:r>
    </w:p>
    <w:p w14:paraId="60E4A312" w14:textId="77777777" w:rsidR="00171D18" w:rsidRPr="008523BF" w:rsidRDefault="00171D18" w:rsidP="00BC1157">
      <w:pPr>
        <w:numPr>
          <w:ilvl w:val="0"/>
          <w:numId w:val="1"/>
        </w:numPr>
        <w:tabs>
          <w:tab w:val="clear" w:pos="576"/>
          <w:tab w:val="left" w:pos="567"/>
          <w:tab w:val="decimal" w:pos="1656"/>
        </w:tabs>
        <w:spacing w:before="207"/>
        <w:ind w:left="567" w:right="648" w:hanging="567"/>
        <w:textAlignment w:val="baseline"/>
        <w:rPr>
          <w:rFonts w:ascii="Arial" w:eastAsia="Times New Roman" w:hAnsi="Arial" w:cs="Arial"/>
          <w:color w:val="000000"/>
          <w:spacing w:val="-2"/>
        </w:rPr>
      </w:pPr>
      <w:r w:rsidRPr="008523BF">
        <w:rPr>
          <w:rFonts w:ascii="Arial" w:eastAsia="Times New Roman" w:hAnsi="Arial" w:cs="Arial"/>
          <w:color w:val="000000"/>
          <w:spacing w:val="-2"/>
        </w:rPr>
        <w:t xml:space="preserve">At interview, or in a separate discussion, we ensure that an open and measured discussion takes place </w:t>
      </w:r>
      <w:proofErr w:type="gramStart"/>
      <w:r w:rsidRPr="008523BF">
        <w:rPr>
          <w:rFonts w:ascii="Arial" w:eastAsia="Times New Roman" w:hAnsi="Arial" w:cs="Arial"/>
          <w:color w:val="000000"/>
          <w:spacing w:val="-2"/>
        </w:rPr>
        <w:t>on the subject of any</w:t>
      </w:r>
      <w:proofErr w:type="gramEnd"/>
      <w:r w:rsidRPr="008523BF">
        <w:rPr>
          <w:rFonts w:ascii="Arial" w:eastAsia="Times New Roman" w:hAnsi="Arial" w:cs="Arial"/>
          <w:color w:val="000000"/>
          <w:spacing w:val="-2"/>
        </w:rPr>
        <w:t xml:space="preserve"> offences or other matter that might be relevant to the position. Failure to reveal information that is directly relevant to the position sought could lead to </w:t>
      </w:r>
      <w:proofErr w:type="gramStart"/>
      <w:r w:rsidRPr="008523BF">
        <w:rPr>
          <w:rFonts w:ascii="Arial" w:eastAsia="Times New Roman" w:hAnsi="Arial" w:cs="Arial"/>
          <w:color w:val="000000"/>
          <w:spacing w:val="-2"/>
        </w:rPr>
        <w:t>withdrawal</w:t>
      </w:r>
      <w:proofErr w:type="gramEnd"/>
      <w:r w:rsidRPr="008523BF">
        <w:rPr>
          <w:rFonts w:ascii="Arial" w:eastAsia="Times New Roman" w:hAnsi="Arial" w:cs="Arial"/>
          <w:color w:val="000000"/>
          <w:spacing w:val="-2"/>
        </w:rPr>
        <w:t xml:space="preserve"> of an offer of employment.</w:t>
      </w:r>
    </w:p>
    <w:p w14:paraId="3E50E1CD" w14:textId="77777777" w:rsidR="00BC1157" w:rsidRPr="008523BF" w:rsidRDefault="00BC1157" w:rsidP="00BC1157">
      <w:pPr>
        <w:tabs>
          <w:tab w:val="decimal" w:pos="576"/>
          <w:tab w:val="decimal" w:pos="1656"/>
        </w:tabs>
        <w:ind w:left="567" w:right="1077"/>
        <w:textAlignment w:val="baseline"/>
        <w:rPr>
          <w:rFonts w:ascii="Arial" w:hAnsi="Arial" w:cs="Arial"/>
        </w:rPr>
      </w:pPr>
    </w:p>
    <w:p w14:paraId="3FF33D67" w14:textId="77777777" w:rsidR="00BC1157" w:rsidRPr="008523BF" w:rsidRDefault="001274AF" w:rsidP="00BC1157">
      <w:pPr>
        <w:numPr>
          <w:ilvl w:val="0"/>
          <w:numId w:val="1"/>
        </w:numPr>
        <w:tabs>
          <w:tab w:val="clear" w:pos="576"/>
          <w:tab w:val="left" w:pos="567"/>
          <w:tab w:val="decimal" w:pos="1656"/>
        </w:tabs>
        <w:ind w:left="567" w:right="1077" w:hanging="567"/>
        <w:textAlignment w:val="baseline"/>
        <w:rPr>
          <w:rFonts w:ascii="Arial" w:hAnsi="Arial" w:cs="Arial"/>
        </w:rPr>
      </w:pPr>
      <w:r w:rsidRPr="008523BF">
        <w:rPr>
          <w:rFonts w:ascii="Arial" w:eastAsia="Times New Roman" w:hAnsi="Arial" w:cs="Arial"/>
          <w:color w:val="000000"/>
        </w:rPr>
        <w:t>We make every subject of a DBS</w:t>
      </w:r>
      <w:r w:rsidR="00171D18" w:rsidRPr="008523BF">
        <w:rPr>
          <w:rFonts w:ascii="Arial" w:eastAsia="Times New Roman" w:hAnsi="Arial" w:cs="Arial"/>
          <w:color w:val="000000"/>
        </w:rPr>
        <w:t xml:space="preserve"> Disclosure a</w:t>
      </w:r>
      <w:r w:rsidRPr="008523BF">
        <w:rPr>
          <w:rFonts w:ascii="Arial" w:eastAsia="Times New Roman" w:hAnsi="Arial" w:cs="Arial"/>
          <w:color w:val="000000"/>
        </w:rPr>
        <w:t>ware of the existence of the DBS</w:t>
      </w:r>
      <w:r w:rsidR="00171D18" w:rsidRPr="008523BF">
        <w:rPr>
          <w:rFonts w:ascii="Arial" w:eastAsia="Times New Roman" w:hAnsi="Arial" w:cs="Arial"/>
          <w:color w:val="000000"/>
        </w:rPr>
        <w:t xml:space="preserve"> Code of Practice and make a copy available on request.</w:t>
      </w:r>
    </w:p>
    <w:p w14:paraId="718780A4" w14:textId="77777777" w:rsidR="00BC1157" w:rsidRPr="008523BF" w:rsidRDefault="00171D18" w:rsidP="00BC1157">
      <w:pPr>
        <w:numPr>
          <w:ilvl w:val="0"/>
          <w:numId w:val="1"/>
        </w:numPr>
        <w:tabs>
          <w:tab w:val="clear" w:pos="576"/>
          <w:tab w:val="left" w:pos="567"/>
          <w:tab w:val="decimal" w:pos="1656"/>
        </w:tabs>
        <w:ind w:left="567" w:right="1077" w:hanging="567"/>
        <w:textAlignment w:val="baseline"/>
        <w:rPr>
          <w:rFonts w:ascii="Arial" w:hAnsi="Arial" w:cs="Arial"/>
        </w:rPr>
      </w:pPr>
      <w:r w:rsidRPr="008523BF">
        <w:rPr>
          <w:rFonts w:ascii="Arial" w:eastAsia="Times New Roman" w:hAnsi="Arial" w:cs="Arial"/>
          <w:color w:val="000000"/>
        </w:rPr>
        <w:t xml:space="preserve">We undertake to discuss any </w:t>
      </w:r>
      <w:proofErr w:type="gramStart"/>
      <w:r w:rsidRPr="008523BF">
        <w:rPr>
          <w:rFonts w:ascii="Arial" w:eastAsia="Times New Roman" w:hAnsi="Arial" w:cs="Arial"/>
          <w:color w:val="000000"/>
        </w:rPr>
        <w:t>matter revealed</w:t>
      </w:r>
      <w:proofErr w:type="gramEnd"/>
      <w:r w:rsidRPr="008523BF">
        <w:rPr>
          <w:rFonts w:ascii="Arial" w:eastAsia="Times New Roman" w:hAnsi="Arial" w:cs="Arial"/>
          <w:color w:val="000000"/>
        </w:rPr>
        <w:t xml:space="preserve"> in a Disclosure with the person seeking the position b</w:t>
      </w:r>
      <w:r w:rsidR="00BC1157" w:rsidRPr="008523BF">
        <w:rPr>
          <w:rFonts w:ascii="Arial" w:eastAsia="Times New Roman" w:hAnsi="Arial" w:cs="Arial"/>
          <w:color w:val="000000"/>
        </w:rPr>
        <w:t xml:space="preserve">efore withdrawing a conditional </w:t>
      </w:r>
      <w:r w:rsidRPr="008523BF">
        <w:rPr>
          <w:rFonts w:ascii="Arial" w:eastAsia="Times New Roman" w:hAnsi="Arial" w:cs="Arial"/>
          <w:color w:val="000000"/>
        </w:rPr>
        <w:t>offer of employment.</w:t>
      </w:r>
    </w:p>
    <w:p w14:paraId="765F06D1" w14:textId="77777777" w:rsidR="00BC1157" w:rsidRPr="008523BF" w:rsidRDefault="00BC1157" w:rsidP="00BC1157">
      <w:pPr>
        <w:tabs>
          <w:tab w:val="left" w:pos="567"/>
          <w:tab w:val="decimal" w:pos="1656"/>
        </w:tabs>
        <w:ind w:left="567" w:right="1077"/>
        <w:textAlignment w:val="baseline"/>
        <w:rPr>
          <w:rFonts w:ascii="Arial" w:hAnsi="Arial" w:cs="Arial"/>
        </w:rPr>
      </w:pPr>
    </w:p>
    <w:p w14:paraId="55F852AE" w14:textId="018F543E" w:rsidR="00053D01" w:rsidRPr="008523BF" w:rsidRDefault="00171D18" w:rsidP="00BC1157">
      <w:pPr>
        <w:tabs>
          <w:tab w:val="decimal" w:pos="567"/>
        </w:tabs>
        <w:spacing w:line="206" w:lineRule="exact"/>
        <w:ind w:right="936"/>
        <w:jc w:val="both"/>
        <w:textAlignment w:val="baseline"/>
        <w:rPr>
          <w:rFonts w:ascii="Arial" w:eastAsia="Times New Roman" w:hAnsi="Arial" w:cs="Arial"/>
          <w:color w:val="000000"/>
        </w:rPr>
      </w:pPr>
      <w:r w:rsidRPr="008523BF">
        <w:rPr>
          <w:rFonts w:ascii="Arial" w:eastAsia="Times New Roman" w:hAnsi="Arial" w:cs="Arial"/>
          <w:b/>
          <w:color w:val="000000"/>
        </w:rPr>
        <w:t xml:space="preserve">Having a criminal record will not necessarily bar you from working with us. </w:t>
      </w:r>
      <w:r w:rsidRPr="008523BF">
        <w:rPr>
          <w:rFonts w:ascii="Arial" w:eastAsia="Times New Roman" w:hAnsi="Arial" w:cs="Arial"/>
          <w:color w:val="000000"/>
        </w:rPr>
        <w:t xml:space="preserve">This will depend on </w:t>
      </w:r>
      <w:r w:rsidR="00BC1157" w:rsidRPr="008523BF">
        <w:rPr>
          <w:rFonts w:ascii="Arial" w:eastAsia="Times New Roman" w:hAnsi="Arial" w:cs="Arial"/>
          <w:color w:val="000000"/>
        </w:rPr>
        <w:t>the nature of the position and the circumstances and background of the offences.</w:t>
      </w:r>
      <w:r w:rsidR="001274AF" w:rsidRPr="008523BF">
        <w:rPr>
          <w:rFonts w:ascii="Arial" w:eastAsia="Times New Roman" w:hAnsi="Arial" w:cs="Arial"/>
          <w:color w:val="000000"/>
        </w:rPr>
        <w:t xml:space="preserve"> </w:t>
      </w:r>
    </w:p>
    <w:p w14:paraId="44D73D62" w14:textId="77777777" w:rsidR="00053D01" w:rsidRPr="008523BF" w:rsidRDefault="00053D01" w:rsidP="00BC1157">
      <w:pPr>
        <w:tabs>
          <w:tab w:val="decimal" w:pos="567"/>
        </w:tabs>
        <w:spacing w:line="206" w:lineRule="exact"/>
        <w:ind w:right="936"/>
        <w:jc w:val="both"/>
        <w:textAlignment w:val="baseline"/>
        <w:rPr>
          <w:rFonts w:ascii="Arial" w:eastAsia="Times New Roman" w:hAnsi="Arial" w:cs="Arial"/>
          <w:color w:val="000000"/>
        </w:rPr>
      </w:pPr>
    </w:p>
    <w:p w14:paraId="105AA854" w14:textId="77777777" w:rsidR="00053D01" w:rsidRPr="008523BF" w:rsidRDefault="00053D01" w:rsidP="00BC1157">
      <w:pPr>
        <w:tabs>
          <w:tab w:val="decimal" w:pos="567"/>
        </w:tabs>
        <w:spacing w:line="206" w:lineRule="exact"/>
        <w:ind w:right="936"/>
        <w:jc w:val="both"/>
        <w:textAlignment w:val="baseline"/>
        <w:rPr>
          <w:rFonts w:ascii="Arial" w:eastAsia="Times New Roman" w:hAnsi="Arial" w:cs="Arial"/>
          <w:color w:val="000000"/>
        </w:rPr>
      </w:pPr>
      <w:r w:rsidRPr="008523BF">
        <w:rPr>
          <w:rFonts w:ascii="Arial" w:eastAsia="Times New Roman" w:hAnsi="Arial" w:cs="Arial"/>
          <w:color w:val="000000"/>
        </w:rPr>
        <w:t>Approved October 2012</w:t>
      </w:r>
    </w:p>
    <w:p w14:paraId="00F85C30" w14:textId="77777777" w:rsidR="0002511B" w:rsidRPr="008523BF" w:rsidRDefault="0002511B" w:rsidP="00BC1157">
      <w:pPr>
        <w:tabs>
          <w:tab w:val="decimal" w:pos="567"/>
        </w:tabs>
        <w:spacing w:line="206" w:lineRule="exact"/>
        <w:ind w:right="936"/>
        <w:jc w:val="both"/>
        <w:textAlignment w:val="baseline"/>
        <w:rPr>
          <w:rFonts w:ascii="Arial" w:eastAsia="Times New Roman" w:hAnsi="Arial" w:cs="Arial"/>
          <w:color w:val="000000"/>
        </w:rPr>
      </w:pPr>
    </w:p>
    <w:p w14:paraId="52F53D5B" w14:textId="1F4AA0EA" w:rsidR="0002511B" w:rsidRPr="008523BF" w:rsidRDefault="0002511B" w:rsidP="00BC1157">
      <w:pPr>
        <w:tabs>
          <w:tab w:val="decimal" w:pos="567"/>
        </w:tabs>
        <w:spacing w:line="206" w:lineRule="exact"/>
        <w:ind w:right="936"/>
        <w:jc w:val="both"/>
        <w:textAlignment w:val="baseline"/>
        <w:rPr>
          <w:rFonts w:ascii="Arial" w:hAnsi="Arial" w:cs="Arial"/>
        </w:rPr>
      </w:pPr>
      <w:r w:rsidRPr="008523BF">
        <w:rPr>
          <w:rFonts w:ascii="Arial" w:hAnsi="Arial" w:cs="Arial"/>
        </w:rPr>
        <w:t>Reviewed April 20</w:t>
      </w:r>
      <w:r w:rsidR="008F0C1F">
        <w:rPr>
          <w:rFonts w:ascii="Arial" w:hAnsi="Arial" w:cs="Arial"/>
        </w:rPr>
        <w:t>25</w:t>
      </w:r>
    </w:p>
    <w:sectPr w:rsidR="0002511B" w:rsidRPr="008523BF" w:rsidSect="008523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E14" w14:textId="77777777" w:rsidR="00D50DAC" w:rsidRDefault="00D50DAC" w:rsidP="00BC1157">
      <w:r>
        <w:separator/>
      </w:r>
    </w:p>
  </w:endnote>
  <w:endnote w:type="continuationSeparator" w:id="0">
    <w:p w14:paraId="092AB65C" w14:textId="77777777" w:rsidR="00D50DAC" w:rsidRDefault="00D50DAC" w:rsidP="00BC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B470" w14:textId="77777777" w:rsidR="00D50DAC" w:rsidRDefault="00D50DAC" w:rsidP="00BC1157">
      <w:r>
        <w:separator/>
      </w:r>
    </w:p>
  </w:footnote>
  <w:footnote w:type="continuationSeparator" w:id="0">
    <w:p w14:paraId="69F6A776" w14:textId="77777777" w:rsidR="00D50DAC" w:rsidRDefault="00D50DAC" w:rsidP="00BC1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12C8F"/>
    <w:multiLevelType w:val="multilevel"/>
    <w:tmpl w:val="611848D4"/>
    <w:lvl w:ilvl="0">
      <w:start w:val="1"/>
      <w:numFmt w:val="bullet"/>
      <w:lvlText w:val="n"/>
      <w:lvlJc w:val="left"/>
      <w:pPr>
        <w:tabs>
          <w:tab w:val="decimal" w:pos="576"/>
        </w:tabs>
        <w:ind w:left="720"/>
      </w:pPr>
      <w:rPr>
        <w:rFonts w:ascii="Wingdings" w:eastAsia="Wingdings" w:hAnsi="Wingdings"/>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55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B25F"/>
  <w15:docId w15:val="{8358AB5A-4BEE-475F-9795-FEA2A258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D18"/>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57"/>
    <w:pPr>
      <w:tabs>
        <w:tab w:val="center" w:pos="4513"/>
        <w:tab w:val="right" w:pos="9026"/>
      </w:tabs>
    </w:pPr>
  </w:style>
  <w:style w:type="character" w:customStyle="1" w:styleId="HeaderChar">
    <w:name w:val="Header Char"/>
    <w:basedOn w:val="DefaultParagraphFont"/>
    <w:link w:val="Header"/>
    <w:uiPriority w:val="99"/>
    <w:rsid w:val="00BC1157"/>
    <w:rPr>
      <w:rFonts w:ascii="Times New Roman" w:eastAsia="PMingLiU" w:hAnsi="Times New Roman" w:cs="Times New Roman"/>
      <w:lang w:val="en-US"/>
    </w:rPr>
  </w:style>
  <w:style w:type="paragraph" w:styleId="Footer">
    <w:name w:val="footer"/>
    <w:basedOn w:val="Normal"/>
    <w:link w:val="FooterChar"/>
    <w:uiPriority w:val="99"/>
    <w:unhideWhenUsed/>
    <w:rsid w:val="00BC1157"/>
    <w:pPr>
      <w:tabs>
        <w:tab w:val="center" w:pos="4513"/>
        <w:tab w:val="right" w:pos="9026"/>
      </w:tabs>
    </w:pPr>
  </w:style>
  <w:style w:type="character" w:customStyle="1" w:styleId="FooterChar">
    <w:name w:val="Footer Char"/>
    <w:basedOn w:val="DefaultParagraphFont"/>
    <w:link w:val="Footer"/>
    <w:uiPriority w:val="99"/>
    <w:rsid w:val="00BC1157"/>
    <w:rPr>
      <w:rFonts w:ascii="Times New Roman" w:eastAsia="PMingLiU" w:hAnsi="Times New Roman" w:cs="Times New Roman"/>
      <w:lang w:val="en-US"/>
    </w:rPr>
  </w:style>
  <w:style w:type="character" w:styleId="Hyperlink">
    <w:name w:val="Hyperlink"/>
    <w:basedOn w:val="DefaultParagraphFont"/>
    <w:uiPriority w:val="99"/>
    <w:unhideWhenUsed/>
    <w:rsid w:val="008D2D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