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pn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653"/>
        <w:tblW w:w="0" w:type="auto"/>
        <w:tblLook w:val="04A0" w:firstRow="1" w:lastRow="0" w:firstColumn="1" w:lastColumn="0" w:noHBand="0" w:noVBand="1"/>
      </w:tblPr>
      <w:tblGrid>
        <w:gridCol w:w="2263"/>
        <w:gridCol w:w="6891"/>
      </w:tblGrid>
      <w:tr w:rsidR="00D85BB0" w:rsidRPr="00D85BB0" w14:paraId="2DAB614A" w14:textId="77777777" w:rsidTr="00366AA2">
        <w:trPr>
          <w:trHeight w:val="648"/>
        </w:trPr>
        <w:tc>
          <w:tcPr>
            <w:tcW w:w="2263" w:type="dxa"/>
          </w:tcPr>
          <w:p w14:paraId="1A4B33FB" w14:textId="7C32CC04" w:rsidR="004F4933" w:rsidRPr="00D85BB0" w:rsidRDefault="004F4933" w:rsidP="00366AA2">
            <w:pPr>
              <w:pStyle w:val="Heading2"/>
              <w:rPr>
                <w:rFonts w:ascii="Rubik ExtraBold" w:hAnsi="Rubik ExtraBold" w:cs="Rubik ExtraBold"/>
                <w:color w:val="662483"/>
                <w:sz w:val="22"/>
                <w:szCs w:val="22"/>
              </w:rPr>
            </w:pPr>
            <w:r w:rsidRPr="00D85BB0">
              <w:rPr>
                <w:rFonts w:ascii="Rubik ExtraBold" w:hAnsi="Rubik ExtraBold" w:cs="Rubik ExtraBold"/>
                <w:color w:val="662483"/>
                <w:sz w:val="22"/>
                <w:szCs w:val="22"/>
              </w:rPr>
              <w:t>Job Title</w:t>
            </w:r>
          </w:p>
        </w:tc>
        <w:tc>
          <w:tcPr>
            <w:tcW w:w="6891" w:type="dxa"/>
          </w:tcPr>
          <w:p w14:paraId="5215E97E" w14:textId="44EA793B" w:rsidR="004F4933" w:rsidRPr="00D85BB0" w:rsidRDefault="00E10634" w:rsidP="00366AA2">
            <w:pPr>
              <w:pStyle w:val="Heading2"/>
              <w:spacing w:after="240"/>
              <w:rPr>
                <w:rFonts w:ascii="Rubik" w:hAnsi="Rubik" w:cs="Rubik"/>
                <w:color w:val="662483"/>
                <w:sz w:val="22"/>
                <w:szCs w:val="22"/>
              </w:rPr>
            </w:pPr>
            <w:r w:rsidRPr="00E10634">
              <w:rPr>
                <w:rFonts w:ascii="Rubik" w:hAnsi="Rubik" w:cs="Rubik"/>
                <w:color w:val="662483"/>
                <w:sz w:val="22"/>
                <w:szCs w:val="22"/>
              </w:rPr>
              <w:t>CRM Manager</w:t>
            </w:r>
          </w:p>
        </w:tc>
      </w:tr>
      <w:tr w:rsidR="00D85BB0" w:rsidRPr="00D85BB0" w14:paraId="3916987E" w14:textId="77777777" w:rsidTr="00366AA2">
        <w:tc>
          <w:tcPr>
            <w:tcW w:w="2263" w:type="dxa"/>
          </w:tcPr>
          <w:p w14:paraId="22C0178C" w14:textId="31877B3D" w:rsidR="004F4933" w:rsidRPr="00D85BB0" w:rsidRDefault="00366AA2" w:rsidP="00366AA2">
            <w:pPr>
              <w:pStyle w:val="Heading2"/>
              <w:rPr>
                <w:rFonts w:ascii="Rubik ExtraBold" w:hAnsi="Rubik ExtraBold" w:cs="Rubik ExtraBold"/>
                <w:color w:val="662483"/>
                <w:sz w:val="22"/>
                <w:szCs w:val="22"/>
              </w:rPr>
            </w:pPr>
            <w:r w:rsidRPr="00D85BB0">
              <w:rPr>
                <w:rFonts w:ascii="Rubik ExtraBold" w:hAnsi="Rubik ExtraBold" w:cs="Rubik ExtraBold"/>
                <w:color w:val="662483"/>
                <w:sz w:val="22"/>
                <w:szCs w:val="22"/>
              </w:rPr>
              <w:t xml:space="preserve">Contract </w:t>
            </w:r>
            <w:r w:rsidR="00A33DD4" w:rsidRPr="00D85BB0">
              <w:rPr>
                <w:rFonts w:ascii="Rubik ExtraBold" w:hAnsi="Rubik ExtraBold" w:cs="Rubik ExtraBold"/>
                <w:color w:val="662483"/>
                <w:sz w:val="22"/>
                <w:szCs w:val="22"/>
              </w:rPr>
              <w:t>Type</w:t>
            </w:r>
          </w:p>
        </w:tc>
        <w:tc>
          <w:tcPr>
            <w:tcW w:w="6891" w:type="dxa"/>
          </w:tcPr>
          <w:p w14:paraId="4FC9C5DF" w14:textId="2755E4DA" w:rsidR="004F4933" w:rsidRPr="00D85BB0" w:rsidRDefault="00A33DD4" w:rsidP="00366AA2">
            <w:pPr>
              <w:pStyle w:val="Heading2"/>
              <w:rPr>
                <w:rFonts w:ascii="Rubik" w:hAnsi="Rubik" w:cs="Rubik"/>
                <w:color w:val="662483"/>
                <w:sz w:val="22"/>
                <w:szCs w:val="22"/>
              </w:rPr>
            </w:pPr>
            <w:r w:rsidRPr="00D85BB0">
              <w:rPr>
                <w:rFonts w:ascii="Rubik" w:hAnsi="Rubik" w:cs="Rubik"/>
                <w:color w:val="662483"/>
                <w:sz w:val="22"/>
                <w:szCs w:val="22"/>
              </w:rPr>
              <w:t>Permanent</w:t>
            </w:r>
            <w:r w:rsidR="00366AA2" w:rsidRPr="00D85BB0">
              <w:rPr>
                <w:rFonts w:ascii="Rubik" w:hAnsi="Rubik" w:cs="Rubik"/>
                <w:color w:val="662483"/>
                <w:sz w:val="22"/>
                <w:szCs w:val="22"/>
              </w:rPr>
              <w:t>,</w:t>
            </w:r>
            <w:r w:rsidRPr="00D85BB0">
              <w:rPr>
                <w:rFonts w:ascii="Rubik" w:hAnsi="Rubik" w:cs="Rubik"/>
                <w:color w:val="662483"/>
                <w:sz w:val="22"/>
                <w:szCs w:val="22"/>
              </w:rPr>
              <w:t xml:space="preserve"> Full-Time</w:t>
            </w:r>
          </w:p>
          <w:p w14:paraId="3E540A29" w14:textId="47648863" w:rsidR="00B613B8" w:rsidRPr="00D85BB0" w:rsidRDefault="00B613B8" w:rsidP="00366AA2">
            <w:pPr>
              <w:rPr>
                <w:rFonts w:ascii="Rubik" w:hAnsi="Rubik" w:cs="Rubik"/>
                <w:color w:val="662483"/>
              </w:rPr>
            </w:pPr>
          </w:p>
        </w:tc>
      </w:tr>
      <w:tr w:rsidR="00D85BB0" w:rsidRPr="00D85BB0" w14:paraId="53242416" w14:textId="77777777" w:rsidTr="00366AA2">
        <w:tc>
          <w:tcPr>
            <w:tcW w:w="2263" w:type="dxa"/>
          </w:tcPr>
          <w:p w14:paraId="7A38A91A" w14:textId="552BB260" w:rsidR="00366AA2" w:rsidRPr="00D85BB0" w:rsidRDefault="00366AA2" w:rsidP="00366AA2">
            <w:pPr>
              <w:pStyle w:val="Heading2"/>
              <w:spacing w:after="240"/>
              <w:rPr>
                <w:rFonts w:ascii="Rubik ExtraBold" w:hAnsi="Rubik ExtraBold" w:cs="Rubik ExtraBold"/>
                <w:color w:val="662483"/>
                <w:sz w:val="22"/>
                <w:szCs w:val="22"/>
              </w:rPr>
            </w:pPr>
            <w:r w:rsidRPr="00D85BB0">
              <w:rPr>
                <w:rFonts w:ascii="Rubik ExtraBold" w:hAnsi="Rubik ExtraBold" w:cs="Rubik ExtraBold"/>
                <w:color w:val="662483"/>
                <w:sz w:val="22"/>
                <w:szCs w:val="22"/>
              </w:rPr>
              <w:t>Location Type</w:t>
            </w:r>
          </w:p>
        </w:tc>
        <w:tc>
          <w:tcPr>
            <w:tcW w:w="6891" w:type="dxa"/>
          </w:tcPr>
          <w:p w14:paraId="6ABC415B" w14:textId="2836C268" w:rsidR="00366AA2" w:rsidRPr="00D85BB0" w:rsidRDefault="007D3918" w:rsidP="00366AA2">
            <w:pPr>
              <w:pStyle w:val="Heading2"/>
              <w:rPr>
                <w:rFonts w:ascii="Rubik" w:hAnsi="Rubik" w:cs="Rubik"/>
                <w:color w:val="662483"/>
                <w:sz w:val="22"/>
                <w:szCs w:val="22"/>
              </w:rPr>
            </w:pPr>
            <w:r w:rsidRPr="00D85BB0">
              <w:rPr>
                <w:rFonts w:ascii="Rubik" w:hAnsi="Rubik" w:cs="Rubik"/>
                <w:color w:val="662483"/>
                <w:sz w:val="22"/>
                <w:szCs w:val="22"/>
              </w:rPr>
              <w:t>Home-based</w:t>
            </w:r>
          </w:p>
        </w:tc>
      </w:tr>
      <w:tr w:rsidR="00D85BB0" w:rsidRPr="00D85BB0" w14:paraId="015AC8F9" w14:textId="77777777" w:rsidTr="00366AA2">
        <w:tc>
          <w:tcPr>
            <w:tcW w:w="2263" w:type="dxa"/>
          </w:tcPr>
          <w:p w14:paraId="32E4EC32" w14:textId="0D93F961" w:rsidR="004F4933" w:rsidRPr="00D85BB0" w:rsidRDefault="00A33DD4" w:rsidP="00366AA2">
            <w:pPr>
              <w:pStyle w:val="Heading2"/>
              <w:rPr>
                <w:rFonts w:ascii="Rubik ExtraBold" w:hAnsi="Rubik ExtraBold" w:cs="Rubik ExtraBold"/>
                <w:color w:val="662483"/>
                <w:sz w:val="22"/>
                <w:szCs w:val="22"/>
              </w:rPr>
            </w:pPr>
            <w:r w:rsidRPr="00D85BB0">
              <w:rPr>
                <w:rFonts w:ascii="Rubik ExtraBold" w:hAnsi="Rubik ExtraBold" w:cs="Rubik ExtraBold"/>
                <w:color w:val="662483"/>
                <w:sz w:val="22"/>
                <w:szCs w:val="22"/>
              </w:rPr>
              <w:t>Reports To</w:t>
            </w:r>
          </w:p>
        </w:tc>
        <w:tc>
          <w:tcPr>
            <w:tcW w:w="6891" w:type="dxa"/>
          </w:tcPr>
          <w:p w14:paraId="737D34FF" w14:textId="18533020" w:rsidR="004F4933" w:rsidRPr="00D85BB0" w:rsidRDefault="00942E5B" w:rsidP="00366AA2">
            <w:pPr>
              <w:pStyle w:val="Heading2"/>
              <w:rPr>
                <w:rFonts w:ascii="Rubik" w:hAnsi="Rubik" w:cs="Rubik"/>
                <w:color w:val="662483"/>
                <w:sz w:val="22"/>
                <w:szCs w:val="22"/>
              </w:rPr>
            </w:pPr>
            <w:r w:rsidRPr="00942E5B">
              <w:rPr>
                <w:rFonts w:ascii="Rubik" w:hAnsi="Rubik" w:cs="Rubik"/>
                <w:color w:val="662483"/>
                <w:sz w:val="22"/>
                <w:szCs w:val="22"/>
              </w:rPr>
              <w:t>Head of Business Systems</w:t>
            </w:r>
          </w:p>
          <w:p w14:paraId="13460C83" w14:textId="38A544DF" w:rsidR="00B613B8" w:rsidRPr="00D85BB0" w:rsidRDefault="00B613B8" w:rsidP="00366AA2">
            <w:pPr>
              <w:rPr>
                <w:rFonts w:ascii="Rubik" w:hAnsi="Rubik" w:cs="Rubik"/>
                <w:color w:val="662483"/>
              </w:rPr>
            </w:pPr>
          </w:p>
        </w:tc>
      </w:tr>
      <w:tr w:rsidR="00D85BB0" w:rsidRPr="00D85BB0" w14:paraId="3E230B69" w14:textId="77777777" w:rsidTr="00366AA2">
        <w:tc>
          <w:tcPr>
            <w:tcW w:w="2263" w:type="dxa"/>
          </w:tcPr>
          <w:p w14:paraId="57F13C85" w14:textId="1A74CAC7" w:rsidR="005B7549" w:rsidRPr="00D85BB0" w:rsidRDefault="00A70CE9" w:rsidP="00366AA2">
            <w:pPr>
              <w:pStyle w:val="Heading2"/>
              <w:rPr>
                <w:rFonts w:ascii="Rubik ExtraBold" w:hAnsi="Rubik ExtraBold" w:cs="Rubik ExtraBold"/>
                <w:color w:val="662483"/>
                <w:sz w:val="22"/>
                <w:szCs w:val="22"/>
              </w:rPr>
            </w:pPr>
            <w:r w:rsidRPr="00D85BB0">
              <w:rPr>
                <w:rFonts w:ascii="Rubik ExtraBold" w:hAnsi="Rubik ExtraBold" w:cs="Rubik ExtraBold"/>
                <w:color w:val="662483"/>
                <w:sz w:val="22"/>
                <w:szCs w:val="22"/>
              </w:rPr>
              <w:t>Disclosure &amp; Barring Check</w:t>
            </w:r>
          </w:p>
        </w:tc>
        <w:tc>
          <w:tcPr>
            <w:tcW w:w="6891" w:type="dxa"/>
          </w:tcPr>
          <w:p w14:paraId="7FBCB901" w14:textId="180BA582" w:rsidR="005B7549" w:rsidRPr="00D85BB0" w:rsidRDefault="00422FC5" w:rsidP="00366AA2">
            <w:pPr>
              <w:pStyle w:val="Heading2"/>
              <w:rPr>
                <w:rFonts w:ascii="Rubik" w:hAnsi="Rubik" w:cs="Rubik"/>
                <w:color w:val="662483"/>
                <w:sz w:val="22"/>
                <w:szCs w:val="22"/>
              </w:rPr>
            </w:pPr>
            <w:r>
              <w:rPr>
                <w:rFonts w:ascii="Rubik" w:hAnsi="Rubik" w:cs="Rubik"/>
                <w:color w:val="662483"/>
                <w:sz w:val="22"/>
                <w:szCs w:val="22"/>
              </w:rPr>
              <w:t>NA</w:t>
            </w:r>
          </w:p>
          <w:p w14:paraId="5CAB9940" w14:textId="4DDE23B1" w:rsidR="00B613B8" w:rsidRPr="00D85BB0" w:rsidRDefault="00B613B8" w:rsidP="00366AA2">
            <w:pPr>
              <w:rPr>
                <w:rFonts w:ascii="Rubik" w:hAnsi="Rubik" w:cs="Rubik"/>
                <w:color w:val="662483"/>
              </w:rPr>
            </w:pPr>
          </w:p>
        </w:tc>
      </w:tr>
      <w:tr w:rsidR="00D85BB0" w:rsidRPr="00D85BB0" w14:paraId="207EAB58" w14:textId="77777777" w:rsidTr="00366AA2">
        <w:tc>
          <w:tcPr>
            <w:tcW w:w="2263" w:type="dxa"/>
          </w:tcPr>
          <w:p w14:paraId="3F624F6F" w14:textId="1D8E42B8" w:rsidR="004F4933" w:rsidRPr="00D85BB0" w:rsidRDefault="003E47E6" w:rsidP="00366AA2">
            <w:pPr>
              <w:pStyle w:val="Heading2"/>
              <w:rPr>
                <w:rFonts w:ascii="Rubik ExtraBold" w:hAnsi="Rubik ExtraBold" w:cs="Rubik ExtraBold"/>
                <w:color w:val="662483"/>
                <w:sz w:val="22"/>
                <w:szCs w:val="22"/>
              </w:rPr>
            </w:pPr>
            <w:r w:rsidRPr="00D85BB0">
              <w:rPr>
                <w:rFonts w:ascii="Rubik ExtraBold" w:hAnsi="Rubik ExtraBold" w:cs="Rubik ExtraBold"/>
                <w:color w:val="662483"/>
                <w:sz w:val="22"/>
                <w:szCs w:val="22"/>
              </w:rPr>
              <w:t xml:space="preserve">Pay </w:t>
            </w:r>
            <w:r w:rsidR="00F97A5C" w:rsidRPr="00D85BB0">
              <w:rPr>
                <w:rFonts w:ascii="Rubik ExtraBold" w:hAnsi="Rubik ExtraBold" w:cs="Rubik ExtraBold"/>
                <w:color w:val="662483"/>
                <w:sz w:val="22"/>
                <w:szCs w:val="22"/>
              </w:rPr>
              <w:t>Grade</w:t>
            </w:r>
          </w:p>
        </w:tc>
        <w:tc>
          <w:tcPr>
            <w:tcW w:w="6891" w:type="dxa"/>
          </w:tcPr>
          <w:p w14:paraId="08330828" w14:textId="54093263" w:rsidR="004F4933" w:rsidRPr="00D85BB0" w:rsidRDefault="003E47E6" w:rsidP="00366AA2">
            <w:pPr>
              <w:pStyle w:val="Heading2"/>
              <w:rPr>
                <w:rFonts w:ascii="Rubik" w:hAnsi="Rubik" w:cs="Rubik"/>
                <w:color w:val="662483"/>
                <w:sz w:val="22"/>
                <w:szCs w:val="22"/>
              </w:rPr>
            </w:pPr>
            <w:r w:rsidRPr="00D85BB0">
              <w:rPr>
                <w:rFonts w:ascii="Rubik" w:hAnsi="Rubik" w:cs="Rubik"/>
                <w:color w:val="662483"/>
                <w:sz w:val="22"/>
                <w:szCs w:val="22"/>
              </w:rPr>
              <w:t>Band</w:t>
            </w:r>
            <w:r w:rsidR="00422FC5">
              <w:rPr>
                <w:rFonts w:ascii="Rubik" w:hAnsi="Rubik" w:cs="Rubik"/>
                <w:color w:val="662483"/>
                <w:sz w:val="22"/>
                <w:szCs w:val="22"/>
              </w:rPr>
              <w:t xml:space="preserve"> 5</w:t>
            </w:r>
          </w:p>
          <w:p w14:paraId="398E3B1D" w14:textId="77777777" w:rsidR="00B613B8" w:rsidRPr="00D85BB0" w:rsidRDefault="00B613B8" w:rsidP="00366AA2">
            <w:pPr>
              <w:rPr>
                <w:rFonts w:ascii="Rubik" w:hAnsi="Rubik" w:cs="Rubik"/>
                <w:color w:val="662483"/>
              </w:rPr>
            </w:pPr>
          </w:p>
        </w:tc>
      </w:tr>
      <w:tr w:rsidR="00D85BB0" w:rsidRPr="00D85BB0" w14:paraId="05E2BCAF" w14:textId="77777777" w:rsidTr="00366AA2">
        <w:tc>
          <w:tcPr>
            <w:tcW w:w="2263" w:type="dxa"/>
          </w:tcPr>
          <w:p w14:paraId="24DC8484" w14:textId="48B5F93E" w:rsidR="00F97A5C" w:rsidRPr="00D85BB0" w:rsidRDefault="00F97A5C" w:rsidP="00366AA2">
            <w:pPr>
              <w:pStyle w:val="Heading2"/>
              <w:rPr>
                <w:rFonts w:ascii="Rubik ExtraBold" w:hAnsi="Rubik ExtraBold" w:cs="Rubik ExtraBold"/>
                <w:color w:val="662483"/>
                <w:sz w:val="22"/>
                <w:szCs w:val="22"/>
              </w:rPr>
            </w:pPr>
            <w:r w:rsidRPr="00D85BB0">
              <w:rPr>
                <w:rFonts w:ascii="Rubik ExtraBold" w:hAnsi="Rubik ExtraBold" w:cs="Rubik ExtraBold"/>
                <w:color w:val="662483"/>
                <w:sz w:val="22"/>
                <w:szCs w:val="22"/>
              </w:rPr>
              <w:t xml:space="preserve">Evaluation Date </w:t>
            </w:r>
          </w:p>
        </w:tc>
        <w:tc>
          <w:tcPr>
            <w:tcW w:w="6891" w:type="dxa"/>
          </w:tcPr>
          <w:p w14:paraId="3AD48442" w14:textId="77777777" w:rsidR="00B613B8" w:rsidRPr="00D85BB0" w:rsidRDefault="00B613B8" w:rsidP="00401657">
            <w:pPr>
              <w:pStyle w:val="Heading2"/>
              <w:rPr>
                <w:rFonts w:ascii="Rubik" w:hAnsi="Rubik" w:cs="Rubik"/>
                <w:color w:val="662483"/>
              </w:rPr>
            </w:pPr>
          </w:p>
        </w:tc>
      </w:tr>
    </w:tbl>
    <w:tbl>
      <w:tblPr>
        <w:tblpPr w:leftFromText="180" w:rightFromText="180" w:vertAnchor="text" w:horzAnchor="margin" w:tblpY="7346"/>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D85BB0" w:rsidRPr="00D85BB0" w14:paraId="6D149933" w14:textId="77777777" w:rsidTr="00385FFC">
        <w:trPr>
          <w:trHeight w:val="3962"/>
        </w:trPr>
        <w:tc>
          <w:tcPr>
            <w:tcW w:w="9514" w:type="dxa"/>
          </w:tcPr>
          <w:p w14:paraId="7365750B" w14:textId="77777777" w:rsidR="00385FFC" w:rsidRPr="00D85BB0" w:rsidRDefault="00385FFC" w:rsidP="00385FFC">
            <w:pPr>
              <w:pStyle w:val="Heading2"/>
              <w:spacing w:after="240"/>
              <w:ind w:left="16"/>
              <w:rPr>
                <w:rFonts w:ascii="Arial" w:hAnsi="Arial" w:cs="Arial"/>
                <w:color w:val="662483"/>
              </w:rPr>
            </w:pPr>
            <w:r w:rsidRPr="00D85BB0">
              <w:rPr>
                <w:rFonts w:ascii="Rubik ExtraBold" w:hAnsi="Rubik ExtraBold" w:cs="Rubik ExtraBold"/>
                <w:color w:val="662483"/>
                <w:sz w:val="22"/>
                <w:szCs w:val="22"/>
                <w:u w:val="single"/>
              </w:rPr>
              <w:t>Purpose of the Role</w:t>
            </w:r>
          </w:p>
          <w:p w14:paraId="4C5A33B3" w14:textId="77777777" w:rsidR="00911F7E" w:rsidRPr="00911F7E" w:rsidRDefault="00911F7E" w:rsidP="00911F7E">
            <w:pPr>
              <w:pStyle w:val="Heading2"/>
              <w:ind w:left="16"/>
              <w:rPr>
                <w:rFonts w:ascii="Rubik" w:hAnsi="Rubik" w:cs="Rubik"/>
                <w:b w:val="0"/>
                <w:bCs w:val="0"/>
                <w:color w:val="662483"/>
                <w:sz w:val="22"/>
                <w:szCs w:val="22"/>
              </w:rPr>
            </w:pPr>
            <w:r w:rsidRPr="00911F7E">
              <w:rPr>
                <w:rFonts w:ascii="Rubik" w:hAnsi="Rubik" w:cs="Rubik"/>
                <w:b w:val="0"/>
                <w:bCs w:val="0"/>
                <w:color w:val="662483"/>
                <w:sz w:val="22"/>
                <w:szCs w:val="22"/>
              </w:rPr>
              <w:t>The CRM Manager is responsible for overseeing, maintaining and optimising the core Dynamics 365 CRM platforms utilised within Rethink Mental Illness, ensuring they are effectively used whilst maintaining data integrity, supporting complex operational processes, adhering to data legislation and enabling an effective supporter and service user experience across multiple organisational functions.</w:t>
            </w:r>
          </w:p>
          <w:p w14:paraId="72CF665F" w14:textId="77777777" w:rsidR="00911F7E" w:rsidRPr="00911F7E" w:rsidRDefault="00911F7E" w:rsidP="00911F7E">
            <w:pPr>
              <w:pStyle w:val="Heading2"/>
              <w:ind w:left="16"/>
              <w:rPr>
                <w:rFonts w:ascii="Rubik" w:hAnsi="Rubik" w:cs="Rubik"/>
                <w:b w:val="0"/>
                <w:bCs w:val="0"/>
                <w:color w:val="662483"/>
                <w:sz w:val="22"/>
                <w:szCs w:val="22"/>
              </w:rPr>
            </w:pPr>
            <w:r w:rsidRPr="00911F7E">
              <w:rPr>
                <w:rFonts w:ascii="Rubik" w:hAnsi="Rubik" w:cs="Rubik"/>
                <w:b w:val="0"/>
                <w:bCs w:val="0"/>
                <w:color w:val="662483"/>
                <w:sz w:val="22"/>
                <w:szCs w:val="22"/>
              </w:rPr>
              <w:t xml:space="preserve">Acting as a lead operational expert for CRM platforms, the CRM Manager fosters a culture of continuous improvement and digital enablement through ensuring the team provides a strong and effective business partnering relationship with key stakeholders. </w:t>
            </w:r>
          </w:p>
          <w:p w14:paraId="68488A61" w14:textId="5945C0D1" w:rsidR="00385FFC" w:rsidRPr="00911F7E" w:rsidRDefault="00911F7E" w:rsidP="00911F7E">
            <w:pPr>
              <w:pStyle w:val="Heading2"/>
              <w:ind w:left="16"/>
              <w:rPr>
                <w:rFonts w:ascii="Rubik" w:hAnsi="Rubik" w:cs="Rubik"/>
                <w:b w:val="0"/>
                <w:bCs w:val="0"/>
                <w:color w:val="662483"/>
                <w:sz w:val="22"/>
                <w:szCs w:val="22"/>
              </w:rPr>
            </w:pPr>
            <w:r w:rsidRPr="00911F7E">
              <w:rPr>
                <w:rFonts w:ascii="Rubik" w:hAnsi="Rubik" w:cs="Rubik"/>
                <w:b w:val="0"/>
                <w:bCs w:val="0"/>
                <w:color w:val="662483"/>
                <w:sz w:val="22"/>
                <w:szCs w:val="22"/>
              </w:rPr>
              <w:t>The CRM Manager will be the subject matter expert for CRM functionality, overseeing a complex CRM estate utilised by over 900 users across multiple operational functions including service delivery, case management, fundraising, marketing and compliance processes. They will ensure the effective operation and development of the CRM platforms, working collaboratively with internal stakeholders and external partners where required to ensure systems continue to meet organisational needs and future ambitions.</w:t>
            </w:r>
          </w:p>
          <w:p w14:paraId="41F19CAE" w14:textId="77777777" w:rsidR="00385FFC" w:rsidRPr="00D85BB0" w:rsidRDefault="00385FFC" w:rsidP="00385FFC">
            <w:pPr>
              <w:pStyle w:val="Heading2"/>
              <w:spacing w:after="240"/>
              <w:ind w:left="16"/>
              <w:rPr>
                <w:rFonts w:ascii="Rubik ExtraBold" w:hAnsi="Rubik ExtraBold" w:cs="Rubik ExtraBold"/>
                <w:color w:val="662483"/>
                <w:sz w:val="22"/>
                <w:szCs w:val="22"/>
                <w:u w:val="single"/>
              </w:rPr>
            </w:pPr>
          </w:p>
        </w:tc>
      </w:tr>
    </w:tbl>
    <w:p w14:paraId="145A4175" w14:textId="77777777" w:rsidR="003225C4" w:rsidRPr="00D85BB0" w:rsidRDefault="003225C4" w:rsidP="00F300DA">
      <w:pPr>
        <w:pStyle w:val="Heading2"/>
        <w:rPr>
          <w:rFonts w:ascii="Rubik ExtraBold" w:hAnsi="Rubik ExtraBold" w:cs="Rubik ExtraBold"/>
          <w:color w:val="662483"/>
          <w:sz w:val="22"/>
          <w:szCs w:val="22"/>
        </w:rPr>
      </w:pPr>
    </w:p>
    <w:p w14:paraId="0500A22B" w14:textId="77777777" w:rsidR="00366AA2" w:rsidRPr="00D85BB0" w:rsidRDefault="00366AA2" w:rsidP="00F300DA">
      <w:pPr>
        <w:pStyle w:val="Heading2"/>
        <w:rPr>
          <w:rFonts w:ascii="Rubik ExtraBold" w:hAnsi="Rubik ExtraBold" w:cs="Rubik ExtraBold"/>
          <w:color w:val="662483"/>
          <w:sz w:val="22"/>
          <w:szCs w:val="22"/>
        </w:rPr>
      </w:pPr>
    </w:p>
    <w:p w14:paraId="0937EF4E" w14:textId="39ED455B" w:rsidR="00366AA2" w:rsidRPr="00D85BB0" w:rsidRDefault="00366AA2" w:rsidP="00F300DA">
      <w:pPr>
        <w:pStyle w:val="Heading2"/>
        <w:rPr>
          <w:rFonts w:ascii="Rubik ExtraBold" w:hAnsi="Rubik ExtraBold" w:cs="Rubik ExtraBold"/>
          <w:color w:val="662483"/>
          <w:sz w:val="22"/>
          <w:szCs w:val="22"/>
        </w:rPr>
      </w:pPr>
    </w:p>
    <w:tbl>
      <w:tblPr>
        <w:tblpPr w:leftFromText="180" w:rightFromText="180" w:vertAnchor="text" w:horzAnchor="margin" w:tblpXSpec="center" w:tblpY="71"/>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6"/>
      </w:tblGrid>
      <w:tr w:rsidR="00D85BB0" w:rsidRPr="00D85BB0" w14:paraId="067490D9" w14:textId="77777777" w:rsidTr="005D6FD3">
        <w:trPr>
          <w:trHeight w:val="4527"/>
        </w:trPr>
        <w:tc>
          <w:tcPr>
            <w:tcW w:w="10476" w:type="dxa"/>
          </w:tcPr>
          <w:p w14:paraId="645E92E6" w14:textId="77777777" w:rsidR="00385FFC" w:rsidRPr="00D85BB0" w:rsidRDefault="00385FFC" w:rsidP="00385FFC">
            <w:pPr>
              <w:pStyle w:val="Heading2"/>
              <w:rPr>
                <w:rFonts w:ascii="Rubik" w:hAnsi="Rubik" w:cs="Rubik"/>
                <w:color w:val="662483"/>
                <w:sz w:val="22"/>
                <w:szCs w:val="22"/>
                <w:u w:val="single"/>
              </w:rPr>
            </w:pPr>
            <w:r w:rsidRPr="00D85BB0">
              <w:rPr>
                <w:rFonts w:ascii="Rubik" w:hAnsi="Rubik" w:cs="Rubik"/>
                <w:color w:val="662483"/>
                <w:sz w:val="22"/>
                <w:szCs w:val="22"/>
                <w:u w:val="single"/>
              </w:rPr>
              <w:t>Responsibilities of the Role</w:t>
            </w:r>
          </w:p>
          <w:p w14:paraId="1B366FED" w14:textId="77777777" w:rsidR="00385FFC" w:rsidRPr="00D85BB0" w:rsidRDefault="00385FFC" w:rsidP="00385FFC">
            <w:pPr>
              <w:ind w:left="720"/>
              <w:rPr>
                <w:rFonts w:ascii="Rubik" w:hAnsi="Rubik" w:cs="Rubik"/>
                <w:color w:val="662483"/>
              </w:rPr>
            </w:pPr>
          </w:p>
          <w:p w14:paraId="66BDCA1B"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am responsible for the management of the Dynamics 365 CRM platforms, leading on configuration, development and optimisation to ensure they meet current business needs and are positioned to enable future ambitions.</w:t>
            </w:r>
          </w:p>
          <w:p w14:paraId="19FF54FD" w14:textId="77777777" w:rsidR="00485224" w:rsidRPr="00485224" w:rsidRDefault="00485224" w:rsidP="00485224">
            <w:pPr>
              <w:spacing w:after="0" w:line="240" w:lineRule="auto"/>
              <w:rPr>
                <w:rFonts w:ascii="Rubik" w:eastAsia="Times New Roman" w:hAnsi="Rubik" w:cs="Rubik"/>
                <w:color w:val="46125E"/>
                <w:sz w:val="24"/>
                <w:szCs w:val="24"/>
              </w:rPr>
            </w:pPr>
          </w:p>
          <w:p w14:paraId="736C25F4"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develop and embed business partnering relationships with key stakeholders, ensuring understanding of their strategic goals, working collaboratively to define and solve problems and acting as a change agent on their behalf.</w:t>
            </w:r>
          </w:p>
          <w:p w14:paraId="16F8FCC0" w14:textId="77777777" w:rsidR="00485224" w:rsidRPr="00485224" w:rsidRDefault="00485224" w:rsidP="00485224">
            <w:pPr>
              <w:spacing w:after="0" w:line="240" w:lineRule="auto"/>
              <w:rPr>
                <w:rFonts w:ascii="Rubik" w:eastAsia="Times New Roman" w:hAnsi="Rubik" w:cs="Rubik"/>
                <w:color w:val="46125E"/>
                <w:sz w:val="24"/>
                <w:szCs w:val="24"/>
              </w:rPr>
            </w:pPr>
          </w:p>
          <w:p w14:paraId="69051602"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ensure effective communication to stakeholders, working collaboratively to understand challenges, investigate issues, support design of new processes and oversee the implementation of system improvements.</w:t>
            </w:r>
          </w:p>
          <w:p w14:paraId="032A36C7" w14:textId="77777777" w:rsidR="00485224" w:rsidRPr="00485224" w:rsidRDefault="00485224" w:rsidP="00485224">
            <w:pPr>
              <w:spacing w:after="0" w:line="240" w:lineRule="auto"/>
              <w:rPr>
                <w:rFonts w:ascii="Rubik" w:eastAsia="Times New Roman" w:hAnsi="Rubik" w:cs="Rubik"/>
                <w:color w:val="46125E"/>
                <w:sz w:val="24"/>
                <w:szCs w:val="24"/>
              </w:rPr>
            </w:pPr>
          </w:p>
          <w:p w14:paraId="058420ED"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support the design and improvement of operational processes, customer journeys, data collection and reporting requirements, ensuring the CRM platforms are configured for efficiency and ease of use.</w:t>
            </w:r>
            <w:r w:rsidRPr="00485224">
              <w:rPr>
                <w:rFonts w:ascii="Rubik" w:eastAsia="Times New Roman" w:hAnsi="Rubik" w:cs="Rubik"/>
                <w:color w:val="46125E"/>
                <w:sz w:val="24"/>
                <w:szCs w:val="24"/>
              </w:rPr>
              <w:br/>
            </w:r>
          </w:p>
          <w:p w14:paraId="38EFD328"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manage relationships with external suppliers and partners where required, ensuring effective collaboration and value for money.</w:t>
            </w:r>
          </w:p>
          <w:p w14:paraId="638472B2" w14:textId="77777777" w:rsidR="00485224" w:rsidRPr="00485224" w:rsidRDefault="00485224" w:rsidP="00485224">
            <w:pPr>
              <w:spacing w:after="0" w:line="240" w:lineRule="auto"/>
              <w:rPr>
                <w:rFonts w:ascii="Rubik" w:eastAsia="Times New Roman" w:hAnsi="Rubik" w:cs="Rubik"/>
                <w:color w:val="46125E"/>
                <w:sz w:val="24"/>
                <w:szCs w:val="24"/>
              </w:rPr>
            </w:pPr>
          </w:p>
          <w:p w14:paraId="6B310B06"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manage a team of CRM specialists, providing effective line management, coaching and support to foster high performance, continuous improvement and a collaborative, supportive team culture.</w:t>
            </w:r>
            <w:r w:rsidRPr="00485224">
              <w:rPr>
                <w:rFonts w:ascii="Rubik" w:eastAsia="Times New Roman" w:hAnsi="Rubik" w:cs="Rubik"/>
                <w:color w:val="46125E"/>
                <w:sz w:val="24"/>
                <w:szCs w:val="24"/>
              </w:rPr>
              <w:br/>
            </w:r>
          </w:p>
          <w:p w14:paraId="5380E8C1"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 xml:space="preserve">I oversee the development of documentation, training materials and support for users, actively promoting and driving self-service and the development of CRM and data champions across teams. </w:t>
            </w:r>
          </w:p>
          <w:p w14:paraId="136E0C75" w14:textId="77777777" w:rsidR="00485224" w:rsidRPr="00485224" w:rsidRDefault="00485224" w:rsidP="00485224">
            <w:pPr>
              <w:spacing w:after="0" w:line="240" w:lineRule="auto"/>
              <w:rPr>
                <w:rFonts w:ascii="Rubik" w:eastAsia="Times New Roman" w:hAnsi="Rubik" w:cs="Rubik"/>
                <w:color w:val="46125E"/>
                <w:sz w:val="24"/>
                <w:szCs w:val="24"/>
              </w:rPr>
            </w:pPr>
          </w:p>
          <w:p w14:paraId="7FE09DE5"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lastRenderedPageBreak/>
              <w:t>I ensure data migration, quality and integrity between systems, adhering to data protection regulations and organisational policies, whilst advising leadership on related risks and ensuring appropriate documentation is maintained.</w:t>
            </w:r>
            <w:r w:rsidRPr="00485224">
              <w:rPr>
                <w:rFonts w:ascii="Rubik" w:eastAsia="Times New Roman" w:hAnsi="Rubik" w:cs="Rubik"/>
                <w:color w:val="46125E"/>
                <w:sz w:val="24"/>
                <w:szCs w:val="24"/>
              </w:rPr>
              <w:br/>
            </w:r>
          </w:p>
          <w:p w14:paraId="67165FA3"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manage CRM development projects, including upgrades and enhancements, ensuring changes are appropriately tested, documented and delivered in line with business and technical requirements.</w:t>
            </w:r>
            <w:r w:rsidRPr="00485224">
              <w:rPr>
                <w:rFonts w:ascii="Rubik" w:eastAsia="Times New Roman" w:hAnsi="Rubik" w:cs="Rubik"/>
                <w:color w:val="46125E"/>
                <w:sz w:val="24"/>
                <w:szCs w:val="24"/>
              </w:rPr>
              <w:br/>
            </w:r>
          </w:p>
          <w:p w14:paraId="605FDD62" w14:textId="77777777" w:rsidR="00485224" w:rsidRPr="00485224" w:rsidRDefault="00485224" w:rsidP="00485224">
            <w:pPr>
              <w:spacing w:after="0" w:line="240" w:lineRule="auto"/>
              <w:rPr>
                <w:rFonts w:ascii="Rubik" w:eastAsia="Times New Roman" w:hAnsi="Rubik" w:cs="Rubik"/>
                <w:color w:val="46125E"/>
                <w:sz w:val="24"/>
                <w:szCs w:val="24"/>
              </w:rPr>
            </w:pPr>
            <w:r w:rsidRPr="00485224">
              <w:rPr>
                <w:rFonts w:ascii="Rubik" w:eastAsia="Times New Roman" w:hAnsi="Rubik" w:cs="Rubik"/>
                <w:color w:val="46125E"/>
                <w:sz w:val="24"/>
                <w:szCs w:val="24"/>
              </w:rPr>
              <w:t>I work collaboratively with colleagues across the organisation to ensure CRM platforms effectively support operational processes and enable effective data management and reporting across multiple business functions.</w:t>
            </w:r>
            <w:r w:rsidRPr="00485224">
              <w:rPr>
                <w:rFonts w:ascii="Rubik" w:eastAsia="Times New Roman" w:hAnsi="Rubik" w:cs="Rubik"/>
                <w:color w:val="46125E"/>
                <w:sz w:val="24"/>
                <w:szCs w:val="24"/>
              </w:rPr>
              <w:br/>
            </w:r>
          </w:p>
          <w:p w14:paraId="12709FEE" w14:textId="58BCEB64" w:rsidR="00385FFC" w:rsidRPr="00D85BB0" w:rsidRDefault="00485224" w:rsidP="00485224">
            <w:pPr>
              <w:pStyle w:val="Heading2"/>
              <w:rPr>
                <w:rFonts w:ascii="Rubik" w:hAnsi="Rubik" w:cs="Rubik"/>
                <w:color w:val="662483"/>
                <w:sz w:val="22"/>
                <w:szCs w:val="22"/>
                <w:u w:val="single"/>
              </w:rPr>
            </w:pPr>
            <w:r w:rsidRPr="00485224">
              <w:rPr>
                <w:rFonts w:ascii="Rubik" w:eastAsia="Times New Roman" w:hAnsi="Rubik" w:cs="Rubik"/>
                <w:b w:val="0"/>
                <w:bCs w:val="0"/>
                <w:color w:val="46125E"/>
                <w:sz w:val="24"/>
                <w:szCs w:val="24"/>
              </w:rPr>
              <w:t>I am responsible for developing data management best practices and governance processes, including data hygiene, imports and exports, whilst providing guidance on the effective and compliant use of CRM data and segmentation tools.</w:t>
            </w:r>
          </w:p>
          <w:p w14:paraId="05B43638" w14:textId="77777777" w:rsidR="00385FFC" w:rsidRPr="00D85BB0" w:rsidRDefault="00385FFC" w:rsidP="00385FFC">
            <w:pPr>
              <w:rPr>
                <w:rFonts w:ascii="Rubik" w:hAnsi="Rubik" w:cs="Rubik"/>
                <w:color w:val="662483"/>
              </w:rPr>
            </w:pPr>
          </w:p>
          <w:p w14:paraId="6D90C421" w14:textId="77777777" w:rsidR="00385FFC" w:rsidRPr="00D85BB0" w:rsidRDefault="00385FFC" w:rsidP="00385FFC">
            <w:pPr>
              <w:pStyle w:val="Heading2"/>
              <w:spacing w:after="240"/>
              <w:rPr>
                <w:color w:val="662483"/>
              </w:rPr>
            </w:pPr>
            <w:r w:rsidRPr="00D85BB0">
              <w:rPr>
                <w:rFonts w:ascii="Rubik" w:hAnsi="Rubik" w:cs="Rubik"/>
                <w:color w:val="662483"/>
                <w:sz w:val="22"/>
                <w:szCs w:val="22"/>
              </w:rPr>
              <w:t>General Duties:</w:t>
            </w:r>
          </w:p>
          <w:p w14:paraId="65C11242"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Actively model Rethink’s CARES Behaviours and Values, bringing them to life in everyday practice.</w:t>
            </w:r>
          </w:p>
          <w:p w14:paraId="3AE659F3"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 xml:space="preserve">Act in accordance with the provisions of Data Protection legislation (as amended). </w:t>
            </w:r>
          </w:p>
          <w:p w14:paraId="32158F4D"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Ensure all records, personal, staff, EbE and volunteer data are managed in line with Data Management and Information Governance policies, relevant legislation, codes of practice or contractual obligations.</w:t>
            </w:r>
          </w:p>
          <w:p w14:paraId="00275684"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Comply with legal and regulatory requirements such as provisions set out in the Health and Safety at Work Act 1974.</w:t>
            </w:r>
          </w:p>
          <w:p w14:paraId="002EBBC2"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Act in accordance with the charity’s Health &amp; Safety and Safeguarding policies and to notify your line manager promptly if there are any concerns.</w:t>
            </w:r>
          </w:p>
          <w:p w14:paraId="1BE59EA1"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Participate in regular supervision and appraisal and undertake any relevant training.</w:t>
            </w:r>
          </w:p>
          <w:p w14:paraId="53033B3A" w14:textId="77777777" w:rsidR="00385FFC" w:rsidRPr="00D85BB0" w:rsidRDefault="00385FFC" w:rsidP="00385FFC">
            <w:pPr>
              <w:pStyle w:val="ListParagraph"/>
              <w:numPr>
                <w:ilvl w:val="0"/>
                <w:numId w:val="32"/>
              </w:numPr>
              <w:ind w:left="709" w:hanging="283"/>
              <w:rPr>
                <w:rFonts w:ascii="Rubik" w:hAnsi="Rubik" w:cs="Rubik"/>
                <w:color w:val="662483"/>
              </w:rPr>
            </w:pPr>
            <w:r w:rsidRPr="00D85BB0">
              <w:rPr>
                <w:rFonts w:ascii="Rubik" w:hAnsi="Rubik" w:cs="Rubik"/>
                <w:color w:val="662483"/>
              </w:rPr>
              <w:t>Work in accordance with the charity’s national policies and local operating procedures and those of external regulators or professional bodies.</w:t>
            </w:r>
          </w:p>
          <w:p w14:paraId="3E03EF75" w14:textId="77777777" w:rsidR="00385FFC" w:rsidRPr="00D85BB0" w:rsidRDefault="00385FFC" w:rsidP="00385FFC">
            <w:pPr>
              <w:pStyle w:val="Heading2"/>
              <w:rPr>
                <w:rFonts w:ascii="Rubik" w:hAnsi="Rubik" w:cs="Rubik"/>
                <w:color w:val="662483"/>
                <w:sz w:val="22"/>
                <w:szCs w:val="22"/>
                <w:u w:val="single"/>
              </w:rPr>
            </w:pPr>
          </w:p>
          <w:p w14:paraId="38063352" w14:textId="77777777" w:rsidR="00385FFC" w:rsidRPr="00D85BB0" w:rsidRDefault="00385FFC" w:rsidP="00385FFC">
            <w:pPr>
              <w:pStyle w:val="Heading2"/>
              <w:rPr>
                <w:rFonts w:ascii="Rubik" w:hAnsi="Rubik" w:cs="Rubik"/>
                <w:color w:val="662483"/>
                <w:sz w:val="22"/>
                <w:szCs w:val="22"/>
                <w:u w:val="single"/>
              </w:rPr>
            </w:pPr>
            <w:r w:rsidRPr="00D85BB0">
              <w:rPr>
                <w:rFonts w:ascii="Rubik" w:hAnsi="Rubik" w:cs="Rubik"/>
                <w:color w:val="662483"/>
                <w:sz w:val="22"/>
                <w:szCs w:val="22"/>
                <w:u w:val="single"/>
              </w:rPr>
              <w:t>Key Working Relationships</w:t>
            </w:r>
          </w:p>
          <w:p w14:paraId="60EBA621" w14:textId="77777777" w:rsidR="00385FFC" w:rsidRDefault="00385FFC" w:rsidP="00385FFC">
            <w:pPr>
              <w:rPr>
                <w:rFonts w:ascii="Rubik" w:hAnsi="Rubik" w:cs="Rubik"/>
                <w:b/>
                <w:bCs/>
                <w:color w:val="662483"/>
              </w:rPr>
            </w:pPr>
            <w:r w:rsidRPr="00D85BB0">
              <w:rPr>
                <w:rFonts w:ascii="Rubik" w:hAnsi="Rubik" w:cs="Rubik"/>
                <w:b/>
                <w:bCs/>
                <w:color w:val="662483"/>
              </w:rPr>
              <w:t>You will work with the following people and teams:</w:t>
            </w:r>
          </w:p>
          <w:p w14:paraId="656BC1B7" w14:textId="77777777" w:rsidR="00CE5E59" w:rsidRPr="00CE5E59" w:rsidRDefault="00CE5E59" w:rsidP="00CE5E59">
            <w:pPr>
              <w:rPr>
                <w:rFonts w:ascii="Rubik" w:hAnsi="Rubik" w:cs="Rubik"/>
                <w:color w:val="662483"/>
              </w:rPr>
            </w:pPr>
            <w:r w:rsidRPr="00CE5E59">
              <w:rPr>
                <w:rFonts w:ascii="Rubik" w:hAnsi="Rubik" w:cs="Rubik"/>
                <w:color w:val="662483"/>
              </w:rPr>
              <w:t>The Business Improvement and Technology Directorate provides strategic leadership across technology, systems, data, performance, compliance and audit, strengthening Rethink’s digital maturity and driving a culture of continuous improvement.</w:t>
            </w:r>
          </w:p>
          <w:p w14:paraId="71F386D5" w14:textId="77777777" w:rsidR="00CE5E59" w:rsidRPr="00CE5E59" w:rsidRDefault="00CE5E59" w:rsidP="00CE5E59">
            <w:pPr>
              <w:rPr>
                <w:rFonts w:ascii="Rubik" w:hAnsi="Rubik" w:cs="Rubik"/>
                <w:color w:val="662483"/>
              </w:rPr>
            </w:pPr>
          </w:p>
          <w:p w14:paraId="1D2D37D9" w14:textId="2688952A" w:rsidR="00A32773" w:rsidRDefault="00CE5E59" w:rsidP="00CE5E59">
            <w:pPr>
              <w:rPr>
                <w:rFonts w:ascii="Rubik" w:hAnsi="Rubik" w:cs="Rubik"/>
                <w:color w:val="662483"/>
              </w:rPr>
            </w:pPr>
            <w:r w:rsidRPr="00CE5E59">
              <w:rPr>
                <w:rFonts w:ascii="Rubik" w:hAnsi="Rubik" w:cs="Rubik"/>
                <w:color w:val="662483"/>
              </w:rPr>
              <w:t xml:space="preserve">The Business Systems team sits within the Technology and Data function and is responsible for maximising the effectiveness of core business systems used across Rethink Mental Illness and Mental Health UK. This includes the operational management of systems, oversight of change and development cycles, delivery of high quality support, and maintaining strategic direction to ensure </w:t>
            </w:r>
            <w:r w:rsidRPr="00CE5E59">
              <w:rPr>
                <w:rFonts w:ascii="Rubik" w:hAnsi="Rubik" w:cs="Rubik"/>
                <w:color w:val="662483"/>
              </w:rPr>
              <w:lastRenderedPageBreak/>
              <w:t>systems align with organisational goals. The team also focuses on reducing complexity for end users and driving efficiencies through shared ways of working across both organisational units.</w:t>
            </w:r>
          </w:p>
          <w:p w14:paraId="056FC70A" w14:textId="132515E2" w:rsidR="00CE5E59" w:rsidRPr="00CE5E59" w:rsidRDefault="005D6FD3" w:rsidP="00CE5E59">
            <w:pPr>
              <w:rPr>
                <w:rFonts w:ascii="Rubik" w:hAnsi="Rubik" w:cs="Rubik"/>
                <w:color w:val="662483"/>
              </w:rPr>
            </w:pPr>
            <w:r>
              <w:rPr>
                <w:rFonts w:ascii="Rubik" w:hAnsi="Rubik" w:cs="Rubik"/>
                <w:noProof/>
                <w:color w:val="662483"/>
              </w:rPr>
              <w:drawing>
                <wp:inline distT="0" distB="0" distL="0" distR="0" wp14:anchorId="041F51FB" wp14:editId="50B38C95">
                  <wp:extent cx="5901690" cy="1932305"/>
                  <wp:effectExtent l="0" t="0" r="0" b="0"/>
                  <wp:docPr id="845329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1690" cy="1932305"/>
                          </a:xfrm>
                          <a:prstGeom prst="rect">
                            <a:avLst/>
                          </a:prstGeom>
                          <a:noFill/>
                        </pic:spPr>
                      </pic:pic>
                    </a:graphicData>
                  </a:graphic>
                </wp:inline>
              </w:drawing>
            </w:r>
          </w:p>
          <w:p w14:paraId="4B513BEB" w14:textId="77777777" w:rsidR="00385FFC" w:rsidRPr="00D85BB0" w:rsidRDefault="00385FFC" w:rsidP="00385FFC">
            <w:pPr>
              <w:pStyle w:val="Heading2"/>
              <w:rPr>
                <w:rFonts w:ascii="Rubik" w:hAnsi="Rubik" w:cs="Rubik"/>
                <w:color w:val="662483"/>
                <w:sz w:val="22"/>
                <w:szCs w:val="22"/>
                <w:u w:val="single"/>
              </w:rPr>
            </w:pPr>
          </w:p>
        </w:tc>
      </w:tr>
    </w:tbl>
    <w:p w14:paraId="1BDB7565" w14:textId="77777777" w:rsidR="00A32773" w:rsidRDefault="00A32773" w:rsidP="00A32773">
      <w:pPr>
        <w:pStyle w:val="Heading2"/>
        <w:rPr>
          <w:rFonts w:ascii="Rubik" w:hAnsi="Rubik" w:cs="Rubik"/>
          <w:color w:val="662483"/>
          <w:sz w:val="22"/>
          <w:szCs w:val="22"/>
          <w:u w:val="single"/>
        </w:rPr>
      </w:pPr>
    </w:p>
    <w:p w14:paraId="4A04EBDB" w14:textId="77777777" w:rsidR="00A32773" w:rsidRDefault="00A32773" w:rsidP="00A32773">
      <w:pPr>
        <w:pStyle w:val="Heading2"/>
        <w:rPr>
          <w:rFonts w:ascii="Rubik" w:hAnsi="Rubik" w:cs="Rubik"/>
          <w:color w:val="662483"/>
          <w:sz w:val="22"/>
          <w:szCs w:val="22"/>
          <w:u w:val="single"/>
        </w:rPr>
      </w:pPr>
    </w:p>
    <w:p w14:paraId="7F45F840" w14:textId="4D337464" w:rsidR="009871E1" w:rsidRDefault="00023463" w:rsidP="00A32773">
      <w:pPr>
        <w:pStyle w:val="Heading2"/>
        <w:rPr>
          <w:rFonts w:ascii="Rubik" w:hAnsi="Rubik" w:cs="Rubik"/>
          <w:color w:val="662483"/>
          <w:sz w:val="36"/>
          <w:szCs w:val="36"/>
        </w:rPr>
      </w:pPr>
      <w:r w:rsidRPr="00D85BB0">
        <w:rPr>
          <w:rFonts w:ascii="Rubik" w:hAnsi="Rubik" w:cs="Rubik"/>
          <w:color w:val="662483"/>
          <w:sz w:val="36"/>
          <w:szCs w:val="36"/>
        </w:rPr>
        <w:t>P</w:t>
      </w:r>
      <w:r w:rsidR="00112978" w:rsidRPr="00D85BB0">
        <w:rPr>
          <w:rFonts w:ascii="Rubik" w:hAnsi="Rubik" w:cs="Rubik"/>
          <w:color w:val="662483"/>
          <w:sz w:val="36"/>
          <w:szCs w:val="36"/>
        </w:rPr>
        <w:t>ERSON SPECIFICATION</w:t>
      </w:r>
    </w:p>
    <w:tbl>
      <w:tblPr>
        <w:tblW w:w="10584"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4"/>
      </w:tblGrid>
      <w:tr w:rsidR="00D85BB0" w:rsidRPr="00D85BB0" w14:paraId="3FCC7515" w14:textId="77777777" w:rsidTr="00671153">
        <w:trPr>
          <w:trHeight w:val="11112"/>
        </w:trPr>
        <w:tc>
          <w:tcPr>
            <w:tcW w:w="10584" w:type="dxa"/>
          </w:tcPr>
          <w:p w14:paraId="21B48651" w14:textId="77777777" w:rsidR="00671153" w:rsidRPr="00D85BB0" w:rsidRDefault="00671153" w:rsidP="00671153">
            <w:pPr>
              <w:ind w:left="568"/>
              <w:rPr>
                <w:rFonts w:ascii="Rubik" w:hAnsi="Rubik" w:cs="Rubik"/>
                <w:b/>
                <w:bCs/>
                <w:color w:val="662483"/>
                <w:u w:val="single"/>
              </w:rPr>
            </w:pPr>
            <w:r w:rsidRPr="00D85BB0">
              <w:rPr>
                <w:rFonts w:ascii="Rubik" w:hAnsi="Rubik" w:cs="Rubik"/>
                <w:b/>
                <w:bCs/>
                <w:color w:val="662483"/>
                <w:u w:val="single"/>
              </w:rPr>
              <w:t>Essential Criteria:</w:t>
            </w:r>
          </w:p>
          <w:p w14:paraId="2591832E" w14:textId="77777777" w:rsidR="00671153" w:rsidRPr="00D85BB0" w:rsidRDefault="00671153" w:rsidP="00671153">
            <w:pPr>
              <w:pStyle w:val="ListParagraph"/>
              <w:spacing w:line="256" w:lineRule="auto"/>
              <w:ind w:left="1288" w:right="3"/>
              <w:jc w:val="both"/>
              <w:rPr>
                <w:rFonts w:ascii="Rubik" w:hAnsi="Rubik" w:cs="Rubik"/>
                <w:bCs/>
                <w:color w:val="662483"/>
              </w:rPr>
            </w:pPr>
          </w:p>
          <w:p w14:paraId="250CCDE1"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 xml:space="preserve">Experienced CRM Manager, ideally with Fundraising experience within the </w:t>
            </w:r>
            <w:proofErr w:type="spellStart"/>
            <w:r w:rsidRPr="009642F9">
              <w:rPr>
                <w:rFonts w:ascii="Rubik" w:eastAsia="Rubik Light" w:hAnsi="Rubik" w:cs="Rubik"/>
                <w:color w:val="46125E"/>
                <w:sz w:val="24"/>
                <w:szCs w:val="24"/>
              </w:rPr>
              <w:t>NfP</w:t>
            </w:r>
            <w:proofErr w:type="spellEnd"/>
            <w:r w:rsidRPr="009642F9">
              <w:rPr>
                <w:rFonts w:ascii="Rubik" w:eastAsia="Rubik Light" w:hAnsi="Rubik" w:cs="Rubik"/>
                <w:color w:val="46125E"/>
                <w:sz w:val="24"/>
                <w:szCs w:val="24"/>
              </w:rPr>
              <w:t xml:space="preserve"> sector</w:t>
            </w:r>
          </w:p>
          <w:p w14:paraId="77430807"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Advanced knowledge of the Microsoft Power Platform, including Dynamics 365, Model-Driven Power Apps and Power Automate, with experience of configuration and administration within complex operational environments</w:t>
            </w:r>
          </w:p>
          <w:p w14:paraId="6197E5D5"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Experience of working with complex CRM environments supporting multiple operational functions and large user bases</w:t>
            </w:r>
          </w:p>
          <w:p w14:paraId="1B590ECC"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Experienced project manager, having delivered CRM improvement projects and system enhancements</w:t>
            </w:r>
          </w:p>
          <w:p w14:paraId="42996999"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Strong analytical and problem-solving skills with the ability to investigate complex system and process issues</w:t>
            </w:r>
          </w:p>
          <w:p w14:paraId="1274E2FC"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Experience of applying data protection policies and compliance to working practices</w:t>
            </w:r>
          </w:p>
          <w:p w14:paraId="29348D34"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 xml:space="preserve">Experience of managing and integrating data across multiple platforms and systems, including fundraising and engagement platforms like JustGiving, Enthuse, Eventbrite, </w:t>
            </w:r>
            <w:proofErr w:type="spellStart"/>
            <w:r w:rsidRPr="009642F9">
              <w:rPr>
                <w:rFonts w:ascii="Rubik" w:eastAsia="Rubik Light" w:hAnsi="Rubik" w:cs="Rubik"/>
                <w:color w:val="46125E"/>
                <w:sz w:val="24"/>
                <w:szCs w:val="24"/>
              </w:rPr>
              <w:t>Funraisin</w:t>
            </w:r>
            <w:proofErr w:type="spellEnd"/>
          </w:p>
          <w:p w14:paraId="6019CB72"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Experience of delivering training, coaching and support to colleagues in the effective use of CRM platforms</w:t>
            </w:r>
          </w:p>
          <w:p w14:paraId="589EC029"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Ability to communicate effectively both verbally and in writing</w:t>
            </w:r>
          </w:p>
          <w:p w14:paraId="5D3EC660"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 xml:space="preserve">Able to engage and influence stakeholders across different levels, translating complex information into succinct summaries </w:t>
            </w:r>
          </w:p>
          <w:p w14:paraId="4C4D36C7" w14:textId="77777777" w:rsidR="009642F9" w:rsidRPr="009642F9" w:rsidRDefault="009642F9" w:rsidP="009642F9">
            <w:pPr>
              <w:numPr>
                <w:ilvl w:val="0"/>
                <w:numId w:val="46"/>
              </w:numPr>
              <w:spacing w:after="160" w:line="259" w:lineRule="auto"/>
              <w:rPr>
                <w:rFonts w:ascii="Rubik" w:eastAsia="Rubik Light" w:hAnsi="Rubik" w:cs="Rubik"/>
                <w:color w:val="46125E"/>
                <w:sz w:val="24"/>
                <w:szCs w:val="24"/>
              </w:rPr>
            </w:pPr>
            <w:r w:rsidRPr="009642F9">
              <w:rPr>
                <w:rFonts w:ascii="Rubik" w:eastAsia="Rubik Light" w:hAnsi="Rubik" w:cs="Rubik"/>
                <w:color w:val="46125E"/>
                <w:sz w:val="24"/>
                <w:szCs w:val="24"/>
              </w:rPr>
              <w:t>Experienced people manager, having managed and supported teams, overseeing workload prioritisation, development and alignment to plans</w:t>
            </w:r>
          </w:p>
          <w:p w14:paraId="1703050D" w14:textId="77777777" w:rsidR="009642F9" w:rsidRPr="009642F9" w:rsidRDefault="009642F9" w:rsidP="009642F9">
            <w:pPr>
              <w:numPr>
                <w:ilvl w:val="0"/>
                <w:numId w:val="46"/>
              </w:numPr>
              <w:spacing w:after="160" w:line="256" w:lineRule="auto"/>
              <w:ind w:left="748" w:right="3" w:hanging="426"/>
              <w:jc w:val="both"/>
              <w:rPr>
                <w:rFonts w:ascii="Rubik" w:hAnsi="Rubik" w:cs="Rubik"/>
                <w:b/>
                <w:color w:val="662483"/>
                <w:u w:val="single"/>
              </w:rPr>
            </w:pPr>
            <w:r w:rsidRPr="009642F9">
              <w:rPr>
                <w:rFonts w:ascii="Rubik" w:eastAsia="Rubik Light" w:hAnsi="Rubik" w:cs="Rubik"/>
                <w:color w:val="46125E"/>
                <w:sz w:val="24"/>
                <w:szCs w:val="24"/>
              </w:rPr>
              <w:t>Experience of working collaboratively across technical and operational teams to deliver system and process improvements</w:t>
            </w:r>
          </w:p>
          <w:p w14:paraId="7C3238F6" w14:textId="4458A01B" w:rsidR="00E02035" w:rsidRPr="009642F9" w:rsidRDefault="009642F9" w:rsidP="009642F9">
            <w:pPr>
              <w:numPr>
                <w:ilvl w:val="0"/>
                <w:numId w:val="46"/>
              </w:numPr>
              <w:spacing w:after="160" w:line="256" w:lineRule="auto"/>
              <w:ind w:left="748" w:right="3" w:hanging="426"/>
              <w:jc w:val="both"/>
              <w:rPr>
                <w:rFonts w:ascii="Rubik" w:hAnsi="Rubik" w:cs="Rubik"/>
                <w:b/>
                <w:color w:val="662483"/>
                <w:u w:val="single"/>
              </w:rPr>
            </w:pPr>
            <w:r w:rsidRPr="009642F9">
              <w:rPr>
                <w:rFonts w:ascii="Rubik" w:eastAsia="Times New Roman" w:hAnsi="Rubik" w:cs="Rubik"/>
                <w:color w:val="46125E"/>
                <w:sz w:val="24"/>
                <w:szCs w:val="24"/>
              </w:rPr>
              <w:t>Experience of managing relationships with external suppliers to oversee contracts or</w:t>
            </w:r>
            <w:r w:rsidRPr="009642F9">
              <w:rPr>
                <w:rFonts w:ascii="Rubik" w:eastAsia="Times New Roman" w:hAnsi="Rubik" w:cs="Rubik"/>
                <w:color w:val="46125E"/>
                <w:sz w:val="24"/>
                <w:szCs w:val="24"/>
              </w:rPr>
              <w:t xml:space="preserve"> </w:t>
            </w:r>
            <w:r w:rsidRPr="009642F9">
              <w:rPr>
                <w:rFonts w:ascii="Rubik" w:eastAsia="Times New Roman" w:hAnsi="Rubik" w:cs="Rubik"/>
                <w:color w:val="46125E"/>
                <w:sz w:val="24"/>
                <w:szCs w:val="24"/>
              </w:rPr>
              <w:t>deliver products</w:t>
            </w:r>
          </w:p>
          <w:p w14:paraId="421050FF" w14:textId="77777777" w:rsidR="00E02035" w:rsidRPr="00D85BB0" w:rsidRDefault="00E02035" w:rsidP="00E02035">
            <w:pPr>
              <w:pStyle w:val="ListParagraph"/>
              <w:spacing w:line="256" w:lineRule="auto"/>
              <w:ind w:left="1288" w:right="3" w:hanging="720"/>
              <w:jc w:val="both"/>
              <w:rPr>
                <w:rFonts w:ascii="Rubik" w:hAnsi="Rubik" w:cs="Rubik"/>
                <w:b/>
                <w:color w:val="662483"/>
                <w:u w:val="single"/>
              </w:rPr>
            </w:pPr>
          </w:p>
          <w:p w14:paraId="2960EBB6" w14:textId="77777777" w:rsidR="00E02035" w:rsidRPr="00D85BB0" w:rsidRDefault="00E02035" w:rsidP="00E02035">
            <w:pPr>
              <w:pStyle w:val="ListParagraph"/>
              <w:spacing w:line="256" w:lineRule="auto"/>
              <w:ind w:left="1288" w:right="3" w:hanging="720"/>
              <w:jc w:val="both"/>
              <w:rPr>
                <w:rFonts w:ascii="Rubik" w:hAnsi="Rubik" w:cs="Rubik"/>
                <w:b/>
                <w:color w:val="662483"/>
                <w:u w:val="single"/>
              </w:rPr>
            </w:pPr>
          </w:p>
          <w:p w14:paraId="788766CC" w14:textId="07001637" w:rsidR="00671153" w:rsidRPr="00D85BB0" w:rsidRDefault="00671153" w:rsidP="00E02035">
            <w:pPr>
              <w:pStyle w:val="ListParagraph"/>
              <w:spacing w:line="256" w:lineRule="auto"/>
              <w:ind w:left="1288" w:right="3" w:hanging="720"/>
              <w:jc w:val="both"/>
              <w:rPr>
                <w:rFonts w:ascii="Rubik" w:eastAsia="Times New Roman" w:hAnsi="Rubik" w:cs="Rubik"/>
                <w:color w:val="662483"/>
              </w:rPr>
            </w:pPr>
            <w:r w:rsidRPr="00D85BB0">
              <w:rPr>
                <w:rFonts w:ascii="Rubik" w:hAnsi="Rubik" w:cs="Rubik"/>
                <w:b/>
                <w:color w:val="662483"/>
                <w:u w:val="single"/>
              </w:rPr>
              <w:t>Desirable:</w:t>
            </w:r>
          </w:p>
          <w:p w14:paraId="7D7FA002" w14:textId="77777777" w:rsidR="00671153" w:rsidRPr="00D85BB0" w:rsidRDefault="00671153" w:rsidP="00671153">
            <w:pPr>
              <w:pStyle w:val="ListParagraph"/>
              <w:spacing w:after="0" w:line="256" w:lineRule="auto"/>
              <w:ind w:left="1288"/>
              <w:rPr>
                <w:rFonts w:ascii="Rubik" w:eastAsia="Times New Roman" w:hAnsi="Rubik" w:cs="Rubik"/>
                <w:color w:val="662483"/>
              </w:rPr>
            </w:pPr>
          </w:p>
          <w:p w14:paraId="242A6F54" w14:textId="77777777" w:rsidR="00671153" w:rsidRPr="00D85BB0" w:rsidRDefault="00671153" w:rsidP="00671153">
            <w:pPr>
              <w:pStyle w:val="ListParagraph"/>
              <w:spacing w:after="0" w:line="256" w:lineRule="auto"/>
              <w:ind w:left="1288"/>
              <w:rPr>
                <w:rFonts w:ascii="Rubik" w:eastAsia="Times New Roman" w:hAnsi="Rubik" w:cs="Rubik"/>
                <w:color w:val="662483"/>
              </w:rPr>
            </w:pPr>
          </w:p>
          <w:p w14:paraId="33DCAB75" w14:textId="77777777" w:rsidR="00A32773" w:rsidRPr="00A32773" w:rsidRDefault="00A32773" w:rsidP="00A32773">
            <w:pPr>
              <w:pStyle w:val="ListParagraph"/>
              <w:numPr>
                <w:ilvl w:val="0"/>
                <w:numId w:val="47"/>
              </w:numPr>
              <w:spacing w:after="0" w:line="240" w:lineRule="auto"/>
              <w:rPr>
                <w:rFonts w:ascii="Rubik" w:eastAsia="Times New Roman" w:hAnsi="Rubik" w:cs="Rubik"/>
                <w:color w:val="46125E"/>
                <w:sz w:val="24"/>
                <w:szCs w:val="24"/>
                <w:lang w:eastAsia="en-GB"/>
              </w:rPr>
            </w:pPr>
            <w:r w:rsidRPr="00A32773">
              <w:rPr>
                <w:rFonts w:ascii="Rubik" w:eastAsia="Times New Roman" w:hAnsi="Rubik" w:cs="Rubik"/>
                <w:color w:val="46125E"/>
                <w:sz w:val="24"/>
                <w:szCs w:val="24"/>
                <w:lang w:eastAsia="en-GB"/>
              </w:rPr>
              <w:t xml:space="preserve">Experience of delivering projects using agile/SCRUM </w:t>
            </w:r>
          </w:p>
          <w:p w14:paraId="4B444234" w14:textId="33AA8038" w:rsidR="00E02035" w:rsidRPr="00D85BB0" w:rsidRDefault="00A32773" w:rsidP="00A32773">
            <w:pPr>
              <w:pStyle w:val="Heading2"/>
              <w:numPr>
                <w:ilvl w:val="0"/>
                <w:numId w:val="47"/>
              </w:numPr>
              <w:rPr>
                <w:rFonts w:ascii="Rubik" w:hAnsi="Rubik" w:cs="Rubik"/>
                <w:color w:val="662483"/>
                <w:sz w:val="22"/>
                <w:szCs w:val="22"/>
              </w:rPr>
            </w:pPr>
            <w:r w:rsidRPr="00A32773">
              <w:rPr>
                <w:rFonts w:ascii="Rubik" w:eastAsia="Times New Roman" w:hAnsi="Rubik" w:cs="Rubik"/>
                <w:b w:val="0"/>
                <w:bCs w:val="0"/>
                <w:color w:val="46125E"/>
                <w:sz w:val="24"/>
                <w:szCs w:val="24"/>
                <w:lang w:eastAsia="en-GB"/>
              </w:rPr>
              <w:lastRenderedPageBreak/>
              <w:t>Experience or Knowledge of working with Salesforce</w:t>
            </w:r>
          </w:p>
          <w:p w14:paraId="01250E64" w14:textId="77777777" w:rsidR="00E02035" w:rsidRPr="00D85BB0" w:rsidRDefault="00E02035" w:rsidP="00A32773">
            <w:pPr>
              <w:pStyle w:val="Heading2"/>
              <w:rPr>
                <w:rFonts w:ascii="Rubik" w:hAnsi="Rubik" w:cs="Rubik"/>
                <w:color w:val="662483"/>
                <w:sz w:val="22"/>
                <w:szCs w:val="22"/>
              </w:rPr>
            </w:pPr>
          </w:p>
          <w:p w14:paraId="0AFDB413" w14:textId="5E79C91C" w:rsidR="00671153" w:rsidRPr="00D85BB0" w:rsidRDefault="00671153" w:rsidP="00671153">
            <w:pPr>
              <w:pStyle w:val="Heading2"/>
              <w:ind w:left="568"/>
              <w:rPr>
                <w:color w:val="662483"/>
              </w:rPr>
            </w:pPr>
            <w:r w:rsidRPr="00D85BB0">
              <w:rPr>
                <w:rFonts w:ascii="Rubik" w:hAnsi="Rubik" w:cs="Rubik"/>
                <w:color w:val="662483"/>
                <w:sz w:val="22"/>
                <w:szCs w:val="22"/>
              </w:rPr>
              <w:t>Rethink CARES Behaviours and Values:</w:t>
            </w:r>
          </w:p>
          <w:p w14:paraId="41F1E61D" w14:textId="77777777" w:rsidR="00671153" w:rsidRPr="00D85BB0" w:rsidRDefault="00671153" w:rsidP="00671153">
            <w:pPr>
              <w:pStyle w:val="ListParagraph"/>
              <w:numPr>
                <w:ilvl w:val="0"/>
                <w:numId w:val="30"/>
              </w:numPr>
              <w:spacing w:after="0" w:line="256" w:lineRule="auto"/>
              <w:ind w:left="1288"/>
              <w:rPr>
                <w:rFonts w:ascii="Rubik" w:hAnsi="Rubik" w:cs="Rubik"/>
                <w:bCs/>
                <w:color w:val="662483"/>
                <w:lang w:eastAsia="en-GB"/>
              </w:rPr>
            </w:pPr>
            <w:r w:rsidRPr="00D85BB0">
              <w:rPr>
                <w:rFonts w:ascii="Rubik" w:hAnsi="Rubik" w:cs="Rubik"/>
                <w:b/>
                <w:color w:val="662483"/>
                <w:lang w:eastAsia="en-GB"/>
              </w:rPr>
              <w:t>Connect</w:t>
            </w:r>
            <w:r w:rsidRPr="00D85BB0">
              <w:rPr>
                <w:rFonts w:ascii="Rubik" w:hAnsi="Rubik" w:cs="Rubik"/>
                <w:bCs/>
                <w:color w:val="662483"/>
                <w:lang w:eastAsia="en-GB"/>
              </w:rPr>
              <w:t xml:space="preserve"> – We work together, we celebrate together</w:t>
            </w:r>
          </w:p>
          <w:p w14:paraId="7815BCA0" w14:textId="77777777" w:rsidR="00671153" w:rsidRPr="00D85BB0" w:rsidRDefault="00671153" w:rsidP="00671153">
            <w:pPr>
              <w:pStyle w:val="ListParagraph"/>
              <w:numPr>
                <w:ilvl w:val="0"/>
                <w:numId w:val="30"/>
              </w:numPr>
              <w:spacing w:after="0" w:line="256" w:lineRule="auto"/>
              <w:ind w:left="1288"/>
              <w:rPr>
                <w:rFonts w:ascii="Rubik" w:hAnsi="Rubik" w:cs="Rubik"/>
                <w:bCs/>
                <w:color w:val="662483"/>
                <w:lang w:eastAsia="en-GB"/>
              </w:rPr>
            </w:pPr>
            <w:r w:rsidRPr="00D85BB0">
              <w:rPr>
                <w:rFonts w:ascii="Rubik" w:hAnsi="Rubik" w:cs="Rubik"/>
                <w:b/>
                <w:color w:val="662483"/>
                <w:lang w:eastAsia="en-GB"/>
              </w:rPr>
              <w:t>Accountable</w:t>
            </w:r>
            <w:r w:rsidRPr="00D85BB0">
              <w:rPr>
                <w:rFonts w:ascii="Rubik" w:hAnsi="Rubik" w:cs="Rubik"/>
                <w:bCs/>
                <w:color w:val="662483"/>
                <w:lang w:eastAsia="en-GB"/>
              </w:rPr>
              <w:t xml:space="preserve"> – We do what we say we will do </w:t>
            </w:r>
          </w:p>
          <w:p w14:paraId="74F23B03" w14:textId="77777777" w:rsidR="00671153" w:rsidRPr="00D85BB0" w:rsidRDefault="00671153" w:rsidP="00671153">
            <w:pPr>
              <w:pStyle w:val="ListParagraph"/>
              <w:numPr>
                <w:ilvl w:val="0"/>
                <w:numId w:val="30"/>
              </w:numPr>
              <w:spacing w:after="0" w:line="256" w:lineRule="auto"/>
              <w:ind w:left="1288"/>
              <w:rPr>
                <w:rFonts w:ascii="Rubik" w:hAnsi="Rubik" w:cs="Rubik"/>
                <w:bCs/>
                <w:color w:val="662483"/>
                <w:lang w:eastAsia="en-GB"/>
              </w:rPr>
            </w:pPr>
            <w:r w:rsidRPr="00D85BB0">
              <w:rPr>
                <w:rFonts w:ascii="Rubik" w:hAnsi="Rubik" w:cs="Rubik"/>
                <w:b/>
                <w:color w:val="662483"/>
                <w:lang w:eastAsia="en-GB"/>
              </w:rPr>
              <w:t>Respect</w:t>
            </w:r>
            <w:r w:rsidRPr="00D85BB0">
              <w:rPr>
                <w:rFonts w:ascii="Rubik" w:hAnsi="Rubik" w:cs="Rubik"/>
                <w:bCs/>
                <w:color w:val="662483"/>
                <w:lang w:eastAsia="en-GB"/>
              </w:rPr>
              <w:t xml:space="preserve"> – We believe everyone counts </w:t>
            </w:r>
          </w:p>
          <w:p w14:paraId="0BCEC9B8" w14:textId="77777777" w:rsidR="00671153" w:rsidRPr="00D85BB0" w:rsidRDefault="00671153" w:rsidP="00671153">
            <w:pPr>
              <w:pStyle w:val="ListParagraph"/>
              <w:numPr>
                <w:ilvl w:val="0"/>
                <w:numId w:val="30"/>
              </w:numPr>
              <w:spacing w:after="0" w:line="256" w:lineRule="auto"/>
              <w:ind w:left="1288"/>
              <w:rPr>
                <w:rFonts w:ascii="Rubik" w:hAnsi="Rubik" w:cs="Rubik"/>
                <w:bCs/>
                <w:color w:val="662483"/>
                <w:lang w:eastAsia="en-GB"/>
              </w:rPr>
            </w:pPr>
            <w:r w:rsidRPr="00D85BB0">
              <w:rPr>
                <w:rFonts w:ascii="Rubik" w:hAnsi="Rubik" w:cs="Rubik"/>
                <w:b/>
                <w:color w:val="662483"/>
                <w:lang w:eastAsia="en-GB"/>
              </w:rPr>
              <w:t>Evolve</w:t>
            </w:r>
            <w:r w:rsidRPr="00D85BB0">
              <w:rPr>
                <w:rFonts w:ascii="Rubik" w:hAnsi="Rubik" w:cs="Rubik"/>
                <w:bCs/>
                <w:color w:val="662483"/>
                <w:lang w:eastAsia="en-GB"/>
              </w:rPr>
              <w:t xml:space="preserve"> – We challenge, we listen, we change </w:t>
            </w:r>
          </w:p>
          <w:p w14:paraId="171D536A" w14:textId="77777777" w:rsidR="00671153" w:rsidRPr="00D85BB0" w:rsidRDefault="00671153" w:rsidP="00671153">
            <w:pPr>
              <w:pStyle w:val="ListParagraph"/>
              <w:numPr>
                <w:ilvl w:val="0"/>
                <w:numId w:val="30"/>
              </w:numPr>
              <w:spacing w:after="0" w:line="256" w:lineRule="auto"/>
              <w:ind w:left="1288"/>
              <w:rPr>
                <w:rFonts w:ascii="Rubik" w:eastAsia="Times New Roman" w:hAnsi="Rubik" w:cs="Rubik"/>
                <w:color w:val="662483"/>
              </w:rPr>
            </w:pPr>
            <w:r w:rsidRPr="00D85BB0">
              <w:rPr>
                <w:rFonts w:ascii="Rubik" w:hAnsi="Rubik" w:cs="Rubik"/>
                <w:b/>
                <w:color w:val="662483"/>
                <w:lang w:eastAsia="en-GB"/>
              </w:rPr>
              <w:t>Success</w:t>
            </w:r>
            <w:r w:rsidRPr="00D85BB0">
              <w:rPr>
                <w:rFonts w:ascii="Rubik" w:hAnsi="Rubik" w:cs="Rubik"/>
                <w:bCs/>
                <w:color w:val="662483"/>
                <w:lang w:eastAsia="en-GB"/>
              </w:rPr>
              <w:t xml:space="preserve"> – We deliver results</w:t>
            </w:r>
          </w:p>
          <w:p w14:paraId="5B15CC7E" w14:textId="77777777" w:rsidR="00671153" w:rsidRPr="00D85BB0" w:rsidRDefault="00671153" w:rsidP="00671153">
            <w:pPr>
              <w:pStyle w:val="ListParagraph"/>
              <w:numPr>
                <w:ilvl w:val="0"/>
                <w:numId w:val="30"/>
              </w:numPr>
              <w:spacing w:after="0" w:line="256" w:lineRule="auto"/>
              <w:ind w:left="1288"/>
              <w:rPr>
                <w:rFonts w:ascii="Rubik" w:eastAsia="Rubik Light" w:hAnsi="Rubik" w:cs="Rubik"/>
                <w:bCs/>
                <w:color w:val="662483"/>
              </w:rPr>
            </w:pPr>
            <w:r w:rsidRPr="00D85BB0">
              <w:rPr>
                <w:rFonts w:ascii="Rubik" w:eastAsia="Rubik Light" w:hAnsi="Rubik" w:cs="Rubik"/>
                <w:b/>
                <w:color w:val="662483"/>
              </w:rPr>
              <w:t>Passion</w:t>
            </w:r>
            <w:r w:rsidRPr="00D85BB0">
              <w:rPr>
                <w:rFonts w:ascii="Rubik" w:eastAsia="Rubik Light" w:hAnsi="Rubik" w:cs="Rubik"/>
                <w:bCs/>
                <w:color w:val="662483"/>
              </w:rPr>
              <w:t xml:space="preserve"> - We are passionate about leading the way to a better quality of life for everyone severely affected by mental illness.</w:t>
            </w:r>
          </w:p>
          <w:p w14:paraId="6E52E672" w14:textId="77777777" w:rsidR="00671153" w:rsidRPr="00D85BB0" w:rsidRDefault="00671153" w:rsidP="00671153">
            <w:pPr>
              <w:pStyle w:val="ListParagraph"/>
              <w:numPr>
                <w:ilvl w:val="0"/>
                <w:numId w:val="30"/>
              </w:numPr>
              <w:spacing w:after="0" w:line="256" w:lineRule="auto"/>
              <w:ind w:left="1288"/>
              <w:rPr>
                <w:rFonts w:ascii="Rubik" w:eastAsia="Rubik Light" w:hAnsi="Rubik" w:cs="Rubik"/>
                <w:bCs/>
                <w:color w:val="662483"/>
              </w:rPr>
            </w:pPr>
            <w:r w:rsidRPr="00D85BB0">
              <w:rPr>
                <w:rFonts w:ascii="Rubik" w:eastAsia="Rubik Light" w:hAnsi="Rubik" w:cs="Rubik"/>
                <w:b/>
                <w:color w:val="662483"/>
              </w:rPr>
              <w:t>Commitment</w:t>
            </w:r>
            <w:r w:rsidRPr="00D85BB0">
              <w:rPr>
                <w:rFonts w:ascii="Rubik" w:eastAsia="Rubik Light" w:hAnsi="Rubik" w:cs="Rubik"/>
                <w:bCs/>
                <w:color w:val="662483"/>
              </w:rPr>
              <w:t xml:space="preserve"> - We work tirelessly to provide support for everyone severely affected by mental illness.</w:t>
            </w:r>
          </w:p>
          <w:p w14:paraId="7D5F9A19" w14:textId="77777777" w:rsidR="00671153" w:rsidRPr="00D85BB0" w:rsidRDefault="00671153" w:rsidP="00671153">
            <w:pPr>
              <w:pStyle w:val="ListParagraph"/>
              <w:numPr>
                <w:ilvl w:val="0"/>
                <w:numId w:val="30"/>
              </w:numPr>
              <w:spacing w:after="0" w:line="256" w:lineRule="auto"/>
              <w:ind w:left="1288"/>
              <w:rPr>
                <w:rFonts w:ascii="Rubik" w:eastAsia="Rubik Light" w:hAnsi="Rubik" w:cs="Rubik"/>
                <w:bCs/>
                <w:color w:val="662483"/>
              </w:rPr>
            </w:pPr>
            <w:r w:rsidRPr="00D85BB0">
              <w:rPr>
                <w:rFonts w:ascii="Rubik" w:eastAsia="Rubik Light" w:hAnsi="Rubik" w:cs="Rubik"/>
                <w:b/>
                <w:color w:val="662483"/>
              </w:rPr>
              <w:t>Openness</w:t>
            </w:r>
            <w:r w:rsidRPr="00D85BB0">
              <w:rPr>
                <w:rFonts w:ascii="Rubik" w:eastAsia="Rubik Light" w:hAnsi="Rubik" w:cs="Rubik"/>
                <w:bCs/>
                <w:color w:val="662483"/>
              </w:rPr>
              <w:t xml:space="preserve"> - We are open and transparent in all our work with beneficiaries, supporters, partners and the public to achieve change for people severely affected by mental illness.  </w:t>
            </w:r>
          </w:p>
          <w:p w14:paraId="57A7A67E" w14:textId="77777777" w:rsidR="00671153" w:rsidRPr="00D85BB0" w:rsidRDefault="00671153" w:rsidP="00671153">
            <w:pPr>
              <w:pStyle w:val="ListParagraph"/>
              <w:numPr>
                <w:ilvl w:val="0"/>
                <w:numId w:val="30"/>
              </w:numPr>
              <w:spacing w:after="0" w:line="256" w:lineRule="auto"/>
              <w:ind w:left="1288"/>
              <w:rPr>
                <w:rFonts w:ascii="Rubik" w:eastAsia="Rubik Light" w:hAnsi="Rubik" w:cs="Rubik"/>
                <w:bCs/>
                <w:color w:val="662483"/>
              </w:rPr>
            </w:pPr>
            <w:r w:rsidRPr="00D85BB0">
              <w:rPr>
                <w:rFonts w:ascii="Rubik" w:eastAsia="Rubik Light" w:hAnsi="Rubik" w:cs="Rubik"/>
                <w:b/>
                <w:color w:val="662483"/>
              </w:rPr>
              <w:t>Hope</w:t>
            </w:r>
            <w:r w:rsidRPr="00D85BB0">
              <w:rPr>
                <w:rFonts w:ascii="Rubik" w:eastAsia="Rubik Light" w:hAnsi="Rubik" w:cs="Rubik"/>
                <w:bCs/>
                <w:color w:val="662483"/>
              </w:rPr>
              <w:t xml:space="preserve"> - We offer hope of a better quality of life for all those severely affected by mental illness.</w:t>
            </w:r>
          </w:p>
          <w:p w14:paraId="55AB21E3" w14:textId="77777777" w:rsidR="00671153" w:rsidRPr="00D85BB0" w:rsidRDefault="00671153" w:rsidP="00671153">
            <w:pPr>
              <w:pStyle w:val="ListParagraph"/>
              <w:numPr>
                <w:ilvl w:val="0"/>
                <w:numId w:val="30"/>
              </w:numPr>
              <w:spacing w:after="0" w:line="256" w:lineRule="auto"/>
              <w:ind w:left="1288"/>
              <w:rPr>
                <w:rFonts w:ascii="Rubik" w:eastAsia="Rubik Light" w:hAnsi="Rubik" w:cs="Rubik"/>
                <w:bCs/>
                <w:color w:val="662483"/>
              </w:rPr>
            </w:pPr>
            <w:r w:rsidRPr="00D85BB0">
              <w:rPr>
                <w:rFonts w:ascii="Rubik" w:eastAsia="Rubik Light" w:hAnsi="Rubik" w:cs="Rubik"/>
                <w:b/>
                <w:color w:val="662483"/>
              </w:rPr>
              <w:t>Expertise</w:t>
            </w:r>
            <w:r w:rsidRPr="00D85BB0">
              <w:rPr>
                <w:rFonts w:ascii="Rubik" w:eastAsia="Rubik Light" w:hAnsi="Rubik" w:cs="Rubik"/>
                <w:bCs/>
                <w:color w:val="662483"/>
              </w:rPr>
              <w:t xml:space="preserve"> - We constantly use our expertise to provide practical and personal support for people who are severely affected by mental illness.</w:t>
            </w:r>
          </w:p>
          <w:p w14:paraId="213FF3CF" w14:textId="77777777" w:rsidR="00671153" w:rsidRPr="00D85BB0" w:rsidRDefault="00671153" w:rsidP="00671153">
            <w:pPr>
              <w:pStyle w:val="ListParagraph"/>
              <w:numPr>
                <w:ilvl w:val="0"/>
                <w:numId w:val="30"/>
              </w:numPr>
              <w:spacing w:after="0" w:line="256" w:lineRule="auto"/>
              <w:ind w:left="1288"/>
              <w:rPr>
                <w:rFonts w:ascii="Rubik" w:eastAsia="Times New Roman" w:hAnsi="Rubik" w:cs="Rubik"/>
                <w:color w:val="662483"/>
                <w:sz w:val="20"/>
                <w:szCs w:val="20"/>
              </w:rPr>
            </w:pPr>
            <w:r w:rsidRPr="00D85BB0">
              <w:rPr>
                <w:rFonts w:ascii="Rubik" w:eastAsia="Rubik Light" w:hAnsi="Rubik" w:cs="Rubik"/>
                <w:b/>
                <w:color w:val="662483"/>
              </w:rPr>
              <w:t>Understanding</w:t>
            </w:r>
            <w:r w:rsidRPr="00D85BB0">
              <w:rPr>
                <w:rFonts w:ascii="Rubik" w:eastAsia="Rubik Light" w:hAnsi="Rubik" w:cs="Rubik"/>
                <w:bCs/>
                <w:color w:val="662483"/>
              </w:rPr>
              <w:t xml:space="preserve"> - People who are severely affected by mental illness are at the heart of everything we do in our organisation – our membership, our governance and our workforce. </w:t>
            </w:r>
          </w:p>
          <w:p w14:paraId="2D7906B8" w14:textId="77777777" w:rsidR="00671153" w:rsidRPr="00D85BB0" w:rsidRDefault="00671153" w:rsidP="00671153">
            <w:pPr>
              <w:pStyle w:val="ListParagraph"/>
              <w:numPr>
                <w:ilvl w:val="0"/>
                <w:numId w:val="30"/>
              </w:numPr>
              <w:spacing w:after="0" w:line="256" w:lineRule="auto"/>
              <w:ind w:left="1288"/>
              <w:rPr>
                <w:rFonts w:ascii="Rubik" w:hAnsi="Rubik" w:cs="Rubik"/>
                <w:bCs/>
                <w:color w:val="662483"/>
                <w:lang w:eastAsia="en-GB"/>
              </w:rPr>
            </w:pPr>
            <w:r w:rsidRPr="00D85BB0">
              <w:rPr>
                <w:rFonts w:ascii="Rubik" w:eastAsia="Times New Roman" w:hAnsi="Rubik" w:cs="Rubik"/>
                <w:b/>
                <w:bCs/>
                <w:color w:val="662483"/>
              </w:rPr>
              <w:t>Equity</w:t>
            </w:r>
            <w:r w:rsidRPr="00D85BB0">
              <w:rPr>
                <w:rFonts w:ascii="Rubik" w:eastAsia="Times New Roman" w:hAnsi="Rubik" w:cs="Rubik"/>
                <w:color w:val="662483"/>
              </w:rPr>
              <w:t xml:space="preserve"> - We believe that in a world where discrimination and disadvantage exist treating people with equity is critical to ensure justice and fairness for all.</w:t>
            </w:r>
          </w:p>
          <w:p w14:paraId="1703955E" w14:textId="77777777" w:rsidR="00671153" w:rsidRPr="00D85BB0" w:rsidRDefault="00671153" w:rsidP="00671153">
            <w:pPr>
              <w:pStyle w:val="ListParagraph"/>
              <w:ind w:left="1277"/>
              <w:rPr>
                <w:rFonts w:ascii="Rubik" w:hAnsi="Rubik" w:cs="Rubik"/>
                <w:b/>
                <w:bCs/>
                <w:color w:val="662483"/>
              </w:rPr>
            </w:pPr>
          </w:p>
          <w:p w14:paraId="4F8516E7" w14:textId="34CC7216" w:rsidR="00671153" w:rsidRPr="00D85BB0" w:rsidRDefault="00671153" w:rsidP="00671153">
            <w:pPr>
              <w:ind w:left="568"/>
              <w:rPr>
                <w:rFonts w:ascii="Rubik" w:hAnsi="Rubik" w:cs="Rubik"/>
                <w:b/>
                <w:bCs/>
                <w:color w:val="662483"/>
                <w:u w:val="single"/>
              </w:rPr>
            </w:pPr>
            <w:r w:rsidRPr="00D85BB0">
              <w:rPr>
                <w:rFonts w:ascii="Rubik" w:hAnsi="Rubik" w:cs="Rubik"/>
                <w:b/>
                <w:bCs/>
                <w:color w:val="662483"/>
              </w:rPr>
              <w:t>This list of duties is not exhaustive. Line managers may require the post</w:t>
            </w:r>
            <w:r w:rsidRPr="00D85BB0">
              <w:rPr>
                <w:rFonts w:ascii="Rubik" w:hAnsi="Rubik" w:cs="Rubik"/>
                <w:b/>
                <w:bCs/>
                <w:color w:val="662483"/>
              </w:rPr>
              <w:noBreakHyphen/>
              <w:t>holder to undertake additional reasonable responsibilities and projects consistent with the profile and grade of the post.</w:t>
            </w:r>
          </w:p>
        </w:tc>
      </w:tr>
    </w:tbl>
    <w:p w14:paraId="00C1ABB2" w14:textId="77777777" w:rsidR="00CA7B36" w:rsidRPr="00B12062" w:rsidRDefault="00CA7B36" w:rsidP="00671153">
      <w:pPr>
        <w:rPr>
          <w:rFonts w:ascii="Rubik" w:hAnsi="Rubik" w:cs="Rubik"/>
          <w:b/>
          <w:bCs/>
          <w:color w:val="7030A0"/>
        </w:rPr>
      </w:pPr>
    </w:p>
    <w:sectPr w:rsidR="00CA7B36" w:rsidRPr="00B12062" w:rsidSect="00507A13">
      <w:headerReference w:type="first" r:id="rId9"/>
      <w:pgSz w:w="12240" w:h="15840"/>
      <w:pgMar w:top="851" w:right="1800" w:bottom="567"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1761" w14:textId="77777777" w:rsidR="00D616C2" w:rsidRDefault="00D616C2">
      <w:pPr>
        <w:spacing w:after="0" w:line="240" w:lineRule="auto"/>
      </w:pPr>
      <w:r>
        <w:separator/>
      </w:r>
    </w:p>
  </w:endnote>
  <w:endnote w:type="continuationSeparator" w:id="0">
    <w:p w14:paraId="54A9A76B" w14:textId="77777777" w:rsidR="00D616C2" w:rsidRDefault="00D61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ubik">
    <w:altName w:val="Arial"/>
    <w:panose1 w:val="00000000000000000000"/>
    <w:charset w:val="00"/>
    <w:family w:val="auto"/>
    <w:pitch w:val="variable"/>
    <w:sig w:usb0="A0002A6F" w:usb1="C000205B" w:usb2="00000000" w:usb3="00000000" w:csb0="000000F7"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bik ExtraBold">
    <w:panose1 w:val="00000000000000000000"/>
    <w:charset w:val="00"/>
    <w:family w:val="auto"/>
    <w:pitch w:val="variable"/>
    <w:sig w:usb0="A0002A6F" w:usb1="C000205B" w:usb2="00000000" w:usb3="00000000" w:csb0="000000F7" w:csb1="00000000"/>
  </w:font>
  <w:font w:name="Rubik Light">
    <w:altName w:val="Cambria"/>
    <w:panose1 w:val="00000000000000000000"/>
    <w:charset w:val="00"/>
    <w:family w:val="auto"/>
    <w:pitch w:val="variable"/>
    <w:sig w:usb0="A0002A6F" w:usb1="C000205B" w:usb2="00000000" w:usb3="00000000" w:csb0="000000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8C7F" w14:textId="77777777" w:rsidR="00D616C2" w:rsidRDefault="00D616C2">
      <w:pPr>
        <w:spacing w:after="0" w:line="240" w:lineRule="auto"/>
      </w:pPr>
      <w:r>
        <w:separator/>
      </w:r>
    </w:p>
  </w:footnote>
  <w:footnote w:type="continuationSeparator" w:id="0">
    <w:p w14:paraId="4AA56386" w14:textId="77777777" w:rsidR="00D616C2" w:rsidRDefault="00D61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A80F" w14:textId="77777777" w:rsidR="004F2B03" w:rsidRPr="00F300DA" w:rsidRDefault="004F2B03" w:rsidP="004F2B03">
    <w:pPr>
      <w:pStyle w:val="Header"/>
      <w:rPr>
        <w:rFonts w:ascii="Rubik ExtraBold" w:hAnsi="Rubik ExtraBold" w:cs="Rubik ExtraBold"/>
        <w:color w:val="7030A0"/>
        <w:sz w:val="72"/>
        <w:szCs w:val="72"/>
      </w:rPr>
    </w:pPr>
    <w:r w:rsidRPr="00F300DA">
      <w:rPr>
        <w:rFonts w:ascii="Rubik ExtraBold" w:hAnsi="Rubik ExtraBold" w:cs="Rubik ExtraBold"/>
        <w:noProof/>
        <w:color w:val="7030A0"/>
        <w:sz w:val="72"/>
        <w:szCs w:val="72"/>
      </w:rPr>
      <w:drawing>
        <wp:anchor distT="0" distB="0" distL="114300" distR="114300" simplePos="0" relativeHeight="251658240" behindDoc="0" locked="0" layoutInCell="1" allowOverlap="1" wp14:anchorId="12D737B2" wp14:editId="65805EE2">
          <wp:simplePos x="0" y="0"/>
          <wp:positionH relativeFrom="column">
            <wp:posOffset>4815840</wp:posOffset>
          </wp:positionH>
          <wp:positionV relativeFrom="paragraph">
            <wp:posOffset>-175260</wp:posOffset>
          </wp:positionV>
          <wp:extent cx="1097280" cy="1097280"/>
          <wp:effectExtent l="0" t="0" r="7620" b="7620"/>
          <wp:wrapSquare wrapText="bothSides"/>
          <wp:docPr id="19779638" name="Picture 19779638">
            <a:extLst xmlns:a="http://schemas.openxmlformats.org/drawingml/2006/main">
              <a:ext uri="{FF2B5EF4-FFF2-40B4-BE49-F238E27FC236}">
                <a16:creationId xmlns:a16="http://schemas.microsoft.com/office/drawing/2014/main" id="{2AE94163-5ED3-4D4F-9472-B533A8835F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logopng (1).png"/>
                  <pic:cNvPicPr/>
                </pic:nvPicPr>
                <pic:blipFill>
                  <a:blip r:embed="rId1"/>
                  <a:stretch>
                    <a:fillRect/>
                  </a:stretch>
                </pic:blipFill>
                <pic:spPr>
                  <a:xfrm>
                    <a:off x="0" y="0"/>
                    <a:ext cx="1097280" cy="1097280"/>
                  </a:xfrm>
                  <a:prstGeom prst="rect">
                    <a:avLst/>
                  </a:prstGeom>
                </pic:spPr>
              </pic:pic>
            </a:graphicData>
          </a:graphic>
        </wp:anchor>
      </w:drawing>
    </w:r>
    <w:r w:rsidRPr="00F300DA">
      <w:rPr>
        <w:rFonts w:ascii="Rubik ExtraBold" w:hAnsi="Rubik ExtraBold" w:cs="Rubik ExtraBold"/>
        <w:color w:val="7030A0"/>
        <w:sz w:val="72"/>
        <w:szCs w:val="72"/>
      </w:rPr>
      <w:t>Job Description</w:t>
    </w:r>
  </w:p>
  <w:p w14:paraId="11546EEC" w14:textId="77777777" w:rsidR="004F2B03" w:rsidRDefault="004F2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9C67D9"/>
    <w:multiLevelType w:val="hybridMultilevel"/>
    <w:tmpl w:val="97E6D5DE"/>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097357"/>
    <w:multiLevelType w:val="hybridMultilevel"/>
    <w:tmpl w:val="3AD469D8"/>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206849"/>
    <w:multiLevelType w:val="hybridMultilevel"/>
    <w:tmpl w:val="23C4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F66D2"/>
    <w:multiLevelType w:val="multilevel"/>
    <w:tmpl w:val="B59E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E2BB2"/>
    <w:multiLevelType w:val="multilevel"/>
    <w:tmpl w:val="ECE6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A31410"/>
    <w:multiLevelType w:val="hybridMultilevel"/>
    <w:tmpl w:val="D020108E"/>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5633E"/>
    <w:multiLevelType w:val="hybridMultilevel"/>
    <w:tmpl w:val="21EA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82973"/>
    <w:multiLevelType w:val="hybridMultilevel"/>
    <w:tmpl w:val="D2C44D54"/>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42420"/>
    <w:multiLevelType w:val="multilevel"/>
    <w:tmpl w:val="4A2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22076B"/>
    <w:multiLevelType w:val="hybridMultilevel"/>
    <w:tmpl w:val="80C445F2"/>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52415"/>
    <w:multiLevelType w:val="hybridMultilevel"/>
    <w:tmpl w:val="CA22F8D8"/>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B55F78"/>
    <w:multiLevelType w:val="hybridMultilevel"/>
    <w:tmpl w:val="736ED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9F0199E"/>
    <w:multiLevelType w:val="multilevel"/>
    <w:tmpl w:val="116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52981"/>
    <w:multiLevelType w:val="hybridMultilevel"/>
    <w:tmpl w:val="F6D2684E"/>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1F7695"/>
    <w:multiLevelType w:val="hybridMultilevel"/>
    <w:tmpl w:val="1474ED44"/>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0C6FF5"/>
    <w:multiLevelType w:val="hybridMultilevel"/>
    <w:tmpl w:val="543E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04C9D"/>
    <w:multiLevelType w:val="multilevel"/>
    <w:tmpl w:val="DAA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4413C"/>
    <w:multiLevelType w:val="hybridMultilevel"/>
    <w:tmpl w:val="B2DC0E08"/>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67926"/>
    <w:multiLevelType w:val="hybridMultilevel"/>
    <w:tmpl w:val="F3DE2FF2"/>
    <w:lvl w:ilvl="0" w:tplc="E4AC2910">
      <w:numFmt w:val="bullet"/>
      <w:lvlText w:val="·"/>
      <w:lvlJc w:val="left"/>
      <w:pPr>
        <w:ind w:left="1800" w:hanging="360"/>
      </w:pPr>
      <w:rPr>
        <w:rFonts w:ascii="Rubik" w:eastAsiaTheme="minorEastAsia" w:hAnsi="Rubik" w:cs="Rubik"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53E0E13"/>
    <w:multiLevelType w:val="multilevel"/>
    <w:tmpl w:val="44B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24EA9"/>
    <w:multiLevelType w:val="hybridMultilevel"/>
    <w:tmpl w:val="CED2F68C"/>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A91B7D"/>
    <w:multiLevelType w:val="hybridMultilevel"/>
    <w:tmpl w:val="9330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E76A77"/>
    <w:multiLevelType w:val="hybridMultilevel"/>
    <w:tmpl w:val="2B361014"/>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FA4ED8"/>
    <w:multiLevelType w:val="hybridMultilevel"/>
    <w:tmpl w:val="D862E96C"/>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AF21B2"/>
    <w:multiLevelType w:val="multilevel"/>
    <w:tmpl w:val="E808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4062FF"/>
    <w:multiLevelType w:val="hybridMultilevel"/>
    <w:tmpl w:val="445E531E"/>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B6071"/>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AB14EA"/>
    <w:multiLevelType w:val="hybridMultilevel"/>
    <w:tmpl w:val="D5688D7A"/>
    <w:lvl w:ilvl="0" w:tplc="E4AC2910">
      <w:numFmt w:val="bullet"/>
      <w:lvlText w:val="·"/>
      <w:lvlJc w:val="left"/>
      <w:pPr>
        <w:ind w:left="720" w:hanging="360"/>
      </w:pPr>
      <w:rPr>
        <w:rFonts w:ascii="Rubik" w:eastAsiaTheme="minorEastAsia" w:hAnsi="Rubik" w:cs="Rubik" w:hint="default"/>
      </w:rPr>
    </w:lvl>
    <w:lvl w:ilvl="1" w:tplc="1A3A8DA6">
      <w:numFmt w:val="bullet"/>
      <w:lvlText w:val="•"/>
      <w:lvlJc w:val="left"/>
      <w:pPr>
        <w:ind w:left="1800" w:hanging="720"/>
      </w:pPr>
      <w:rPr>
        <w:rFonts w:ascii="Rubik" w:eastAsiaTheme="minorEastAsia" w:hAnsi="Rubik" w:cs="Rubik"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197D89"/>
    <w:multiLevelType w:val="hybridMultilevel"/>
    <w:tmpl w:val="82E62E84"/>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0A177D"/>
    <w:multiLevelType w:val="hybridMultilevel"/>
    <w:tmpl w:val="AF4C8D60"/>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70C8C"/>
    <w:multiLevelType w:val="multilevel"/>
    <w:tmpl w:val="F620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0235E8"/>
    <w:multiLevelType w:val="hybridMultilevel"/>
    <w:tmpl w:val="9CA25AF2"/>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A50992"/>
    <w:multiLevelType w:val="hybridMultilevel"/>
    <w:tmpl w:val="C090EB08"/>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941CF8"/>
    <w:multiLevelType w:val="hybridMultilevel"/>
    <w:tmpl w:val="2132C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80B3C19"/>
    <w:multiLevelType w:val="hybridMultilevel"/>
    <w:tmpl w:val="79BA5BC8"/>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620731"/>
    <w:multiLevelType w:val="hybridMultilevel"/>
    <w:tmpl w:val="443E95C6"/>
    <w:lvl w:ilvl="0" w:tplc="E4AC2910">
      <w:numFmt w:val="bullet"/>
      <w:lvlText w:val="·"/>
      <w:lvlJc w:val="left"/>
      <w:pPr>
        <w:ind w:left="720" w:hanging="36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D25CB"/>
    <w:multiLevelType w:val="hybridMultilevel"/>
    <w:tmpl w:val="0E88DB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8E6644A"/>
    <w:multiLevelType w:val="hybridMultilevel"/>
    <w:tmpl w:val="7C78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2775">
    <w:abstractNumId w:val="8"/>
  </w:num>
  <w:num w:numId="2" w16cid:durableId="991835299">
    <w:abstractNumId w:val="6"/>
  </w:num>
  <w:num w:numId="3" w16cid:durableId="1652321563">
    <w:abstractNumId w:val="5"/>
  </w:num>
  <w:num w:numId="4" w16cid:durableId="637757466">
    <w:abstractNumId w:val="4"/>
  </w:num>
  <w:num w:numId="5" w16cid:durableId="87391371">
    <w:abstractNumId w:val="7"/>
  </w:num>
  <w:num w:numId="6" w16cid:durableId="1529565931">
    <w:abstractNumId w:val="3"/>
  </w:num>
  <w:num w:numId="7" w16cid:durableId="2040427310">
    <w:abstractNumId w:val="2"/>
  </w:num>
  <w:num w:numId="8" w16cid:durableId="992835768">
    <w:abstractNumId w:val="1"/>
  </w:num>
  <w:num w:numId="9" w16cid:durableId="569656457">
    <w:abstractNumId w:val="0"/>
  </w:num>
  <w:num w:numId="10" w16cid:durableId="1222593167">
    <w:abstractNumId w:val="15"/>
  </w:num>
  <w:num w:numId="11" w16cid:durableId="593440833">
    <w:abstractNumId w:val="19"/>
  </w:num>
  <w:num w:numId="12" w16cid:durableId="402262723">
    <w:abstractNumId w:val="9"/>
  </w:num>
  <w:num w:numId="13" w16cid:durableId="832797843">
    <w:abstractNumId w:val="43"/>
  </w:num>
  <w:num w:numId="14" w16cid:durableId="1807316092">
    <w:abstractNumId w:val="14"/>
  </w:num>
  <w:num w:numId="15" w16cid:durableId="73355871">
    <w:abstractNumId w:val="34"/>
  </w:num>
  <w:num w:numId="16" w16cid:durableId="1273978901">
    <w:abstractNumId w:val="38"/>
  </w:num>
  <w:num w:numId="17" w16cid:durableId="894044300">
    <w:abstractNumId w:val="10"/>
  </w:num>
  <w:num w:numId="18" w16cid:durableId="1131703451">
    <w:abstractNumId w:val="26"/>
  </w:num>
  <w:num w:numId="19" w16cid:durableId="141965000">
    <w:abstractNumId w:val="31"/>
  </w:num>
  <w:num w:numId="20" w16cid:durableId="863589466">
    <w:abstractNumId w:val="29"/>
  </w:num>
  <w:num w:numId="21" w16cid:durableId="892347438">
    <w:abstractNumId w:val="22"/>
  </w:num>
  <w:num w:numId="22" w16cid:durableId="4524271">
    <w:abstractNumId w:val="44"/>
  </w:num>
  <w:num w:numId="23" w16cid:durableId="2125539372">
    <w:abstractNumId w:val="41"/>
  </w:num>
  <w:num w:numId="24" w16cid:durableId="403994227">
    <w:abstractNumId w:val="40"/>
  </w:num>
  <w:num w:numId="25" w16cid:durableId="242763884">
    <w:abstractNumId w:val="16"/>
  </w:num>
  <w:num w:numId="26" w16cid:durableId="477458159">
    <w:abstractNumId w:val="18"/>
  </w:num>
  <w:num w:numId="27" w16cid:durableId="1948855530">
    <w:abstractNumId w:val="32"/>
  </w:num>
  <w:num w:numId="28" w16cid:durableId="1463576164">
    <w:abstractNumId w:val="20"/>
  </w:num>
  <w:num w:numId="29" w16cid:durableId="955796941">
    <w:abstractNumId w:val="42"/>
  </w:num>
  <w:num w:numId="30" w16cid:durableId="2116711393">
    <w:abstractNumId w:val="36"/>
  </w:num>
  <w:num w:numId="31" w16cid:durableId="1084061685">
    <w:abstractNumId w:val="37"/>
  </w:num>
  <w:num w:numId="32" w16cid:durableId="435104388">
    <w:abstractNumId w:val="27"/>
  </w:num>
  <w:num w:numId="33" w16cid:durableId="100220636">
    <w:abstractNumId w:val="23"/>
  </w:num>
  <w:num w:numId="34" w16cid:durableId="318853954">
    <w:abstractNumId w:val="24"/>
  </w:num>
  <w:num w:numId="35" w16cid:durableId="1280990408">
    <w:abstractNumId w:val="45"/>
  </w:num>
  <w:num w:numId="36" w16cid:durableId="1149639853">
    <w:abstractNumId w:val="17"/>
  </w:num>
  <w:num w:numId="37" w16cid:durableId="1221402190">
    <w:abstractNumId w:val="28"/>
  </w:num>
  <w:num w:numId="38" w16cid:durableId="914054741">
    <w:abstractNumId w:val="39"/>
  </w:num>
  <w:num w:numId="39" w16cid:durableId="1557625243">
    <w:abstractNumId w:val="21"/>
  </w:num>
  <w:num w:numId="40" w16cid:durableId="262763344">
    <w:abstractNumId w:val="12"/>
  </w:num>
  <w:num w:numId="41" w16cid:durableId="1420565369">
    <w:abstractNumId w:val="13"/>
  </w:num>
  <w:num w:numId="42" w16cid:durableId="1011761329">
    <w:abstractNumId w:val="46"/>
  </w:num>
  <w:num w:numId="43" w16cid:durableId="245654228">
    <w:abstractNumId w:val="33"/>
  </w:num>
  <w:num w:numId="44" w16cid:durableId="83384034">
    <w:abstractNumId w:val="25"/>
  </w:num>
  <w:num w:numId="45" w16cid:durableId="865171922">
    <w:abstractNumId w:val="35"/>
  </w:num>
  <w:num w:numId="46" w16cid:durableId="1739329972">
    <w:abstractNumId w:val="30"/>
  </w:num>
  <w:num w:numId="47" w16cid:durableId="2115393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D0E"/>
    <w:rsid w:val="00007017"/>
    <w:rsid w:val="00016513"/>
    <w:rsid w:val="00023463"/>
    <w:rsid w:val="000246CF"/>
    <w:rsid w:val="0002743C"/>
    <w:rsid w:val="00034616"/>
    <w:rsid w:val="00036004"/>
    <w:rsid w:val="00041562"/>
    <w:rsid w:val="000453B6"/>
    <w:rsid w:val="0004671F"/>
    <w:rsid w:val="000474B2"/>
    <w:rsid w:val="00047FDF"/>
    <w:rsid w:val="00055FBA"/>
    <w:rsid w:val="0006063C"/>
    <w:rsid w:val="00080A55"/>
    <w:rsid w:val="00096797"/>
    <w:rsid w:val="000B3605"/>
    <w:rsid w:val="000B621B"/>
    <w:rsid w:val="000B6A04"/>
    <w:rsid w:val="000C6437"/>
    <w:rsid w:val="000E2231"/>
    <w:rsid w:val="000E7491"/>
    <w:rsid w:val="000F5F1E"/>
    <w:rsid w:val="00112978"/>
    <w:rsid w:val="001164AF"/>
    <w:rsid w:val="001333CC"/>
    <w:rsid w:val="00133719"/>
    <w:rsid w:val="00136BA3"/>
    <w:rsid w:val="001378DA"/>
    <w:rsid w:val="00140326"/>
    <w:rsid w:val="00147643"/>
    <w:rsid w:val="0015074B"/>
    <w:rsid w:val="00154A5F"/>
    <w:rsid w:val="001731FF"/>
    <w:rsid w:val="0017641E"/>
    <w:rsid w:val="00177EA8"/>
    <w:rsid w:val="001837CB"/>
    <w:rsid w:val="00185940"/>
    <w:rsid w:val="001A157D"/>
    <w:rsid w:val="001A3CE4"/>
    <w:rsid w:val="001B0AF0"/>
    <w:rsid w:val="001B20DC"/>
    <w:rsid w:val="001C26BD"/>
    <w:rsid w:val="001C27D6"/>
    <w:rsid w:val="001C2C15"/>
    <w:rsid w:val="001C374E"/>
    <w:rsid w:val="001C5405"/>
    <w:rsid w:val="001D5939"/>
    <w:rsid w:val="001E190C"/>
    <w:rsid w:val="001F0416"/>
    <w:rsid w:val="001F051C"/>
    <w:rsid w:val="001F7CB3"/>
    <w:rsid w:val="00206FA9"/>
    <w:rsid w:val="00213967"/>
    <w:rsid w:val="002178EA"/>
    <w:rsid w:val="0022633B"/>
    <w:rsid w:val="00227BBA"/>
    <w:rsid w:val="0023477F"/>
    <w:rsid w:val="002363B5"/>
    <w:rsid w:val="00236E7E"/>
    <w:rsid w:val="00243F4A"/>
    <w:rsid w:val="00251157"/>
    <w:rsid w:val="0025130C"/>
    <w:rsid w:val="0025187A"/>
    <w:rsid w:val="002535DE"/>
    <w:rsid w:val="00266308"/>
    <w:rsid w:val="002870A6"/>
    <w:rsid w:val="00295DAC"/>
    <w:rsid w:val="0029639D"/>
    <w:rsid w:val="002A163B"/>
    <w:rsid w:val="002A75FD"/>
    <w:rsid w:val="002A7F82"/>
    <w:rsid w:val="002B5C33"/>
    <w:rsid w:val="002C1C59"/>
    <w:rsid w:val="002D2706"/>
    <w:rsid w:val="002D60C3"/>
    <w:rsid w:val="002E4C36"/>
    <w:rsid w:val="002E77AC"/>
    <w:rsid w:val="002E7F96"/>
    <w:rsid w:val="002F29B5"/>
    <w:rsid w:val="002F2A31"/>
    <w:rsid w:val="002F6A93"/>
    <w:rsid w:val="003108B4"/>
    <w:rsid w:val="003141A6"/>
    <w:rsid w:val="0031690E"/>
    <w:rsid w:val="00321320"/>
    <w:rsid w:val="003225C4"/>
    <w:rsid w:val="00326F90"/>
    <w:rsid w:val="003272F4"/>
    <w:rsid w:val="00333CAF"/>
    <w:rsid w:val="00345D3F"/>
    <w:rsid w:val="00347276"/>
    <w:rsid w:val="00357957"/>
    <w:rsid w:val="00366AA2"/>
    <w:rsid w:val="00366F3D"/>
    <w:rsid w:val="00376382"/>
    <w:rsid w:val="00385C13"/>
    <w:rsid w:val="00385FFC"/>
    <w:rsid w:val="00390027"/>
    <w:rsid w:val="003944D6"/>
    <w:rsid w:val="003A4EDE"/>
    <w:rsid w:val="003A641B"/>
    <w:rsid w:val="003B418C"/>
    <w:rsid w:val="003B4B28"/>
    <w:rsid w:val="003B6A0C"/>
    <w:rsid w:val="003D51E3"/>
    <w:rsid w:val="003E47E6"/>
    <w:rsid w:val="003F466F"/>
    <w:rsid w:val="003F7206"/>
    <w:rsid w:val="004014ED"/>
    <w:rsid w:val="00401657"/>
    <w:rsid w:val="004034E8"/>
    <w:rsid w:val="00411FD0"/>
    <w:rsid w:val="00422FC5"/>
    <w:rsid w:val="00424957"/>
    <w:rsid w:val="004254D8"/>
    <w:rsid w:val="0042580E"/>
    <w:rsid w:val="00436C27"/>
    <w:rsid w:val="0044416F"/>
    <w:rsid w:val="004444B4"/>
    <w:rsid w:val="004453BA"/>
    <w:rsid w:val="00453E23"/>
    <w:rsid w:val="00455C01"/>
    <w:rsid w:val="00457F00"/>
    <w:rsid w:val="00467635"/>
    <w:rsid w:val="00473FFF"/>
    <w:rsid w:val="00475BE5"/>
    <w:rsid w:val="0047635C"/>
    <w:rsid w:val="00480289"/>
    <w:rsid w:val="004846BD"/>
    <w:rsid w:val="00485224"/>
    <w:rsid w:val="00491ED6"/>
    <w:rsid w:val="00496C4C"/>
    <w:rsid w:val="004C0187"/>
    <w:rsid w:val="004C4B4F"/>
    <w:rsid w:val="004E220B"/>
    <w:rsid w:val="004E2D14"/>
    <w:rsid w:val="004E71FC"/>
    <w:rsid w:val="004F2B03"/>
    <w:rsid w:val="004F4933"/>
    <w:rsid w:val="004F6223"/>
    <w:rsid w:val="00507A13"/>
    <w:rsid w:val="005141B7"/>
    <w:rsid w:val="00514CC1"/>
    <w:rsid w:val="00522EC5"/>
    <w:rsid w:val="005327B9"/>
    <w:rsid w:val="00535DD8"/>
    <w:rsid w:val="00536C03"/>
    <w:rsid w:val="005443F7"/>
    <w:rsid w:val="00550964"/>
    <w:rsid w:val="00555230"/>
    <w:rsid w:val="00555BA5"/>
    <w:rsid w:val="00576213"/>
    <w:rsid w:val="0058279B"/>
    <w:rsid w:val="00585119"/>
    <w:rsid w:val="00596A2E"/>
    <w:rsid w:val="005A534B"/>
    <w:rsid w:val="005A7F08"/>
    <w:rsid w:val="005B7549"/>
    <w:rsid w:val="005C29CA"/>
    <w:rsid w:val="005D6FD3"/>
    <w:rsid w:val="005F5B1C"/>
    <w:rsid w:val="00600D3C"/>
    <w:rsid w:val="0060120F"/>
    <w:rsid w:val="00627C78"/>
    <w:rsid w:val="00646C9C"/>
    <w:rsid w:val="00671153"/>
    <w:rsid w:val="006730AC"/>
    <w:rsid w:val="006823EF"/>
    <w:rsid w:val="00690AC6"/>
    <w:rsid w:val="006922F5"/>
    <w:rsid w:val="00692697"/>
    <w:rsid w:val="00692A16"/>
    <w:rsid w:val="00692AB1"/>
    <w:rsid w:val="006D2735"/>
    <w:rsid w:val="006D5ACD"/>
    <w:rsid w:val="006D6303"/>
    <w:rsid w:val="006E4899"/>
    <w:rsid w:val="006E6AE0"/>
    <w:rsid w:val="006F0593"/>
    <w:rsid w:val="006F17CD"/>
    <w:rsid w:val="006F5A37"/>
    <w:rsid w:val="00713351"/>
    <w:rsid w:val="0071375A"/>
    <w:rsid w:val="00713EE9"/>
    <w:rsid w:val="007171B3"/>
    <w:rsid w:val="0072385B"/>
    <w:rsid w:val="00730511"/>
    <w:rsid w:val="00731046"/>
    <w:rsid w:val="00731380"/>
    <w:rsid w:val="007342FE"/>
    <w:rsid w:val="00735B75"/>
    <w:rsid w:val="00742C84"/>
    <w:rsid w:val="00750784"/>
    <w:rsid w:val="007614A4"/>
    <w:rsid w:val="007776A1"/>
    <w:rsid w:val="00777EA1"/>
    <w:rsid w:val="007845F4"/>
    <w:rsid w:val="00786541"/>
    <w:rsid w:val="00797B85"/>
    <w:rsid w:val="007A0272"/>
    <w:rsid w:val="007B4CF6"/>
    <w:rsid w:val="007C0186"/>
    <w:rsid w:val="007D3918"/>
    <w:rsid w:val="00802A7D"/>
    <w:rsid w:val="008278FA"/>
    <w:rsid w:val="008373FD"/>
    <w:rsid w:val="008424D2"/>
    <w:rsid w:val="00850082"/>
    <w:rsid w:val="00850F61"/>
    <w:rsid w:val="008616B5"/>
    <w:rsid w:val="00862295"/>
    <w:rsid w:val="00862825"/>
    <w:rsid w:val="008631AE"/>
    <w:rsid w:val="008779DB"/>
    <w:rsid w:val="00880E3D"/>
    <w:rsid w:val="0088422B"/>
    <w:rsid w:val="00885682"/>
    <w:rsid w:val="00894B16"/>
    <w:rsid w:val="008A438E"/>
    <w:rsid w:val="008A7FA7"/>
    <w:rsid w:val="008D64E1"/>
    <w:rsid w:val="008E1A02"/>
    <w:rsid w:val="00904FA2"/>
    <w:rsid w:val="0090795E"/>
    <w:rsid w:val="00911F7E"/>
    <w:rsid w:val="00922504"/>
    <w:rsid w:val="009337DE"/>
    <w:rsid w:val="00936C05"/>
    <w:rsid w:val="00942E5B"/>
    <w:rsid w:val="009454F5"/>
    <w:rsid w:val="0095268B"/>
    <w:rsid w:val="00954E55"/>
    <w:rsid w:val="00963176"/>
    <w:rsid w:val="009642F9"/>
    <w:rsid w:val="009668F3"/>
    <w:rsid w:val="00971C1D"/>
    <w:rsid w:val="0097258C"/>
    <w:rsid w:val="0097668C"/>
    <w:rsid w:val="009871E1"/>
    <w:rsid w:val="009939E3"/>
    <w:rsid w:val="009A00B0"/>
    <w:rsid w:val="009A04CC"/>
    <w:rsid w:val="009A1738"/>
    <w:rsid w:val="009A4CA1"/>
    <w:rsid w:val="009B2CB0"/>
    <w:rsid w:val="009B4240"/>
    <w:rsid w:val="009B5D6D"/>
    <w:rsid w:val="009C7D8C"/>
    <w:rsid w:val="009D7395"/>
    <w:rsid w:val="009E2709"/>
    <w:rsid w:val="009E6110"/>
    <w:rsid w:val="009F1D8C"/>
    <w:rsid w:val="009F2722"/>
    <w:rsid w:val="00A034E9"/>
    <w:rsid w:val="00A063F7"/>
    <w:rsid w:val="00A106DA"/>
    <w:rsid w:val="00A10A2C"/>
    <w:rsid w:val="00A121B7"/>
    <w:rsid w:val="00A14FA9"/>
    <w:rsid w:val="00A22E44"/>
    <w:rsid w:val="00A32773"/>
    <w:rsid w:val="00A33DD4"/>
    <w:rsid w:val="00A36D9A"/>
    <w:rsid w:val="00A60642"/>
    <w:rsid w:val="00A65A06"/>
    <w:rsid w:val="00A70CE9"/>
    <w:rsid w:val="00A851C4"/>
    <w:rsid w:val="00A8593A"/>
    <w:rsid w:val="00A86D63"/>
    <w:rsid w:val="00A91DFD"/>
    <w:rsid w:val="00A97936"/>
    <w:rsid w:val="00AA1866"/>
    <w:rsid w:val="00AA1D8D"/>
    <w:rsid w:val="00AC0EE8"/>
    <w:rsid w:val="00AE3197"/>
    <w:rsid w:val="00AE6C45"/>
    <w:rsid w:val="00AF60D6"/>
    <w:rsid w:val="00B0760C"/>
    <w:rsid w:val="00B10CE6"/>
    <w:rsid w:val="00B11731"/>
    <w:rsid w:val="00B12062"/>
    <w:rsid w:val="00B13099"/>
    <w:rsid w:val="00B162EB"/>
    <w:rsid w:val="00B368C0"/>
    <w:rsid w:val="00B37A4C"/>
    <w:rsid w:val="00B47730"/>
    <w:rsid w:val="00B51DB2"/>
    <w:rsid w:val="00B613B8"/>
    <w:rsid w:val="00B65F9B"/>
    <w:rsid w:val="00B666C1"/>
    <w:rsid w:val="00B7056E"/>
    <w:rsid w:val="00B76C4E"/>
    <w:rsid w:val="00B81F49"/>
    <w:rsid w:val="00B918B7"/>
    <w:rsid w:val="00BA5CEC"/>
    <w:rsid w:val="00BC214C"/>
    <w:rsid w:val="00BD32A0"/>
    <w:rsid w:val="00BD359B"/>
    <w:rsid w:val="00BE3094"/>
    <w:rsid w:val="00BE5260"/>
    <w:rsid w:val="00BE6DCF"/>
    <w:rsid w:val="00C021CB"/>
    <w:rsid w:val="00C02B32"/>
    <w:rsid w:val="00C201C0"/>
    <w:rsid w:val="00C23C0A"/>
    <w:rsid w:val="00C25D8A"/>
    <w:rsid w:val="00C436BD"/>
    <w:rsid w:val="00C6617F"/>
    <w:rsid w:val="00C721B6"/>
    <w:rsid w:val="00C722FA"/>
    <w:rsid w:val="00C821AA"/>
    <w:rsid w:val="00C8418A"/>
    <w:rsid w:val="00C87224"/>
    <w:rsid w:val="00C93DC7"/>
    <w:rsid w:val="00C95093"/>
    <w:rsid w:val="00CA311E"/>
    <w:rsid w:val="00CA5074"/>
    <w:rsid w:val="00CA7B36"/>
    <w:rsid w:val="00CB0664"/>
    <w:rsid w:val="00CB60C8"/>
    <w:rsid w:val="00CC3330"/>
    <w:rsid w:val="00CC66B4"/>
    <w:rsid w:val="00CD102B"/>
    <w:rsid w:val="00CD6103"/>
    <w:rsid w:val="00CE4C69"/>
    <w:rsid w:val="00CE5E59"/>
    <w:rsid w:val="00CE6495"/>
    <w:rsid w:val="00CF6CC2"/>
    <w:rsid w:val="00D05E1F"/>
    <w:rsid w:val="00D077B4"/>
    <w:rsid w:val="00D10333"/>
    <w:rsid w:val="00D22E5C"/>
    <w:rsid w:val="00D230E0"/>
    <w:rsid w:val="00D23503"/>
    <w:rsid w:val="00D2427A"/>
    <w:rsid w:val="00D27374"/>
    <w:rsid w:val="00D30908"/>
    <w:rsid w:val="00D37665"/>
    <w:rsid w:val="00D44213"/>
    <w:rsid w:val="00D5256D"/>
    <w:rsid w:val="00D616C2"/>
    <w:rsid w:val="00D70D22"/>
    <w:rsid w:val="00D726E6"/>
    <w:rsid w:val="00D85BB0"/>
    <w:rsid w:val="00D9635B"/>
    <w:rsid w:val="00DC034C"/>
    <w:rsid w:val="00DD383B"/>
    <w:rsid w:val="00DD528A"/>
    <w:rsid w:val="00DE064F"/>
    <w:rsid w:val="00DF072E"/>
    <w:rsid w:val="00DF16FF"/>
    <w:rsid w:val="00DF6ACB"/>
    <w:rsid w:val="00DF6BBC"/>
    <w:rsid w:val="00DF6D79"/>
    <w:rsid w:val="00E02035"/>
    <w:rsid w:val="00E10634"/>
    <w:rsid w:val="00E13FC0"/>
    <w:rsid w:val="00E141BA"/>
    <w:rsid w:val="00E168DE"/>
    <w:rsid w:val="00E25613"/>
    <w:rsid w:val="00E40AC1"/>
    <w:rsid w:val="00E4602A"/>
    <w:rsid w:val="00E60D41"/>
    <w:rsid w:val="00E611EF"/>
    <w:rsid w:val="00E61233"/>
    <w:rsid w:val="00E65363"/>
    <w:rsid w:val="00E657D0"/>
    <w:rsid w:val="00E72F51"/>
    <w:rsid w:val="00E758B4"/>
    <w:rsid w:val="00E91685"/>
    <w:rsid w:val="00E95657"/>
    <w:rsid w:val="00E97738"/>
    <w:rsid w:val="00EA0744"/>
    <w:rsid w:val="00EC1BDD"/>
    <w:rsid w:val="00EC4E73"/>
    <w:rsid w:val="00EC6F47"/>
    <w:rsid w:val="00EE37ED"/>
    <w:rsid w:val="00EE543E"/>
    <w:rsid w:val="00EF14AF"/>
    <w:rsid w:val="00EF2F8D"/>
    <w:rsid w:val="00EF3502"/>
    <w:rsid w:val="00F003BD"/>
    <w:rsid w:val="00F03BC9"/>
    <w:rsid w:val="00F11C64"/>
    <w:rsid w:val="00F1731D"/>
    <w:rsid w:val="00F300DA"/>
    <w:rsid w:val="00F331A5"/>
    <w:rsid w:val="00F33D7A"/>
    <w:rsid w:val="00F3563C"/>
    <w:rsid w:val="00F35B7B"/>
    <w:rsid w:val="00F428DE"/>
    <w:rsid w:val="00F45758"/>
    <w:rsid w:val="00F45982"/>
    <w:rsid w:val="00F60744"/>
    <w:rsid w:val="00F63577"/>
    <w:rsid w:val="00F71849"/>
    <w:rsid w:val="00F71C50"/>
    <w:rsid w:val="00F76122"/>
    <w:rsid w:val="00F85971"/>
    <w:rsid w:val="00F90216"/>
    <w:rsid w:val="00F9245F"/>
    <w:rsid w:val="00F97A5C"/>
    <w:rsid w:val="00FA1E6A"/>
    <w:rsid w:val="00FA25A8"/>
    <w:rsid w:val="00FB1E58"/>
    <w:rsid w:val="00FB5079"/>
    <w:rsid w:val="00FC3EB5"/>
    <w:rsid w:val="00FC451D"/>
    <w:rsid w:val="00FC5731"/>
    <w:rsid w:val="00FC693F"/>
    <w:rsid w:val="00FC6C3C"/>
    <w:rsid w:val="00FD6184"/>
    <w:rsid w:val="00FE634E"/>
    <w:rsid w:val="00FF515B"/>
    <w:rsid w:val="01714FEA"/>
    <w:rsid w:val="0665E0DC"/>
    <w:rsid w:val="06F95ECC"/>
    <w:rsid w:val="07B40B7D"/>
    <w:rsid w:val="07D6F7B0"/>
    <w:rsid w:val="094985D8"/>
    <w:rsid w:val="09A1316C"/>
    <w:rsid w:val="09F62051"/>
    <w:rsid w:val="0A9AB95B"/>
    <w:rsid w:val="0CFB5FA6"/>
    <w:rsid w:val="0F127856"/>
    <w:rsid w:val="11737608"/>
    <w:rsid w:val="11E1C0FB"/>
    <w:rsid w:val="1217BB28"/>
    <w:rsid w:val="143D1EDE"/>
    <w:rsid w:val="14F28696"/>
    <w:rsid w:val="15514874"/>
    <w:rsid w:val="157C9D08"/>
    <w:rsid w:val="159B9BA8"/>
    <w:rsid w:val="162E1A87"/>
    <w:rsid w:val="17575B16"/>
    <w:rsid w:val="175EE366"/>
    <w:rsid w:val="1B247758"/>
    <w:rsid w:val="1BAFFA6B"/>
    <w:rsid w:val="1E676ACE"/>
    <w:rsid w:val="1EF0929A"/>
    <w:rsid w:val="20582A82"/>
    <w:rsid w:val="21F70231"/>
    <w:rsid w:val="225BC4D3"/>
    <w:rsid w:val="22617699"/>
    <w:rsid w:val="22850ACE"/>
    <w:rsid w:val="23CDBFFD"/>
    <w:rsid w:val="249E6659"/>
    <w:rsid w:val="2509B3F4"/>
    <w:rsid w:val="25CB1053"/>
    <w:rsid w:val="26CC494F"/>
    <w:rsid w:val="271B64CD"/>
    <w:rsid w:val="2783E6A4"/>
    <w:rsid w:val="28F25D84"/>
    <w:rsid w:val="29C53ABE"/>
    <w:rsid w:val="2E89480E"/>
    <w:rsid w:val="2ED525C5"/>
    <w:rsid w:val="33639BE6"/>
    <w:rsid w:val="34919551"/>
    <w:rsid w:val="355ED69B"/>
    <w:rsid w:val="372BF3D7"/>
    <w:rsid w:val="3826B4DC"/>
    <w:rsid w:val="3A5EC6BB"/>
    <w:rsid w:val="3D9E8547"/>
    <w:rsid w:val="3EB1A5A0"/>
    <w:rsid w:val="408CBD13"/>
    <w:rsid w:val="41A9D6B1"/>
    <w:rsid w:val="4257D292"/>
    <w:rsid w:val="4333428B"/>
    <w:rsid w:val="44ADC6CE"/>
    <w:rsid w:val="46A4B0EF"/>
    <w:rsid w:val="48163B36"/>
    <w:rsid w:val="49DC27FC"/>
    <w:rsid w:val="4D132A4D"/>
    <w:rsid w:val="4E63F347"/>
    <w:rsid w:val="4E80220B"/>
    <w:rsid w:val="51D4E7CA"/>
    <w:rsid w:val="52141E88"/>
    <w:rsid w:val="559208FD"/>
    <w:rsid w:val="55AC5CD1"/>
    <w:rsid w:val="5783A32F"/>
    <w:rsid w:val="586E7985"/>
    <w:rsid w:val="5AD0BB9D"/>
    <w:rsid w:val="5E51E920"/>
    <w:rsid w:val="5E98BD78"/>
    <w:rsid w:val="5EC75268"/>
    <w:rsid w:val="5F50BB47"/>
    <w:rsid w:val="607DEEF0"/>
    <w:rsid w:val="60E8E5B1"/>
    <w:rsid w:val="60F43964"/>
    <w:rsid w:val="61FDCC85"/>
    <w:rsid w:val="62AA8AB1"/>
    <w:rsid w:val="634101B9"/>
    <w:rsid w:val="639111D4"/>
    <w:rsid w:val="64B17BA1"/>
    <w:rsid w:val="64FE8558"/>
    <w:rsid w:val="677B3418"/>
    <w:rsid w:val="685121E7"/>
    <w:rsid w:val="68895A3B"/>
    <w:rsid w:val="688FD253"/>
    <w:rsid w:val="6897A500"/>
    <w:rsid w:val="6A74A76A"/>
    <w:rsid w:val="6AB95F1C"/>
    <w:rsid w:val="6BA5B8C9"/>
    <w:rsid w:val="6DBBD1FF"/>
    <w:rsid w:val="6E992EC6"/>
    <w:rsid w:val="6EB4075E"/>
    <w:rsid w:val="6EC89D69"/>
    <w:rsid w:val="72E3BD71"/>
    <w:rsid w:val="7626FB82"/>
    <w:rsid w:val="77B30FEF"/>
    <w:rsid w:val="77BA7FDE"/>
    <w:rsid w:val="77FE29C2"/>
    <w:rsid w:val="79633DCF"/>
    <w:rsid w:val="7AD171BF"/>
    <w:rsid w:val="7D8489A3"/>
    <w:rsid w:val="7E2633EA"/>
    <w:rsid w:val="7F801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5C479B"/>
  <w14:defaultImageDpi w14:val="300"/>
  <w15:docId w15:val="{8196DA43-A88E-4640-A3A4-C4AAA9E2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Domspec"/>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Domspec Char"/>
    <w:link w:val="ListParagraph"/>
    <w:uiPriority w:val="34"/>
    <w:locked/>
    <w:rsid w:val="00B11731"/>
  </w:style>
  <w:style w:type="character" w:customStyle="1" w:styleId="cf01">
    <w:name w:val="cf01"/>
    <w:basedOn w:val="DefaultParagraphFont"/>
    <w:rsid w:val="00B11731"/>
    <w:rPr>
      <w:rFonts w:ascii="Segoe UI" w:hAnsi="Segoe UI" w:cs="Segoe UI" w:hint="default"/>
      <w:sz w:val="18"/>
      <w:szCs w:val="18"/>
    </w:rPr>
  </w:style>
  <w:style w:type="paragraph" w:styleId="CommentText">
    <w:name w:val="annotation text"/>
    <w:basedOn w:val="Normal"/>
    <w:link w:val="CommentTextChar"/>
    <w:uiPriority w:val="99"/>
    <w:semiHidden/>
    <w:unhideWhenUsed/>
    <w:rsid w:val="005443F7"/>
    <w:pPr>
      <w:spacing w:line="240" w:lineRule="auto"/>
    </w:pPr>
    <w:rPr>
      <w:sz w:val="20"/>
      <w:szCs w:val="20"/>
    </w:rPr>
  </w:style>
  <w:style w:type="character" w:customStyle="1" w:styleId="CommentTextChar">
    <w:name w:val="Comment Text Char"/>
    <w:basedOn w:val="DefaultParagraphFont"/>
    <w:link w:val="CommentText"/>
    <w:uiPriority w:val="99"/>
    <w:semiHidden/>
    <w:rsid w:val="005443F7"/>
    <w:rPr>
      <w:sz w:val="20"/>
      <w:szCs w:val="20"/>
    </w:rPr>
  </w:style>
  <w:style w:type="character" w:styleId="CommentReference">
    <w:name w:val="annotation reference"/>
    <w:basedOn w:val="DefaultParagraphFont"/>
    <w:uiPriority w:val="99"/>
    <w:semiHidden/>
    <w:unhideWhenUsed/>
    <w:rsid w:val="005443F7"/>
    <w:rPr>
      <w:sz w:val="16"/>
      <w:szCs w:val="16"/>
    </w:rPr>
  </w:style>
  <w:style w:type="paragraph" w:styleId="Revision">
    <w:name w:val="Revision"/>
    <w:hidden/>
    <w:uiPriority w:val="99"/>
    <w:semiHidden/>
    <w:rsid w:val="00366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1350</Words>
  <Characters>7215</Characters>
  <Application>Microsoft Office Word</Application>
  <DocSecurity>0</DocSecurity>
  <Lines>313</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Luke Kingsland</cp:lastModifiedBy>
  <cp:revision>15</cp:revision>
  <dcterms:created xsi:type="dcterms:W3CDTF">2026-04-30T10:20:00Z</dcterms:created>
  <dcterms:modified xsi:type="dcterms:W3CDTF">2026-06-02T14:08:00Z</dcterms:modified>
  <cp:category/>
</cp:coreProperties>
</file>