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8E8E" w14:textId="77777777" w:rsidR="003F26D0" w:rsidRPr="003B7AB5" w:rsidRDefault="003F26D0" w:rsidP="003F26D0">
      <w:pPr>
        <w:rPr>
          <w:rFonts w:asciiTheme="minorHAnsi" w:hAnsiTheme="minorHAnsi"/>
        </w:rPr>
      </w:pPr>
      <w:r w:rsidRPr="003B7AB5">
        <w:rPr>
          <w:rFonts w:asciiTheme="minorHAnsi" w:hAnsiTheme="minorHAnsi"/>
          <w:noProof/>
          <w:lang w:val="en-US"/>
        </w:rPr>
        <w:drawing>
          <wp:inline distT="0" distB="0" distL="0" distR="0" wp14:anchorId="6904ED17" wp14:editId="7D088602">
            <wp:extent cx="2096230" cy="787877"/>
            <wp:effectExtent l="0" t="0" r="0" b="0"/>
            <wp:docPr id="2" name="image1.jpg" descr="A blue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A blue and white sign&#10;&#10;Description automatically generated"/>
                    <pic:cNvPicPr preferRelativeResize="0"/>
                  </pic:nvPicPr>
                  <pic:blipFill>
                    <a:blip r:embed="rId10"/>
                    <a:srcRect/>
                    <a:stretch>
                      <a:fillRect/>
                    </a:stretch>
                  </pic:blipFill>
                  <pic:spPr>
                    <a:xfrm>
                      <a:off x="0" y="0"/>
                      <a:ext cx="2096230" cy="787877"/>
                    </a:xfrm>
                    <a:prstGeom prst="rect">
                      <a:avLst/>
                    </a:prstGeom>
                    <a:ln/>
                  </pic:spPr>
                </pic:pic>
              </a:graphicData>
            </a:graphic>
          </wp:inline>
        </w:drawing>
      </w:r>
    </w:p>
    <w:p w14:paraId="5FADAB1A" w14:textId="77777777" w:rsidR="003F26D0" w:rsidRPr="003B7AB5" w:rsidRDefault="003F26D0" w:rsidP="003F26D0">
      <w:pPr>
        <w:rPr>
          <w:rFonts w:asciiTheme="minorHAnsi" w:hAnsiTheme="minorHAnsi"/>
          <w:sz w:val="36"/>
          <w:szCs w:val="36"/>
        </w:rPr>
      </w:pPr>
    </w:p>
    <w:sdt>
      <w:sdtPr>
        <w:rPr>
          <w:rFonts w:asciiTheme="minorHAnsi" w:hAnsiTheme="minorHAnsi"/>
        </w:rPr>
        <w:tag w:val="goog_rdk_0"/>
        <w:id w:val="-24414196"/>
      </w:sdtPr>
      <w:sdtEndPr/>
      <w:sdtContent>
        <w:p w14:paraId="4FDDE3FC" w14:textId="5B812925" w:rsidR="00333BBC" w:rsidRPr="005C5CF3" w:rsidRDefault="00CA4A05" w:rsidP="00333BBC">
          <w:pPr>
            <w:rPr>
              <w:rFonts w:asciiTheme="minorHAnsi" w:hAnsiTheme="minorHAnsi"/>
              <w:sz w:val="44"/>
              <w:szCs w:val="44"/>
              <w:u w:val="single"/>
            </w:rPr>
          </w:pPr>
          <w:r>
            <w:rPr>
              <w:rFonts w:asciiTheme="minorHAnsi" w:hAnsiTheme="minorHAnsi"/>
              <w:sz w:val="44"/>
              <w:szCs w:val="44"/>
              <w:u w:val="single"/>
            </w:rPr>
            <w:t>Community &amp; Events Manager</w:t>
          </w:r>
        </w:p>
      </w:sdtContent>
    </w:sdt>
    <w:p w14:paraId="54A69CC3" w14:textId="77777777" w:rsidR="00CA4A05" w:rsidRDefault="003F3ADE" w:rsidP="002669CF">
      <w:pPr>
        <w:spacing w:before="100" w:beforeAutospacing="1" w:after="100" w:afterAutospacing="1" w:line="300" w:lineRule="atLeast"/>
        <w:jc w:val="both"/>
        <w:outlineLvl w:val="0"/>
        <w:rPr>
          <w:rFonts w:asciiTheme="minorHAnsi" w:eastAsia="Times New Roman" w:hAnsiTheme="minorHAnsi" w:cs="Segoe UI"/>
          <w:b/>
          <w:bCs/>
          <w:kern w:val="36"/>
          <w:lang w:eastAsia="en-GB"/>
          <w14:ligatures w14:val="none"/>
        </w:rPr>
      </w:pPr>
      <w:r>
        <w:rPr>
          <w:rFonts w:asciiTheme="minorHAnsi" w:eastAsia="Times New Roman" w:hAnsiTheme="minorHAnsi" w:cs="Segoe UI"/>
          <w:b/>
          <w:bCs/>
          <w:kern w:val="36"/>
          <w:lang w:eastAsia="en-GB"/>
          <w14:ligatures w14:val="none"/>
        </w:rPr>
        <w:t>Subject to Consultation</w:t>
      </w:r>
    </w:p>
    <w:p w14:paraId="0705366C" w14:textId="0B4EA289" w:rsidR="005B2935" w:rsidRPr="0003105D" w:rsidRDefault="005B2935" w:rsidP="002669CF">
      <w:pPr>
        <w:spacing w:before="100" w:beforeAutospacing="1" w:after="100" w:afterAutospacing="1" w:line="300" w:lineRule="atLeast"/>
        <w:jc w:val="both"/>
        <w:outlineLvl w:val="0"/>
        <w:rPr>
          <w:rFonts w:asciiTheme="minorHAnsi" w:eastAsia="Times New Roman" w:hAnsiTheme="minorHAnsi" w:cs="Segoe UI"/>
          <w:kern w:val="36"/>
          <w:lang w:eastAsia="en-GB"/>
          <w14:ligatures w14:val="none"/>
        </w:rPr>
      </w:pPr>
      <w:r w:rsidRPr="005B2935">
        <w:rPr>
          <w:rFonts w:asciiTheme="minorHAnsi" w:eastAsia="Times New Roman" w:hAnsiTheme="minorHAnsi" w:cs="Segoe UI"/>
          <w:b/>
          <w:bCs/>
          <w:kern w:val="36"/>
          <w:lang w:eastAsia="en-GB"/>
          <w14:ligatures w14:val="none"/>
        </w:rPr>
        <w:t>Salary:</w:t>
      </w:r>
      <w:r w:rsidR="0003105D">
        <w:rPr>
          <w:rFonts w:asciiTheme="minorHAnsi" w:eastAsia="Times New Roman" w:hAnsiTheme="minorHAnsi" w:cs="Segoe UI"/>
          <w:b/>
          <w:bCs/>
          <w:kern w:val="36"/>
          <w:lang w:eastAsia="en-GB"/>
          <w14:ligatures w14:val="none"/>
        </w:rPr>
        <w:t xml:space="preserve"> </w:t>
      </w:r>
      <w:r w:rsidR="007023C5">
        <w:rPr>
          <w:rFonts w:asciiTheme="minorHAnsi" w:eastAsia="Times New Roman" w:hAnsiTheme="minorHAnsi" w:cs="Segoe UI"/>
          <w:kern w:val="36"/>
          <w:lang w:eastAsia="en-GB"/>
          <w14:ligatures w14:val="none"/>
        </w:rPr>
        <w:t>Circa £30k</w:t>
      </w:r>
    </w:p>
    <w:p w14:paraId="480FB967" w14:textId="016E0A24" w:rsidR="0003105D" w:rsidRPr="005B2935" w:rsidRDefault="0003105D" w:rsidP="002669CF">
      <w:pPr>
        <w:spacing w:before="100" w:beforeAutospacing="1" w:after="100" w:afterAutospacing="1" w:line="300" w:lineRule="atLeast"/>
        <w:jc w:val="both"/>
        <w:outlineLvl w:val="0"/>
        <w:rPr>
          <w:rFonts w:asciiTheme="minorHAnsi" w:eastAsia="Times New Roman" w:hAnsiTheme="minorHAnsi" w:cs="Segoe UI"/>
          <w:b/>
          <w:bCs/>
          <w:kern w:val="36"/>
          <w:lang w:eastAsia="en-GB"/>
          <w14:ligatures w14:val="none"/>
        </w:rPr>
      </w:pPr>
      <w:r>
        <w:rPr>
          <w:rFonts w:asciiTheme="minorHAnsi" w:eastAsia="Times New Roman" w:hAnsiTheme="minorHAnsi" w:cs="Segoe UI"/>
          <w:b/>
          <w:bCs/>
          <w:kern w:val="36"/>
          <w:lang w:eastAsia="en-GB"/>
          <w14:ligatures w14:val="none"/>
        </w:rPr>
        <w:t xml:space="preserve">Responsible to: </w:t>
      </w:r>
      <w:r w:rsidRPr="0003105D">
        <w:rPr>
          <w:rFonts w:asciiTheme="minorHAnsi" w:eastAsia="Times New Roman" w:hAnsiTheme="minorHAnsi" w:cs="Segoe UI"/>
          <w:kern w:val="36"/>
          <w:lang w:eastAsia="en-GB"/>
          <w14:ligatures w14:val="none"/>
        </w:rPr>
        <w:t>Director</w:t>
      </w:r>
    </w:p>
    <w:p w14:paraId="6750CE45" w14:textId="27BAFEDA" w:rsidR="005B2935" w:rsidRDefault="005B2935" w:rsidP="002669CF">
      <w:pPr>
        <w:spacing w:before="100" w:beforeAutospacing="1" w:after="100" w:afterAutospacing="1" w:line="300" w:lineRule="atLeast"/>
        <w:jc w:val="both"/>
        <w:outlineLvl w:val="0"/>
        <w:rPr>
          <w:rFonts w:asciiTheme="minorHAnsi" w:eastAsia="Times New Roman" w:hAnsiTheme="minorHAnsi" w:cs="Segoe UI"/>
          <w:kern w:val="36"/>
          <w:lang w:eastAsia="en-GB"/>
          <w14:ligatures w14:val="none"/>
        </w:rPr>
      </w:pPr>
      <w:r w:rsidRPr="005B2935">
        <w:rPr>
          <w:rFonts w:asciiTheme="minorHAnsi" w:eastAsia="Times New Roman" w:hAnsiTheme="minorHAnsi" w:cs="Segoe UI"/>
          <w:b/>
          <w:bCs/>
          <w:kern w:val="36"/>
          <w:lang w:eastAsia="en-GB"/>
          <w14:ligatures w14:val="none"/>
        </w:rPr>
        <w:t>Hours: Full Time</w:t>
      </w:r>
      <w:r>
        <w:rPr>
          <w:rFonts w:asciiTheme="minorHAnsi" w:eastAsia="Times New Roman" w:hAnsiTheme="minorHAnsi" w:cs="Segoe UI"/>
          <w:b/>
          <w:bCs/>
          <w:kern w:val="36"/>
          <w:lang w:eastAsia="en-GB"/>
          <w14:ligatures w14:val="none"/>
        </w:rPr>
        <w:t xml:space="preserve">, </w:t>
      </w:r>
      <w:r w:rsidRPr="0003105D">
        <w:rPr>
          <w:rFonts w:asciiTheme="minorHAnsi" w:eastAsia="Times New Roman" w:hAnsiTheme="minorHAnsi" w:cs="Segoe UI"/>
          <w:kern w:val="36"/>
          <w:lang w:eastAsia="en-GB"/>
          <w14:ligatures w14:val="none"/>
        </w:rPr>
        <w:t>40 hours</w:t>
      </w:r>
    </w:p>
    <w:p w14:paraId="01604786" w14:textId="2074DB8C" w:rsidR="004A5111" w:rsidRPr="008F7120" w:rsidRDefault="004A5111" w:rsidP="002669CF">
      <w:pPr>
        <w:spacing w:before="100" w:beforeAutospacing="1" w:after="100" w:afterAutospacing="1" w:line="300" w:lineRule="atLeast"/>
        <w:jc w:val="both"/>
        <w:outlineLvl w:val="0"/>
        <w:rPr>
          <w:rFonts w:asciiTheme="minorHAnsi" w:eastAsia="Times New Roman" w:hAnsiTheme="minorHAnsi" w:cs="Segoe UI"/>
          <w:b/>
          <w:bCs/>
          <w:kern w:val="36"/>
          <w:lang w:eastAsia="en-GB"/>
          <w14:ligatures w14:val="none"/>
        </w:rPr>
      </w:pPr>
      <w:r w:rsidRPr="008C1FE7">
        <w:rPr>
          <w:rFonts w:asciiTheme="minorHAnsi" w:eastAsia="Times New Roman" w:hAnsiTheme="minorHAnsi" w:cs="Segoe UI"/>
          <w:b/>
          <w:bCs/>
          <w:kern w:val="36"/>
          <w:lang w:eastAsia="en-GB"/>
          <w14:ligatures w14:val="none"/>
        </w:rPr>
        <w:t>Location:</w:t>
      </w:r>
      <w:r w:rsidRPr="008F7120">
        <w:rPr>
          <w:rFonts w:asciiTheme="minorHAnsi" w:eastAsia="Times New Roman" w:hAnsiTheme="minorHAnsi" w:cs="Segoe UI"/>
          <w:kern w:val="36"/>
          <w:lang w:eastAsia="en-GB"/>
          <w14:ligatures w14:val="none"/>
        </w:rPr>
        <w:t xml:space="preserve"> </w:t>
      </w:r>
      <w:r w:rsidR="007F55A5" w:rsidRPr="007F55A5">
        <w:rPr>
          <w:rFonts w:asciiTheme="minorHAnsi" w:eastAsia="Times New Roman" w:hAnsiTheme="minorHAnsi" w:cs="Segoe UI"/>
          <w:kern w:val="36"/>
          <w:lang w:eastAsia="en-GB"/>
          <w14:ligatures w14:val="none"/>
        </w:rPr>
        <w:t xml:space="preserve">A minimum of four days per week will be based at our Food Hub in Wimbledon. As this is a hands-on event delivery role, regular on-site presence is essential to build strong relationships with volunteers, coordinate effectively with operational teams, and oversee the planning and delivery of community and fundraising events. </w:t>
      </w:r>
    </w:p>
    <w:p w14:paraId="0518D89A" w14:textId="329DDC9C" w:rsidR="005B2935" w:rsidRPr="0060586F" w:rsidRDefault="005B2935" w:rsidP="002669CF">
      <w:pPr>
        <w:spacing w:before="100" w:beforeAutospacing="1" w:after="100" w:afterAutospacing="1" w:line="300" w:lineRule="atLeast"/>
        <w:jc w:val="both"/>
        <w:outlineLvl w:val="0"/>
        <w:rPr>
          <w:rFonts w:asciiTheme="minorHAnsi" w:eastAsia="Times New Roman" w:hAnsiTheme="minorHAnsi" w:cs="Segoe UI"/>
          <w:b/>
          <w:bCs/>
          <w:kern w:val="36"/>
          <w:lang w:eastAsia="en-GB"/>
          <w14:ligatures w14:val="none"/>
        </w:rPr>
      </w:pPr>
      <w:r w:rsidRPr="0060586F">
        <w:rPr>
          <w:rFonts w:asciiTheme="minorHAnsi" w:eastAsia="Times New Roman" w:hAnsiTheme="minorHAnsi" w:cs="Segoe UI"/>
          <w:b/>
          <w:bCs/>
          <w:kern w:val="36"/>
          <w:lang w:eastAsia="en-GB"/>
          <w14:ligatures w14:val="none"/>
        </w:rPr>
        <w:t xml:space="preserve">Contract Type: </w:t>
      </w:r>
      <w:r w:rsidRPr="0060586F">
        <w:rPr>
          <w:rFonts w:asciiTheme="minorHAnsi" w:eastAsia="Times New Roman" w:hAnsiTheme="minorHAnsi" w:cs="Segoe UI"/>
          <w:kern w:val="36"/>
          <w:lang w:eastAsia="en-GB"/>
          <w14:ligatures w14:val="none"/>
        </w:rPr>
        <w:t>Permanent</w:t>
      </w:r>
    </w:p>
    <w:p w14:paraId="3D14AEB3" w14:textId="77777777" w:rsidR="00CA4A05" w:rsidRPr="00CA4A05" w:rsidRDefault="00CA4A05" w:rsidP="002669CF">
      <w:pPr>
        <w:jc w:val="both"/>
        <w:rPr>
          <w:rFonts w:asciiTheme="minorHAnsi" w:hAnsiTheme="minorHAnsi"/>
          <w:b/>
          <w:bCs/>
        </w:rPr>
      </w:pPr>
      <w:r w:rsidRPr="00CA4A05">
        <w:rPr>
          <w:rFonts w:asciiTheme="minorHAnsi" w:hAnsiTheme="minorHAnsi"/>
          <w:b/>
          <w:bCs/>
        </w:rPr>
        <w:t>Purpose of the Role</w:t>
      </w:r>
    </w:p>
    <w:p w14:paraId="5D7ED275" w14:textId="44D4D0EC" w:rsidR="00CA4A05" w:rsidRDefault="00CA4A05" w:rsidP="002669CF">
      <w:pPr>
        <w:jc w:val="both"/>
        <w:rPr>
          <w:rFonts w:asciiTheme="minorHAnsi" w:hAnsiTheme="minorHAnsi"/>
        </w:rPr>
      </w:pPr>
      <w:r w:rsidRPr="00CA4A05">
        <w:rPr>
          <w:rFonts w:asciiTheme="minorHAnsi" w:hAnsiTheme="minorHAnsi"/>
        </w:rPr>
        <w:t xml:space="preserve">To lead and grow DLAG's community fundraising and events programme, maximising income from existing events while developing new fundraising opportunities. The postholder will take ownership of event planning and delivery, supporter engagement and volunteer coordination, helping to increase income from one of DLAG's most important revenue streams. </w:t>
      </w:r>
      <w:r w:rsidR="00963BDC">
        <w:rPr>
          <w:rFonts w:asciiTheme="minorHAnsi" w:hAnsiTheme="minorHAnsi"/>
        </w:rPr>
        <w:t xml:space="preserve">This role is responsible for the planning and delivery of </w:t>
      </w:r>
      <w:r w:rsidR="00F677EB">
        <w:rPr>
          <w:rFonts w:asciiTheme="minorHAnsi" w:hAnsiTheme="minorHAnsi"/>
        </w:rPr>
        <w:t>major DLAG events such as Stadium Sleepout whilst also creating new fundraising events for supports to engage with</w:t>
      </w:r>
      <w:r w:rsidRPr="00CA4A05">
        <w:rPr>
          <w:rFonts w:asciiTheme="minorHAnsi" w:hAnsiTheme="minorHAnsi"/>
        </w:rPr>
        <w:t xml:space="preserve">. </w:t>
      </w:r>
    </w:p>
    <w:p w14:paraId="0BF69F3C" w14:textId="77777777" w:rsidR="005853F2" w:rsidRDefault="005853F2" w:rsidP="002669CF">
      <w:pPr>
        <w:jc w:val="both"/>
        <w:rPr>
          <w:rFonts w:asciiTheme="minorHAnsi" w:hAnsiTheme="minorHAnsi"/>
        </w:rPr>
      </w:pPr>
    </w:p>
    <w:p w14:paraId="457AB9A0" w14:textId="673356D6" w:rsidR="005853F2" w:rsidRDefault="005853F2" w:rsidP="002669CF">
      <w:pPr>
        <w:jc w:val="both"/>
        <w:rPr>
          <w:rFonts w:asciiTheme="minorHAnsi" w:hAnsiTheme="minorHAnsi"/>
          <w:b/>
          <w:bCs/>
        </w:rPr>
      </w:pPr>
      <w:r w:rsidRPr="005853F2">
        <w:rPr>
          <w:rFonts w:asciiTheme="minorHAnsi" w:hAnsiTheme="minorHAnsi"/>
          <w:b/>
          <w:bCs/>
        </w:rPr>
        <w:t>About You</w:t>
      </w:r>
    </w:p>
    <w:p w14:paraId="6E855E12" w14:textId="6929ED25" w:rsidR="00655D6B" w:rsidRDefault="00655D6B" w:rsidP="002669CF">
      <w:pPr>
        <w:jc w:val="both"/>
        <w:rPr>
          <w:rFonts w:asciiTheme="minorHAnsi" w:hAnsiTheme="minorHAnsi"/>
        </w:rPr>
      </w:pPr>
      <w:r w:rsidRPr="00655D6B">
        <w:rPr>
          <w:rFonts w:asciiTheme="minorHAnsi" w:hAnsiTheme="minorHAnsi"/>
        </w:rPr>
        <w:t>With experience in events</w:t>
      </w:r>
      <w:r w:rsidR="00871323">
        <w:rPr>
          <w:rFonts w:asciiTheme="minorHAnsi" w:hAnsiTheme="minorHAnsi"/>
        </w:rPr>
        <w:t xml:space="preserve">, </w:t>
      </w:r>
      <w:r w:rsidR="00871323" w:rsidRPr="00655D6B">
        <w:rPr>
          <w:rFonts w:asciiTheme="minorHAnsi" w:hAnsiTheme="minorHAnsi"/>
        </w:rPr>
        <w:t>fundraising, or</w:t>
      </w:r>
      <w:r w:rsidRPr="00655D6B">
        <w:rPr>
          <w:rFonts w:asciiTheme="minorHAnsi" w:hAnsiTheme="minorHAnsi"/>
        </w:rPr>
        <w:t xml:space="preserve"> community engagement, you will be a motivated and organised individual who can communicate confidently and effectively with a wide range of stakeholders, including supporters, volunteers, community partners and colleagues.</w:t>
      </w:r>
    </w:p>
    <w:p w14:paraId="5CEC8983" w14:textId="77777777" w:rsidR="00655D6B" w:rsidRPr="00655D6B" w:rsidRDefault="00655D6B" w:rsidP="002669CF">
      <w:pPr>
        <w:jc w:val="both"/>
        <w:rPr>
          <w:rFonts w:asciiTheme="minorHAnsi" w:hAnsiTheme="minorHAnsi"/>
        </w:rPr>
      </w:pPr>
    </w:p>
    <w:p w14:paraId="76B1F10F" w14:textId="0D76C424" w:rsidR="00CA4A05" w:rsidRDefault="00655D6B" w:rsidP="002669CF">
      <w:pPr>
        <w:jc w:val="both"/>
        <w:rPr>
          <w:rFonts w:asciiTheme="minorHAnsi" w:hAnsiTheme="minorHAnsi"/>
        </w:rPr>
      </w:pPr>
      <w:r w:rsidRPr="00655D6B">
        <w:rPr>
          <w:rFonts w:asciiTheme="minorHAnsi" w:hAnsiTheme="minorHAnsi"/>
        </w:rPr>
        <w:t>You will be skilled at building strong relationships and delivering excellent supporter experiences, helping to inspire people to get involved and make a difference in their local community. You will thrive in a fast-paced environment, remain calm under pressure and take a proactive, solution-focused approach to achieving results.</w:t>
      </w:r>
    </w:p>
    <w:p w14:paraId="57F42853" w14:textId="77777777" w:rsidR="00655D6B" w:rsidRPr="00CA4A05" w:rsidRDefault="00655D6B" w:rsidP="002669CF">
      <w:pPr>
        <w:jc w:val="both"/>
        <w:rPr>
          <w:rFonts w:asciiTheme="minorHAnsi" w:hAnsiTheme="minorHAnsi"/>
        </w:rPr>
      </w:pPr>
    </w:p>
    <w:p w14:paraId="2F57FD20" w14:textId="2F6E93C4" w:rsidR="00CA4A05" w:rsidRPr="00CA4A05" w:rsidRDefault="00CA4A05" w:rsidP="002669CF">
      <w:pPr>
        <w:jc w:val="both"/>
        <w:rPr>
          <w:rFonts w:asciiTheme="minorHAnsi" w:hAnsiTheme="minorHAnsi"/>
          <w:b/>
          <w:bCs/>
        </w:rPr>
      </w:pPr>
      <w:r w:rsidRPr="00CA4A05">
        <w:rPr>
          <w:rFonts w:asciiTheme="minorHAnsi" w:hAnsiTheme="minorHAnsi"/>
          <w:b/>
          <w:bCs/>
        </w:rPr>
        <w:t>Key Responsibilities</w:t>
      </w:r>
    </w:p>
    <w:p w14:paraId="230047CD" w14:textId="162F91A3"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 xml:space="preserve">Lead the end-to-end planning, delivery and evaluation of DLAG's community fundraising and events programme, taking primary responsibility for event success from concept through to post-event review. </w:t>
      </w:r>
    </w:p>
    <w:p w14:paraId="5CCF5225" w14:textId="25289C7F"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lastRenderedPageBreak/>
        <w:t xml:space="preserve">Project manage and physically deliver fundraising and community events, overseeing all operational, logistical and on-the-day requirements. </w:t>
      </w:r>
    </w:p>
    <w:p w14:paraId="188F4B02" w14:textId="72C7D743"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 xml:space="preserve">Develop and grow income from existing fundraising events and identify, develop and implement new fundraising event opportunities. </w:t>
      </w:r>
    </w:p>
    <w:p w14:paraId="4C3D3EFA" w14:textId="5F18EFE6"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 xml:space="preserve">Recruit, train, coordinate and manage event volunteers, ensuring they are well-supported before, during and after events. </w:t>
      </w:r>
    </w:p>
    <w:p w14:paraId="64A5DFF3" w14:textId="449FF111"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 xml:space="preserve">Build strong relationships with supporters, community groups, schools, clubs and local businesses to increase participation, fundraising income and community engagement. </w:t>
      </w:r>
    </w:p>
    <w:p w14:paraId="4A8D5308" w14:textId="2DD49B33"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 xml:space="preserve">Work collaboratively with the Head of Operations to plan and deliver events involving volunteers, schools and community groups. </w:t>
      </w:r>
    </w:p>
    <w:p w14:paraId="2AB72702" w14:textId="6A0FB8F5"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 xml:space="preserve">Provide participants with fundraising guidance, resources and stewardship to maximise income generation, supporter satisfaction and long-term engagement. </w:t>
      </w:r>
    </w:p>
    <w:p w14:paraId="4F604E0B" w14:textId="5EFE2388"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 xml:space="preserve">Take ownership of all event logistics, including venue management, supplier liaison, equipment, permits, risk assessments, health and safety requirements, event setup and breakdown. </w:t>
      </w:r>
    </w:p>
    <w:p w14:paraId="3C9EDF6D" w14:textId="3676BF89"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 xml:space="preserve">Act as the lead operational contact at events, coordinating volunteers, suppliers and stakeholders and resolving issues as they arise. </w:t>
      </w:r>
    </w:p>
    <w:p w14:paraId="35EE33DC" w14:textId="6C2AB798"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 xml:space="preserve">Manage event budgets, monitor expenditure and ensure events are delivered efficiently and achieve agreed fundraising targets. </w:t>
      </w:r>
    </w:p>
    <w:p w14:paraId="0E4861E8" w14:textId="2157A83A"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 xml:space="preserve">Monitor, evaluate and report on event performance, participation, income and return on investment, identifying opportunities for improvement. </w:t>
      </w:r>
    </w:p>
    <w:p w14:paraId="09E0B2BD" w14:textId="44109847"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 xml:space="preserve">Work closely with the Director and Head of Volunteering </w:t>
      </w:r>
      <w:r w:rsidR="00377188">
        <w:rPr>
          <w:rFonts w:asciiTheme="minorHAnsi" w:eastAsia="Times New Roman" w:hAnsiTheme="minorHAnsi" w:cs="Segoe UI"/>
          <w:lang w:eastAsia="en-GB"/>
          <w14:ligatures w14:val="none"/>
        </w:rPr>
        <w:t xml:space="preserve">&amp; Partnerships </w:t>
      </w:r>
      <w:r w:rsidRPr="006B1A23">
        <w:rPr>
          <w:rFonts w:asciiTheme="minorHAnsi" w:eastAsia="Times New Roman" w:hAnsiTheme="minorHAnsi" w:cs="Segoe UI"/>
          <w:lang w:eastAsia="en-GB"/>
          <w14:ligatures w14:val="none"/>
        </w:rPr>
        <w:t xml:space="preserve">to deliver organisational objectives and maximise the impact of DLAG's events programme. </w:t>
      </w:r>
    </w:p>
    <w:p w14:paraId="0C35ABA5" w14:textId="50CFAC86" w:rsidR="006B1A23" w:rsidRPr="006B1A23" w:rsidRDefault="006B1A23" w:rsidP="002669CF">
      <w:pPr>
        <w:pStyle w:val="ListParagraph"/>
        <w:numPr>
          <w:ilvl w:val="0"/>
          <w:numId w:val="19"/>
        </w:numPr>
        <w:spacing w:line="300" w:lineRule="atLeast"/>
        <w:jc w:val="both"/>
        <w:rPr>
          <w:rFonts w:asciiTheme="minorHAnsi" w:eastAsia="Times New Roman" w:hAnsiTheme="minorHAnsi" w:cs="Segoe UI"/>
          <w:lang w:eastAsia="en-GB"/>
          <w14:ligatures w14:val="none"/>
        </w:rPr>
      </w:pPr>
      <w:r w:rsidRPr="006B1A23">
        <w:rPr>
          <w:rFonts w:asciiTheme="minorHAnsi" w:eastAsia="Times New Roman" w:hAnsiTheme="minorHAnsi" w:cs="Segoe UI"/>
          <w:lang w:eastAsia="en-GB"/>
          <w14:ligatures w14:val="none"/>
        </w:rPr>
        <w:t>Serve as the organisation's primary lead for community fundraising and events, taking accountability for both strategic development and practical delivery.</w:t>
      </w:r>
    </w:p>
    <w:p w14:paraId="12EC19B3" w14:textId="77777777" w:rsidR="00CA4A05" w:rsidRPr="00CA4A05" w:rsidRDefault="00CA4A05" w:rsidP="002669CF">
      <w:pPr>
        <w:jc w:val="both"/>
        <w:rPr>
          <w:rFonts w:asciiTheme="minorHAnsi" w:hAnsiTheme="minorHAnsi"/>
        </w:rPr>
      </w:pPr>
    </w:p>
    <w:p w14:paraId="06A29FB4" w14:textId="77777777" w:rsidR="00CA4A05" w:rsidRPr="007D098E" w:rsidRDefault="00CA4A05" w:rsidP="002669CF">
      <w:pPr>
        <w:jc w:val="both"/>
        <w:rPr>
          <w:rFonts w:asciiTheme="minorHAnsi" w:hAnsiTheme="minorHAnsi"/>
          <w:b/>
          <w:bCs/>
        </w:rPr>
      </w:pPr>
      <w:r w:rsidRPr="007D098E">
        <w:rPr>
          <w:rFonts w:asciiTheme="minorHAnsi" w:hAnsiTheme="minorHAnsi"/>
          <w:b/>
          <w:bCs/>
        </w:rPr>
        <w:t>Person Specification</w:t>
      </w:r>
    </w:p>
    <w:p w14:paraId="6C8A9922" w14:textId="77777777" w:rsidR="009974AE" w:rsidRDefault="009974AE" w:rsidP="002669CF">
      <w:pPr>
        <w:jc w:val="both"/>
        <w:rPr>
          <w:rFonts w:asciiTheme="minorHAnsi" w:hAnsiTheme="minorHAnsi"/>
        </w:rPr>
      </w:pPr>
    </w:p>
    <w:p w14:paraId="41F50C09" w14:textId="0131BF75" w:rsidR="00CA4A05" w:rsidRPr="009974AE" w:rsidRDefault="00CA4A05" w:rsidP="002669CF">
      <w:pPr>
        <w:jc w:val="both"/>
        <w:rPr>
          <w:rFonts w:asciiTheme="minorHAnsi" w:hAnsiTheme="minorHAnsi"/>
          <w:b/>
          <w:bCs/>
        </w:rPr>
      </w:pPr>
      <w:r w:rsidRPr="009974AE">
        <w:rPr>
          <w:rFonts w:asciiTheme="minorHAnsi" w:hAnsiTheme="minorHAnsi"/>
          <w:b/>
          <w:bCs/>
        </w:rPr>
        <w:t>Essential</w:t>
      </w:r>
    </w:p>
    <w:p w14:paraId="21EF39B1" w14:textId="77777777" w:rsidR="009974AE" w:rsidRPr="009974AE" w:rsidRDefault="009974AE" w:rsidP="002669CF">
      <w:pPr>
        <w:numPr>
          <w:ilvl w:val="0"/>
          <w:numId w:val="20"/>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Proven experience of planning, coordinating and delivering successful fundraising, community or public-facing events.</w:t>
      </w:r>
    </w:p>
    <w:p w14:paraId="71850C5F" w14:textId="77777777" w:rsidR="009974AE" w:rsidRPr="009974AE" w:rsidRDefault="009974AE" w:rsidP="002669CF">
      <w:pPr>
        <w:numPr>
          <w:ilvl w:val="0"/>
          <w:numId w:val="20"/>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Experience of taking ownership of events from initial planning through to on-the-day delivery and post-event evaluation.</w:t>
      </w:r>
    </w:p>
    <w:p w14:paraId="183886E2" w14:textId="77777777" w:rsidR="009974AE" w:rsidRPr="009974AE" w:rsidRDefault="009974AE" w:rsidP="002669CF">
      <w:pPr>
        <w:numPr>
          <w:ilvl w:val="0"/>
          <w:numId w:val="20"/>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Strong relationship-building and communication skills, with the ability to work effectively with supporters, volunteers, suppliers and community partners.</w:t>
      </w:r>
    </w:p>
    <w:p w14:paraId="4B9B5502" w14:textId="77777777" w:rsidR="009974AE" w:rsidRPr="009974AE" w:rsidRDefault="009974AE" w:rsidP="002669CF">
      <w:pPr>
        <w:numPr>
          <w:ilvl w:val="0"/>
          <w:numId w:val="20"/>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Excellent organisational and project management skills, with the ability to manage multiple events and competing priorities simultaneously.</w:t>
      </w:r>
    </w:p>
    <w:p w14:paraId="2118FD74" w14:textId="77777777" w:rsidR="009974AE" w:rsidRPr="009974AE" w:rsidRDefault="009974AE" w:rsidP="002669CF">
      <w:pPr>
        <w:numPr>
          <w:ilvl w:val="0"/>
          <w:numId w:val="20"/>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Experience of recruiting, coordinating and supporting volunteers.</w:t>
      </w:r>
    </w:p>
    <w:p w14:paraId="56C008CE" w14:textId="77777777" w:rsidR="009974AE" w:rsidRPr="009974AE" w:rsidRDefault="009974AE" w:rsidP="002669CF">
      <w:pPr>
        <w:numPr>
          <w:ilvl w:val="0"/>
          <w:numId w:val="20"/>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Ability to work independently, use initiative and problem-solve effectively in a fast-paced environment.</w:t>
      </w:r>
    </w:p>
    <w:p w14:paraId="201EB37C" w14:textId="77777777" w:rsidR="009974AE" w:rsidRPr="009974AE" w:rsidRDefault="009974AE" w:rsidP="002669CF">
      <w:pPr>
        <w:numPr>
          <w:ilvl w:val="0"/>
          <w:numId w:val="20"/>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Strong attention to detail and a practical, hands-on approach to event delivery.</w:t>
      </w:r>
    </w:p>
    <w:p w14:paraId="54D85E0F" w14:textId="77777777" w:rsidR="009974AE" w:rsidRPr="009974AE" w:rsidRDefault="009974AE" w:rsidP="002669CF">
      <w:pPr>
        <w:numPr>
          <w:ilvl w:val="0"/>
          <w:numId w:val="20"/>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Experience managing event logistics, including venues, suppliers, equipment, schedules, risk assessments and health and safety requirements.</w:t>
      </w:r>
    </w:p>
    <w:p w14:paraId="0B9D4044" w14:textId="5CCB53E6" w:rsidR="009974AE" w:rsidRPr="009974AE" w:rsidRDefault="009974AE" w:rsidP="002669CF">
      <w:pPr>
        <w:numPr>
          <w:ilvl w:val="0"/>
          <w:numId w:val="20"/>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Experience working within a charity</w:t>
      </w:r>
      <w:r>
        <w:rPr>
          <w:rFonts w:asciiTheme="minorHAnsi" w:eastAsia="Times New Roman" w:hAnsiTheme="minorHAnsi" w:cs="Segoe UI"/>
          <w:lang w:eastAsia="en-GB"/>
          <w14:ligatures w14:val="none"/>
        </w:rPr>
        <w:t xml:space="preserve"> or</w:t>
      </w:r>
      <w:r w:rsidRPr="009974AE">
        <w:rPr>
          <w:rFonts w:asciiTheme="minorHAnsi" w:eastAsia="Times New Roman" w:hAnsiTheme="minorHAnsi" w:cs="Segoe UI"/>
          <w:lang w:eastAsia="en-GB"/>
          <w14:ligatures w14:val="none"/>
        </w:rPr>
        <w:t xml:space="preserve"> community environment.</w:t>
      </w:r>
    </w:p>
    <w:p w14:paraId="2AB729E0" w14:textId="77777777" w:rsidR="009974AE" w:rsidRPr="009974AE" w:rsidRDefault="009974AE" w:rsidP="002669CF">
      <w:pPr>
        <w:numPr>
          <w:ilvl w:val="0"/>
          <w:numId w:val="20"/>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Knowledge of community fundraising and participation events.</w:t>
      </w:r>
    </w:p>
    <w:p w14:paraId="4FCE408E" w14:textId="77777777" w:rsidR="009974AE" w:rsidRPr="009974AE" w:rsidRDefault="009974AE" w:rsidP="002669CF">
      <w:pPr>
        <w:numPr>
          <w:ilvl w:val="0"/>
          <w:numId w:val="20"/>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lastRenderedPageBreak/>
        <w:t>Knowledge of online registration, fundraising and event management platforms.</w:t>
      </w:r>
    </w:p>
    <w:p w14:paraId="368F5AAF" w14:textId="77777777" w:rsidR="009974AE" w:rsidRPr="009974AE" w:rsidRDefault="009974AE" w:rsidP="002669CF">
      <w:p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b/>
          <w:bCs/>
          <w:lang w:eastAsia="en-GB"/>
          <w14:ligatures w14:val="none"/>
        </w:rPr>
        <w:t>Desirable</w:t>
      </w:r>
    </w:p>
    <w:p w14:paraId="3496AFE9" w14:textId="77777777" w:rsidR="009974AE" w:rsidRPr="009974AE" w:rsidRDefault="009974AE" w:rsidP="002669CF">
      <w:pPr>
        <w:numPr>
          <w:ilvl w:val="0"/>
          <w:numId w:val="21"/>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Experience of monitoring event income and expenditure and working within agreed event budgets.</w:t>
      </w:r>
    </w:p>
    <w:p w14:paraId="13E74A4D" w14:textId="77777777" w:rsidR="009974AE" w:rsidRPr="009974AE" w:rsidRDefault="009974AE" w:rsidP="002669CF">
      <w:pPr>
        <w:numPr>
          <w:ilvl w:val="0"/>
          <w:numId w:val="21"/>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Understanding of volunteer-led organisations and community-based working models.</w:t>
      </w:r>
    </w:p>
    <w:p w14:paraId="2B1A187B" w14:textId="77777777" w:rsidR="009974AE" w:rsidRPr="009974AE" w:rsidRDefault="009974AE" w:rsidP="002669CF">
      <w:pPr>
        <w:numPr>
          <w:ilvl w:val="0"/>
          <w:numId w:val="21"/>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Experience supporting participants with fundraising activities and donor stewardship.</w:t>
      </w:r>
    </w:p>
    <w:p w14:paraId="2329FC7B" w14:textId="77777777" w:rsidR="009974AE" w:rsidRDefault="009974AE" w:rsidP="002669CF">
      <w:pPr>
        <w:numPr>
          <w:ilvl w:val="0"/>
          <w:numId w:val="21"/>
        </w:numPr>
        <w:spacing w:before="100" w:beforeAutospacing="1" w:after="100" w:afterAutospacing="1" w:line="300" w:lineRule="atLeast"/>
        <w:jc w:val="both"/>
        <w:rPr>
          <w:rFonts w:asciiTheme="minorHAnsi" w:eastAsia="Times New Roman" w:hAnsiTheme="minorHAnsi" w:cs="Segoe UI"/>
          <w:lang w:eastAsia="en-GB"/>
          <w14:ligatures w14:val="none"/>
        </w:rPr>
      </w:pPr>
      <w:r w:rsidRPr="009974AE">
        <w:rPr>
          <w:rFonts w:asciiTheme="minorHAnsi" w:eastAsia="Times New Roman" w:hAnsiTheme="minorHAnsi" w:cs="Segoe UI"/>
          <w:lang w:eastAsia="en-GB"/>
          <w14:ligatures w14:val="none"/>
        </w:rPr>
        <w:t>Knowledge of charity fundraising regulations and best practice.</w:t>
      </w:r>
    </w:p>
    <w:p w14:paraId="4D294F41" w14:textId="0A3C2024" w:rsidR="00B62824" w:rsidRDefault="00B62824" w:rsidP="002669CF">
      <w:pPr>
        <w:spacing w:before="100" w:beforeAutospacing="1" w:after="100" w:afterAutospacing="1" w:line="300" w:lineRule="atLeast"/>
        <w:jc w:val="both"/>
        <w:rPr>
          <w:rFonts w:asciiTheme="minorHAnsi" w:eastAsia="Times New Roman" w:hAnsiTheme="minorHAnsi" w:cs="Segoe UI"/>
          <w:b/>
          <w:bCs/>
          <w:lang w:eastAsia="en-GB"/>
          <w14:ligatures w14:val="none"/>
        </w:rPr>
      </w:pPr>
      <w:r w:rsidRPr="00B62824">
        <w:rPr>
          <w:rFonts w:asciiTheme="minorHAnsi" w:eastAsia="Times New Roman" w:hAnsiTheme="minorHAnsi" w:cs="Segoe UI"/>
          <w:b/>
          <w:bCs/>
          <w:lang w:eastAsia="en-GB"/>
          <w14:ligatures w14:val="none"/>
        </w:rPr>
        <w:t>Safeguarding</w:t>
      </w:r>
    </w:p>
    <w:p w14:paraId="6D1FB0FF" w14:textId="2A06F399" w:rsidR="00B62824" w:rsidRPr="005D2167" w:rsidRDefault="005D2167" w:rsidP="002669CF">
      <w:pPr>
        <w:spacing w:before="100" w:beforeAutospacing="1" w:after="100" w:afterAutospacing="1" w:line="300" w:lineRule="atLeast"/>
        <w:jc w:val="both"/>
        <w:rPr>
          <w:rFonts w:asciiTheme="minorHAnsi" w:eastAsia="Times New Roman" w:hAnsiTheme="minorHAnsi" w:cs="Segoe UI"/>
          <w:lang w:eastAsia="en-GB"/>
          <w14:ligatures w14:val="none"/>
        </w:rPr>
      </w:pPr>
      <w:r w:rsidRPr="005D2167">
        <w:rPr>
          <w:rFonts w:asciiTheme="minorHAnsi" w:eastAsia="Times New Roman" w:hAnsiTheme="minorHAnsi" w:cs="Segoe UI"/>
          <w:lang w:eastAsia="en-GB"/>
          <w14:ligatures w14:val="none"/>
        </w:rPr>
        <w:t>Dons Local Action Group is committed to safeguarding and promoting the welfare of children, young people and vulnerable adults. As an organisation working closely with local communities and volunteers, we expect all staff to share this commitment. We are committed to equality, diversity and inclusion and welcome applications from people of all backgrounds. Any offer of employment will be subject to satisfactory references and an appropriate DBS check.</w:t>
      </w:r>
    </w:p>
    <w:p w14:paraId="3DDE38A2" w14:textId="6884A9EF" w:rsidR="005C5CF3" w:rsidRPr="003B7AB5" w:rsidRDefault="005C5CF3" w:rsidP="00CA4A05">
      <w:pPr>
        <w:rPr>
          <w:rFonts w:asciiTheme="minorHAnsi" w:hAnsiTheme="minorHAnsi"/>
        </w:rPr>
      </w:pPr>
    </w:p>
    <w:sectPr w:rsidR="005C5CF3" w:rsidRPr="003B7AB5" w:rsidSect="003F26D0">
      <w:pgSz w:w="11906" w:h="16838"/>
      <w:pgMar w:top="1230" w:right="1440" w:bottom="128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4D06" w14:textId="77777777" w:rsidR="002F05DB" w:rsidRDefault="002F05DB" w:rsidP="007D098E">
      <w:r>
        <w:separator/>
      </w:r>
    </w:p>
  </w:endnote>
  <w:endnote w:type="continuationSeparator" w:id="0">
    <w:p w14:paraId="747D1B7E" w14:textId="77777777" w:rsidR="002F05DB" w:rsidRDefault="002F05DB" w:rsidP="007D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B0B4" w14:textId="77777777" w:rsidR="002F05DB" w:rsidRDefault="002F05DB" w:rsidP="007D098E">
      <w:r>
        <w:separator/>
      </w:r>
    </w:p>
  </w:footnote>
  <w:footnote w:type="continuationSeparator" w:id="0">
    <w:p w14:paraId="2F3878CF" w14:textId="77777777" w:rsidR="002F05DB" w:rsidRDefault="002F05DB" w:rsidP="007D0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FD6"/>
    <w:multiLevelType w:val="multilevel"/>
    <w:tmpl w:val="24C8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22B9"/>
    <w:multiLevelType w:val="hybridMultilevel"/>
    <w:tmpl w:val="694E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86CBC"/>
    <w:multiLevelType w:val="hybridMultilevel"/>
    <w:tmpl w:val="6D2C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14CC9"/>
    <w:multiLevelType w:val="multilevel"/>
    <w:tmpl w:val="0F90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31035"/>
    <w:multiLevelType w:val="hybridMultilevel"/>
    <w:tmpl w:val="E334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63D64"/>
    <w:multiLevelType w:val="multilevel"/>
    <w:tmpl w:val="C20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855B7"/>
    <w:multiLevelType w:val="multilevel"/>
    <w:tmpl w:val="1C60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41F04"/>
    <w:multiLevelType w:val="multilevel"/>
    <w:tmpl w:val="2EF4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16C87"/>
    <w:multiLevelType w:val="hybridMultilevel"/>
    <w:tmpl w:val="93E2A806"/>
    <w:lvl w:ilvl="0" w:tplc="6BB8FBF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D7745"/>
    <w:multiLevelType w:val="multilevel"/>
    <w:tmpl w:val="E03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7A57BE"/>
    <w:multiLevelType w:val="hybridMultilevel"/>
    <w:tmpl w:val="A1802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EA7DF0"/>
    <w:multiLevelType w:val="multilevel"/>
    <w:tmpl w:val="82D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76A1C"/>
    <w:multiLevelType w:val="hybridMultilevel"/>
    <w:tmpl w:val="E656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228E3"/>
    <w:multiLevelType w:val="hybridMultilevel"/>
    <w:tmpl w:val="980A2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1B0DA2"/>
    <w:multiLevelType w:val="hybridMultilevel"/>
    <w:tmpl w:val="0D90A42C"/>
    <w:lvl w:ilvl="0" w:tplc="B9CC4EC4">
      <w:numFmt w:val="bullet"/>
      <w:lvlText w:val=""/>
      <w:lvlJc w:val="left"/>
      <w:pPr>
        <w:ind w:left="720" w:hanging="36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42B50"/>
    <w:multiLevelType w:val="multilevel"/>
    <w:tmpl w:val="CCCC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3426C"/>
    <w:multiLevelType w:val="hybridMultilevel"/>
    <w:tmpl w:val="C46E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D62339"/>
    <w:multiLevelType w:val="hybridMultilevel"/>
    <w:tmpl w:val="FCB4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446A2"/>
    <w:multiLevelType w:val="hybridMultilevel"/>
    <w:tmpl w:val="6220D1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A45728"/>
    <w:multiLevelType w:val="multilevel"/>
    <w:tmpl w:val="AA8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B8230D"/>
    <w:multiLevelType w:val="hybridMultilevel"/>
    <w:tmpl w:val="CC76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66855">
    <w:abstractNumId w:val="6"/>
  </w:num>
  <w:num w:numId="2" w16cid:durableId="1526021124">
    <w:abstractNumId w:val="15"/>
  </w:num>
  <w:num w:numId="3" w16cid:durableId="411511927">
    <w:abstractNumId w:val="3"/>
  </w:num>
  <w:num w:numId="4" w16cid:durableId="911045014">
    <w:abstractNumId w:val="0"/>
  </w:num>
  <w:num w:numId="5" w16cid:durableId="899906884">
    <w:abstractNumId w:val="12"/>
  </w:num>
  <w:num w:numId="6" w16cid:durableId="597711449">
    <w:abstractNumId w:val="8"/>
  </w:num>
  <w:num w:numId="7" w16cid:durableId="368605530">
    <w:abstractNumId w:val="20"/>
  </w:num>
  <w:num w:numId="8" w16cid:durableId="959991800">
    <w:abstractNumId w:val="16"/>
  </w:num>
  <w:num w:numId="9" w16cid:durableId="1309480362">
    <w:abstractNumId w:val="13"/>
  </w:num>
  <w:num w:numId="10" w16cid:durableId="154884823">
    <w:abstractNumId w:val="19"/>
  </w:num>
  <w:num w:numId="11" w16cid:durableId="1163740667">
    <w:abstractNumId w:val="5"/>
  </w:num>
  <w:num w:numId="12" w16cid:durableId="1152136976">
    <w:abstractNumId w:val="11"/>
  </w:num>
  <w:num w:numId="13" w16cid:durableId="488904964">
    <w:abstractNumId w:val="10"/>
  </w:num>
  <w:num w:numId="14" w16cid:durableId="1978412924">
    <w:abstractNumId w:val="17"/>
  </w:num>
  <w:num w:numId="15" w16cid:durableId="1706295811">
    <w:abstractNumId w:val="2"/>
  </w:num>
  <w:num w:numId="16" w16cid:durableId="482740679">
    <w:abstractNumId w:val="1"/>
  </w:num>
  <w:num w:numId="17" w16cid:durableId="328674734">
    <w:abstractNumId w:val="4"/>
  </w:num>
  <w:num w:numId="18" w16cid:durableId="30232713">
    <w:abstractNumId w:val="14"/>
  </w:num>
  <w:num w:numId="19" w16cid:durableId="1834031413">
    <w:abstractNumId w:val="18"/>
  </w:num>
  <w:num w:numId="20" w16cid:durableId="104204322">
    <w:abstractNumId w:val="9"/>
  </w:num>
  <w:num w:numId="21" w16cid:durableId="139712567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FA77"/>
  <w15:chartTrackingRefBased/>
  <w15:docId w15:val="{29627270-EE8F-4931-9371-CE2D2513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6D0"/>
    <w:pPr>
      <w:spacing w:after="0" w:line="240" w:lineRule="auto"/>
    </w:pPr>
    <w:rPr>
      <w:rFonts w:ascii="Calibri" w:eastAsia="Calibri" w:hAnsi="Calibri" w:cs="Calibri"/>
      <w:kern w:val="0"/>
      <w:sz w:val="24"/>
      <w:szCs w:val="24"/>
    </w:rPr>
  </w:style>
  <w:style w:type="paragraph" w:styleId="Heading1">
    <w:name w:val="heading 1"/>
    <w:basedOn w:val="Normal"/>
    <w:next w:val="Normal"/>
    <w:link w:val="Heading1Char"/>
    <w:uiPriority w:val="9"/>
    <w:qFormat/>
    <w:rsid w:val="003F2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6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6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6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6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6D0"/>
    <w:rPr>
      <w:rFonts w:eastAsiaTheme="majorEastAsia" w:cstheme="majorBidi"/>
      <w:color w:val="272727" w:themeColor="text1" w:themeTint="D8"/>
    </w:rPr>
  </w:style>
  <w:style w:type="paragraph" w:styleId="Title">
    <w:name w:val="Title"/>
    <w:basedOn w:val="Normal"/>
    <w:next w:val="Normal"/>
    <w:link w:val="TitleChar"/>
    <w:uiPriority w:val="10"/>
    <w:qFormat/>
    <w:rsid w:val="003F26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6D0"/>
    <w:pPr>
      <w:spacing w:before="160"/>
      <w:jc w:val="center"/>
    </w:pPr>
    <w:rPr>
      <w:i/>
      <w:iCs/>
      <w:color w:val="404040" w:themeColor="text1" w:themeTint="BF"/>
    </w:rPr>
  </w:style>
  <w:style w:type="character" w:customStyle="1" w:styleId="QuoteChar">
    <w:name w:val="Quote Char"/>
    <w:basedOn w:val="DefaultParagraphFont"/>
    <w:link w:val="Quote"/>
    <w:uiPriority w:val="29"/>
    <w:rsid w:val="003F26D0"/>
    <w:rPr>
      <w:i/>
      <w:iCs/>
      <w:color w:val="404040" w:themeColor="text1" w:themeTint="BF"/>
    </w:rPr>
  </w:style>
  <w:style w:type="paragraph" w:styleId="ListParagraph">
    <w:name w:val="List Paragraph"/>
    <w:basedOn w:val="Normal"/>
    <w:uiPriority w:val="34"/>
    <w:qFormat/>
    <w:rsid w:val="003F26D0"/>
    <w:pPr>
      <w:ind w:left="720"/>
      <w:contextualSpacing/>
    </w:pPr>
  </w:style>
  <w:style w:type="character" w:styleId="IntenseEmphasis">
    <w:name w:val="Intense Emphasis"/>
    <w:basedOn w:val="DefaultParagraphFont"/>
    <w:uiPriority w:val="21"/>
    <w:qFormat/>
    <w:rsid w:val="003F26D0"/>
    <w:rPr>
      <w:i/>
      <w:iCs/>
      <w:color w:val="0F4761" w:themeColor="accent1" w:themeShade="BF"/>
    </w:rPr>
  </w:style>
  <w:style w:type="paragraph" w:styleId="IntenseQuote">
    <w:name w:val="Intense Quote"/>
    <w:basedOn w:val="Normal"/>
    <w:next w:val="Normal"/>
    <w:link w:val="IntenseQuoteChar"/>
    <w:uiPriority w:val="30"/>
    <w:qFormat/>
    <w:rsid w:val="003F2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6D0"/>
    <w:rPr>
      <w:i/>
      <w:iCs/>
      <w:color w:val="0F4761" w:themeColor="accent1" w:themeShade="BF"/>
    </w:rPr>
  </w:style>
  <w:style w:type="character" w:styleId="IntenseReference">
    <w:name w:val="Intense Reference"/>
    <w:basedOn w:val="DefaultParagraphFont"/>
    <w:uiPriority w:val="32"/>
    <w:qFormat/>
    <w:rsid w:val="003F26D0"/>
    <w:rPr>
      <w:b/>
      <w:bCs/>
      <w:smallCaps/>
      <w:color w:val="0F4761" w:themeColor="accent1" w:themeShade="BF"/>
      <w:spacing w:val="5"/>
    </w:rPr>
  </w:style>
  <w:style w:type="paragraph" w:styleId="NormalWeb">
    <w:name w:val="Normal (Web)"/>
    <w:basedOn w:val="Normal"/>
    <w:uiPriority w:val="99"/>
    <w:unhideWhenUsed/>
    <w:rsid w:val="003F26D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F26D0"/>
    <w:rPr>
      <w:color w:val="467886" w:themeColor="hyperlink"/>
      <w:u w:val="single"/>
    </w:rPr>
  </w:style>
  <w:style w:type="character" w:styleId="CommentReference">
    <w:name w:val="annotation reference"/>
    <w:basedOn w:val="DefaultParagraphFont"/>
    <w:uiPriority w:val="99"/>
    <w:semiHidden/>
    <w:unhideWhenUsed/>
    <w:rsid w:val="00AC790F"/>
    <w:rPr>
      <w:sz w:val="16"/>
      <w:szCs w:val="16"/>
    </w:rPr>
  </w:style>
  <w:style w:type="paragraph" w:styleId="CommentText">
    <w:name w:val="annotation text"/>
    <w:basedOn w:val="Normal"/>
    <w:link w:val="CommentTextChar"/>
    <w:uiPriority w:val="99"/>
    <w:unhideWhenUsed/>
    <w:rsid w:val="00AC790F"/>
    <w:pPr>
      <w:spacing w:after="240"/>
    </w:pPr>
    <w:rPr>
      <w:rFonts w:asciiTheme="minorHAnsi" w:eastAsiaTheme="minorHAnsi" w:hAnsiTheme="minorHAnsi" w:cstheme="minorBidi"/>
      <w:color w:val="404040" w:themeColor="text1" w:themeTint="BF"/>
      <w:sz w:val="20"/>
      <w:szCs w:val="20"/>
      <w:lang w:val="en-US" w:eastAsia="ja-JP"/>
      <w14:ligatures w14:val="none"/>
    </w:rPr>
  </w:style>
  <w:style w:type="character" w:customStyle="1" w:styleId="CommentTextChar">
    <w:name w:val="Comment Text Char"/>
    <w:basedOn w:val="DefaultParagraphFont"/>
    <w:link w:val="CommentText"/>
    <w:uiPriority w:val="99"/>
    <w:rsid w:val="00AC790F"/>
    <w:rPr>
      <w:color w:val="404040" w:themeColor="text1" w:themeTint="BF"/>
      <w:kern w:val="0"/>
      <w:sz w:val="20"/>
      <w:szCs w:val="20"/>
      <w:lang w:val="en-US" w:eastAsia="ja-JP"/>
      <w14:ligatures w14:val="none"/>
    </w:rPr>
  </w:style>
  <w:style w:type="table" w:customStyle="1" w:styleId="ProjectScopeTable">
    <w:name w:val="Project Scope Table"/>
    <w:basedOn w:val="TableNormal"/>
    <w:uiPriority w:val="99"/>
    <w:rsid w:val="002F48FC"/>
    <w:pPr>
      <w:spacing w:before="120" w:after="120" w:line="240" w:lineRule="auto"/>
    </w:pPr>
    <w:rPr>
      <w:color w:val="404040"/>
      <w:kern w:val="0"/>
      <w:sz w:val="18"/>
      <w:szCs w:val="18"/>
      <w:lang w:val="en-US" w:eastAsia="ja-JP"/>
      <w14:ligatures w14:val="none"/>
    </w:rPr>
    <w:tblPr>
      <w:tblStyleRowBandSize w:val="1"/>
      <w:tblBorders>
        <w:top w:val="single" w:sz="4" w:space="0" w:color="053D58"/>
        <w:left w:val="single" w:sz="4" w:space="0" w:color="053D58"/>
        <w:bottom w:val="single" w:sz="4" w:space="0" w:color="053D58"/>
        <w:right w:val="single" w:sz="4" w:space="0" w:color="053D58"/>
        <w:insideH w:val="single" w:sz="4" w:space="0" w:color="053D58"/>
        <w:insideV w:val="single" w:sz="4" w:space="0" w:color="053D58"/>
      </w:tblBorders>
      <w:tblCellMar>
        <w:left w:w="144" w:type="dxa"/>
        <w:right w:w="144" w:type="dxa"/>
      </w:tblCellMar>
    </w:tblPr>
    <w:tblStylePr w:type="firstRow">
      <w:pPr>
        <w:keepNext/>
        <w:wordWrap/>
      </w:pPr>
      <w:rPr>
        <w:b/>
      </w:rPr>
      <w:tblPr/>
      <w:tcPr>
        <w:tcBorders>
          <w:top w:val="single" w:sz="4" w:space="0" w:color="053D58"/>
          <w:left w:val="single" w:sz="4" w:space="0" w:color="053D58"/>
          <w:bottom w:val="single" w:sz="4" w:space="0" w:color="053D58"/>
          <w:right w:val="single" w:sz="4" w:space="0" w:color="053D58"/>
          <w:insideH w:val="single" w:sz="4" w:space="0" w:color="053D58"/>
          <w:insideV w:val="single" w:sz="4" w:space="0" w:color="053D58"/>
          <w:tl2br w:val="nil"/>
          <w:tr2bl w:val="nil"/>
        </w:tcBorders>
        <w:shd w:val="clear" w:color="auto" w:fill="99DDEC"/>
      </w:tcPr>
    </w:tblStylePr>
    <w:tblStylePr w:type="lastRow">
      <w:rPr>
        <w:b/>
        <w:color w:val="FFFFFF"/>
      </w:rPr>
      <w:tblPr/>
      <w:tcPr>
        <w:shd w:val="clear" w:color="auto" w:fill="053D58"/>
      </w:tcPr>
    </w:tblStylePr>
    <w:tblStylePr w:type="band2Horz">
      <w:tblPr/>
      <w:tcPr>
        <w:tcBorders>
          <w:top w:val="single" w:sz="4" w:space="0" w:color="053D58"/>
          <w:left w:val="single" w:sz="4" w:space="0" w:color="053D58"/>
          <w:bottom w:val="single" w:sz="4" w:space="0" w:color="053D58"/>
          <w:right w:val="single" w:sz="4" w:space="0" w:color="053D58"/>
          <w:insideH w:val="single" w:sz="4" w:space="0" w:color="053D58"/>
          <w:insideV w:val="single" w:sz="4" w:space="0" w:color="053D58"/>
          <w:tl2br w:val="nil"/>
          <w:tr2bl w:val="nil"/>
        </w:tcBorders>
        <w:shd w:val="clear" w:color="auto" w:fill="D0E8EC"/>
      </w:tcPr>
    </w:tblStylePr>
  </w:style>
  <w:style w:type="character" w:styleId="UnresolvedMention">
    <w:name w:val="Unresolved Mention"/>
    <w:basedOn w:val="DefaultParagraphFont"/>
    <w:uiPriority w:val="99"/>
    <w:semiHidden/>
    <w:unhideWhenUsed/>
    <w:rsid w:val="00ED7C90"/>
    <w:rPr>
      <w:color w:val="605E5C"/>
      <w:shd w:val="clear" w:color="auto" w:fill="E1DFDD"/>
    </w:rPr>
  </w:style>
  <w:style w:type="paragraph" w:styleId="Header">
    <w:name w:val="header"/>
    <w:basedOn w:val="Normal"/>
    <w:link w:val="HeaderChar"/>
    <w:uiPriority w:val="99"/>
    <w:unhideWhenUsed/>
    <w:rsid w:val="007D098E"/>
    <w:pPr>
      <w:tabs>
        <w:tab w:val="center" w:pos="4513"/>
        <w:tab w:val="right" w:pos="9026"/>
      </w:tabs>
    </w:pPr>
  </w:style>
  <w:style w:type="character" w:customStyle="1" w:styleId="HeaderChar">
    <w:name w:val="Header Char"/>
    <w:basedOn w:val="DefaultParagraphFont"/>
    <w:link w:val="Header"/>
    <w:uiPriority w:val="99"/>
    <w:rsid w:val="007D098E"/>
    <w:rPr>
      <w:rFonts w:ascii="Calibri" w:eastAsia="Calibri" w:hAnsi="Calibri" w:cs="Calibri"/>
      <w:kern w:val="0"/>
      <w:sz w:val="24"/>
      <w:szCs w:val="24"/>
    </w:rPr>
  </w:style>
  <w:style w:type="paragraph" w:styleId="Footer">
    <w:name w:val="footer"/>
    <w:basedOn w:val="Normal"/>
    <w:link w:val="FooterChar"/>
    <w:uiPriority w:val="99"/>
    <w:unhideWhenUsed/>
    <w:rsid w:val="007D098E"/>
    <w:pPr>
      <w:tabs>
        <w:tab w:val="center" w:pos="4513"/>
        <w:tab w:val="right" w:pos="9026"/>
      </w:tabs>
    </w:pPr>
  </w:style>
  <w:style w:type="character" w:customStyle="1" w:styleId="FooterChar">
    <w:name w:val="Footer Char"/>
    <w:basedOn w:val="DefaultParagraphFont"/>
    <w:link w:val="Footer"/>
    <w:uiPriority w:val="99"/>
    <w:rsid w:val="007D098E"/>
    <w:rPr>
      <w:rFonts w:ascii="Calibri" w:eastAsia="Calibri" w:hAnsi="Calibri" w:cs="Calibri"/>
      <w:kern w:val="0"/>
      <w:sz w:val="24"/>
      <w:szCs w:val="24"/>
    </w:rPr>
  </w:style>
  <w:style w:type="paragraph" w:styleId="BalloonText">
    <w:name w:val="Balloon Text"/>
    <w:basedOn w:val="Normal"/>
    <w:link w:val="BalloonTextChar"/>
    <w:uiPriority w:val="99"/>
    <w:semiHidden/>
    <w:unhideWhenUsed/>
    <w:rsid w:val="003B28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283A"/>
    <w:rPr>
      <w:rFonts w:ascii="Times New Roman" w:eastAsia="Calibri" w:hAnsi="Times New Roman" w:cs="Times New Roman"/>
      <w:kern w:val="0"/>
      <w:sz w:val="18"/>
      <w:szCs w:val="18"/>
    </w:rPr>
  </w:style>
  <w:style w:type="paragraph" w:styleId="Revision">
    <w:name w:val="Revision"/>
    <w:hidden/>
    <w:uiPriority w:val="99"/>
    <w:semiHidden/>
    <w:rsid w:val="00B17B75"/>
    <w:pPr>
      <w:spacing w:after="0" w:line="240" w:lineRule="auto"/>
    </w:pPr>
    <w:rPr>
      <w:rFonts w:ascii="Calibri" w:eastAsia="Calibri" w:hAnsi="Calibri" w:cs="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